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8A5" w:rsidRDefault="00335E1D" w:rsidP="0012198D">
      <w:pPr>
        <w:spacing w:after="0" w:line="360" w:lineRule="auto"/>
        <w:ind w:left="5529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bookmarkStart w:id="0" w:name="_GoBack"/>
      <w:bookmarkEnd w:id="0"/>
      <w:r w:rsidRPr="0012198D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Додаток </w:t>
      </w:r>
      <w:r w:rsidR="00A33F33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>5</w:t>
      </w:r>
      <w:r w:rsidRPr="0012198D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br/>
        <w:t xml:space="preserve">до </w:t>
      </w:r>
      <w:r w:rsidR="00C55FB6" w:rsidRPr="0012198D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Гігієнічних </w:t>
      </w:r>
      <w:r w:rsidRPr="0012198D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вимог до </w:t>
      </w:r>
      <w:r w:rsidR="00A055C9" w:rsidRPr="0012198D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виробництва та обігу харчових продуктів тваринного походження </w:t>
      </w:r>
    </w:p>
    <w:p w:rsidR="00335E1D" w:rsidRPr="0012198D" w:rsidRDefault="00AC78A5" w:rsidP="0012198D">
      <w:pPr>
        <w:spacing w:after="0" w:line="360" w:lineRule="auto"/>
        <w:ind w:left="5529"/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t xml:space="preserve">(пункт 2 глави 14 розділу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V</w:t>
      </w:r>
      <w:r w:rsidRPr="007A4221">
        <w:rPr>
          <w:rFonts w:ascii="Times New Roman" w:eastAsia="Times New Roman" w:hAnsi="Times New Roman" w:cs="Times New Roman"/>
          <w:snapToGrid w:val="0"/>
          <w:sz w:val="28"/>
          <w:szCs w:val="28"/>
          <w:lang w:val="ru-RU" w:eastAsia="ru-RU"/>
        </w:rPr>
        <w:t>)</w:t>
      </w:r>
      <w:r w:rsidR="00335E1D" w:rsidRPr="0012198D">
        <w:rPr>
          <w:rFonts w:ascii="Times New Roman" w:eastAsia="Times New Roman" w:hAnsi="Times New Roman" w:cs="Times New Roman"/>
          <w:snapToGrid w:val="0"/>
          <w:sz w:val="28"/>
          <w:szCs w:val="28"/>
          <w:lang w:val="uk-UA" w:eastAsia="ru-RU"/>
        </w:rPr>
        <w:br/>
      </w:r>
    </w:p>
    <w:p w:rsidR="00335E1D" w:rsidRPr="00335E1D" w:rsidRDefault="00335E1D" w:rsidP="00335E1D">
      <w:pPr>
        <w:shd w:val="clear" w:color="auto" w:fill="FFFFFF"/>
        <w:spacing w:before="150" w:after="150" w:line="240" w:lineRule="auto"/>
        <w:ind w:left="450" w:right="4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" w:name="n450"/>
      <w:bookmarkEnd w:id="1"/>
      <w:r w:rsidRPr="00335E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ПЕРЕВІРКА</w:t>
      </w:r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br/>
      </w:r>
      <w:r w:rsidRPr="00335E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вбирання води на виробництві</w:t>
      </w:r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br/>
      </w:r>
      <w:r w:rsidR="005B37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(тест бі</w:t>
      </w:r>
      <w:r w:rsidRPr="00335E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йні)</w:t>
      </w:r>
    </w:p>
    <w:p w:rsidR="00335E1D" w:rsidRPr="00335E1D" w:rsidRDefault="00335E1D" w:rsidP="00335E1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2" w:name="n451"/>
      <w:bookmarkEnd w:id="2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1. Щонайменше один раз на робочу зміну з восьмої години відбирається 25 тушок з лінії патрання одразу після патрання та видалення потруху і жиру, але до першого миття.</w:t>
      </w:r>
    </w:p>
    <w:p w:rsidR="00335E1D" w:rsidRPr="00335E1D" w:rsidRDefault="00335E1D" w:rsidP="00335E1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3" w:name="n452"/>
      <w:bookmarkEnd w:id="3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2. У разі потреби видаляється шия шляхом відрізання; шкіра шиї, яка не відокремлена від тушки, залишається.</w:t>
      </w:r>
    </w:p>
    <w:p w:rsidR="00335E1D" w:rsidRPr="00335E1D" w:rsidRDefault="00335E1D" w:rsidP="00335E1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4" w:name="n453"/>
      <w:bookmarkEnd w:id="4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3. Кожна окрема тушка позначається. Маса кожної тушки реєструється з точністю до грама.</w:t>
      </w:r>
    </w:p>
    <w:p w:rsidR="00335E1D" w:rsidRPr="00335E1D" w:rsidRDefault="00335E1D" w:rsidP="00335E1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5" w:name="n454"/>
      <w:bookmarkEnd w:id="5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4. Тушки повертаються на лінію патрання для продовження нормальних процесів миття, охолодження, стікання тощо.</w:t>
      </w:r>
    </w:p>
    <w:p w:rsidR="00335E1D" w:rsidRPr="00335E1D" w:rsidRDefault="00335E1D" w:rsidP="00335E1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6" w:name="n455"/>
      <w:bookmarkEnd w:id="6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5. Ідентифіковані тушки забираються після процесу стікання одночасно з усіма іншими тушками, які не є тестовими зразками.</w:t>
      </w:r>
    </w:p>
    <w:p w:rsidR="00335E1D" w:rsidRPr="00335E1D" w:rsidRDefault="00335E1D" w:rsidP="00335E1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7" w:name="n456"/>
      <w:bookmarkEnd w:id="7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6. Зразок складається з перших 20 забраних тушок. Вони знову важаться. Маса реєструється з точністю до грама і записується навпроти відповідного першого зважування кожної тушки.</w:t>
      </w:r>
    </w:p>
    <w:p w:rsidR="00335E1D" w:rsidRPr="00335E1D" w:rsidRDefault="00335E1D" w:rsidP="00335E1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8" w:name="n457"/>
      <w:bookmarkEnd w:id="8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Лабораторне дослідження (випробування) вважається таким, що не відбулося, якщо не було знайдено принаймні 20 тушок, які були відібрані та ідентифіковані спочатку.</w:t>
      </w:r>
    </w:p>
    <w:p w:rsidR="00335E1D" w:rsidRPr="00335E1D" w:rsidRDefault="00335E1D" w:rsidP="00335E1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9" w:name="n458"/>
      <w:bookmarkEnd w:id="9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7. Ідентифікаційне позначення з туш зразка знімається та повертається для подальшого звичайного процесу пакування.</w:t>
      </w:r>
    </w:p>
    <w:p w:rsidR="00335E1D" w:rsidRPr="00335E1D" w:rsidRDefault="00335E1D" w:rsidP="00335E1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0" w:name="n459"/>
      <w:bookmarkEnd w:id="10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8. Визначається відсоток вбирання вологи шляхом віднімання від первісної загальної маси однакових туш їх маси після миття, охолодження та стікання; різниця ділиться на первісну масу і множиться на 100.</w:t>
      </w:r>
    </w:p>
    <w:p w:rsidR="00335E1D" w:rsidRPr="00335E1D" w:rsidRDefault="00335E1D" w:rsidP="00335E1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1" w:name="n460"/>
      <w:bookmarkEnd w:id="11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9. Замість ручного процесу зважування можуть використовуватися автоматичні лінії зважування для визначення відсотка вбирання вологи для такої самої кількості тушок та відповідно до таких самих принципів.</w:t>
      </w:r>
    </w:p>
    <w:p w:rsidR="00335E1D" w:rsidRPr="00335E1D" w:rsidRDefault="00335E1D" w:rsidP="00335E1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2" w:name="n461"/>
      <w:bookmarkEnd w:id="12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10. Результати не повинні перевищувати такого максимального співвідношення зміни первісної ваги тушок унаслідок вбирання води:</w:t>
      </w:r>
    </w:p>
    <w:p w:rsidR="00335E1D" w:rsidRPr="00335E1D" w:rsidRDefault="00335E1D" w:rsidP="00335E1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3" w:name="n462"/>
      <w:bookmarkEnd w:id="13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охолодження повітрям: 0%;</w:t>
      </w:r>
    </w:p>
    <w:p w:rsidR="00335E1D" w:rsidRPr="00335E1D" w:rsidRDefault="00335E1D" w:rsidP="00335E1D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4" w:name="n463"/>
      <w:bookmarkEnd w:id="14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t>охолодження аерозолем: 2,0 %;</w:t>
      </w:r>
    </w:p>
    <w:p w:rsidR="00B20B70" w:rsidRPr="0065686F" w:rsidRDefault="00335E1D" w:rsidP="0065686F">
      <w:pPr>
        <w:shd w:val="clear" w:color="auto" w:fill="FFFFFF"/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  <w:bookmarkStart w:id="15" w:name="n464"/>
      <w:bookmarkEnd w:id="15"/>
      <w:r w:rsidRPr="00335E1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>охолодження зануренням: 4,5 %.</w:t>
      </w:r>
    </w:p>
    <w:sectPr w:rsidR="00B20B70" w:rsidRPr="0065686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E1D"/>
    <w:rsid w:val="0012198D"/>
    <w:rsid w:val="00335E1D"/>
    <w:rsid w:val="00367CBC"/>
    <w:rsid w:val="005B3759"/>
    <w:rsid w:val="0065686F"/>
    <w:rsid w:val="007A4221"/>
    <w:rsid w:val="00835BCF"/>
    <w:rsid w:val="00A055C9"/>
    <w:rsid w:val="00A33F33"/>
    <w:rsid w:val="00AC78A5"/>
    <w:rsid w:val="00C55FB6"/>
    <w:rsid w:val="00E25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FBD3F2-A439-40B8-9BD6-60BA1504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4">
    <w:name w:val="rvps14"/>
    <w:basedOn w:val="a"/>
    <w:rsid w:val="00335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rvps7">
    <w:name w:val="rvps7"/>
    <w:basedOn w:val="a"/>
    <w:rsid w:val="00335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rvts15">
    <w:name w:val="rvts15"/>
    <w:basedOn w:val="a0"/>
    <w:rsid w:val="00335E1D"/>
  </w:style>
  <w:style w:type="paragraph" w:customStyle="1" w:styleId="rvps2">
    <w:name w:val="rvps2"/>
    <w:basedOn w:val="a"/>
    <w:rsid w:val="00335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2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7196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1179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МІКАДЗЕ Вахтанг Євгенович</dc:creator>
  <cp:keywords/>
  <dc:description/>
  <cp:lastModifiedBy>МІКАДЗЕ Вахтанг Євгенович</cp:lastModifiedBy>
  <cp:revision>10</cp:revision>
  <dcterms:created xsi:type="dcterms:W3CDTF">2020-05-04T20:03:00Z</dcterms:created>
  <dcterms:modified xsi:type="dcterms:W3CDTF">2020-07-20T15:18:00Z</dcterms:modified>
</cp:coreProperties>
</file>