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33" w:rsidRDefault="00AA6F33" w:rsidP="00AA6F33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AA6F33" w:rsidTr="00653B90">
        <w:tc>
          <w:tcPr>
            <w:tcW w:w="3260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AA6F33" w:rsidTr="00653B90">
        <w:tc>
          <w:tcPr>
            <w:tcW w:w="3260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AA6F33" w:rsidTr="00653B90">
        <w:tc>
          <w:tcPr>
            <w:tcW w:w="3260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59014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5901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5901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7-д</w:t>
            </w:r>
          </w:p>
          <w:p w:rsidR="00AA6F33" w:rsidRDefault="00AA6F33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AA6F33" w:rsidRDefault="00AA6F33" w:rsidP="00AA6F33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A6F33" w:rsidRDefault="00AA6F33" w:rsidP="00AA6F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>проведення конкурсу</w:t>
      </w:r>
    </w:p>
    <w:p w:rsidR="009E71EB" w:rsidRDefault="00AA6F33" w:rsidP="00AA6F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</w:t>
      </w:r>
      <w:r w:rsidRPr="00073988">
        <w:rPr>
          <w:sz w:val="28"/>
          <w:szCs w:val="28"/>
        </w:rPr>
        <w:t xml:space="preserve">служби </w:t>
      </w:r>
      <w:r w:rsidR="00073988" w:rsidRPr="00073988">
        <w:rPr>
          <w:sz w:val="28"/>
          <w:szCs w:val="28"/>
        </w:rPr>
        <w:t>начальника відділу правового забезпечення державних закупівель</w:t>
      </w:r>
    </w:p>
    <w:p w:rsidR="00AA6F33" w:rsidRDefault="00073988" w:rsidP="00AA6F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 w:rsidRPr="00073988">
        <w:rPr>
          <w:sz w:val="28"/>
          <w:szCs w:val="28"/>
        </w:rPr>
        <w:t>юридичного департаменту</w:t>
      </w:r>
      <w:r w:rsidR="00AA6F33" w:rsidRPr="00073988">
        <w:rPr>
          <w:sz w:val="28"/>
          <w:szCs w:val="28"/>
        </w:rPr>
        <w:t>,</w:t>
      </w:r>
      <w:r w:rsidR="00AA6F33">
        <w:rPr>
          <w:sz w:val="28"/>
          <w:szCs w:val="28"/>
        </w:rPr>
        <w:t xml:space="preserve"> 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AA6F33" w:rsidTr="004D54BE">
        <w:tc>
          <w:tcPr>
            <w:tcW w:w="15323" w:type="dxa"/>
            <w:gridSpan w:val="3"/>
            <w:vAlign w:val="center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AA6F33" w:rsidTr="00AF2AA1">
        <w:trPr>
          <w:trHeight w:val="983"/>
        </w:trPr>
        <w:tc>
          <w:tcPr>
            <w:tcW w:w="5118" w:type="dxa"/>
            <w:gridSpan w:val="2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AA6F33" w:rsidRPr="00D47297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F2AA1">
              <w:rPr>
                <w:sz w:val="28"/>
                <w:szCs w:val="28"/>
              </w:rPr>
              <w:t>-</w:t>
            </w:r>
            <w:r w:rsidR="00AF2AA1">
              <w:rPr>
                <w:sz w:val="28"/>
                <w:szCs w:val="28"/>
              </w:rPr>
              <w:t> </w:t>
            </w:r>
            <w:r w:rsidR="00AF2AA1" w:rsidRPr="00D47297">
              <w:rPr>
                <w:sz w:val="28"/>
                <w:szCs w:val="28"/>
              </w:rPr>
              <w:t xml:space="preserve">проведення </w:t>
            </w:r>
            <w:r w:rsidR="00C16ADF" w:rsidRPr="00D47297">
              <w:rPr>
                <w:sz w:val="28"/>
                <w:szCs w:val="28"/>
              </w:rPr>
              <w:t>у визначених законодавств</w:t>
            </w:r>
            <w:r w:rsidR="009E71EB">
              <w:rPr>
                <w:sz w:val="28"/>
                <w:szCs w:val="28"/>
              </w:rPr>
              <w:t>ом</w:t>
            </w:r>
            <w:r w:rsidR="00C16ADF" w:rsidRPr="00D47297">
              <w:rPr>
                <w:sz w:val="28"/>
                <w:szCs w:val="28"/>
              </w:rPr>
              <w:t xml:space="preserve"> випадках антидискримінаційної та гендерно-правової експертиз проектів нормативно-правових актів, підготовленими структурними підрозділами Мінекономіки</w:t>
            </w:r>
            <w:r w:rsidR="00AF2AA1" w:rsidRPr="00D47297">
              <w:rPr>
                <w:sz w:val="28"/>
                <w:szCs w:val="28"/>
              </w:rPr>
              <w:t>;</w:t>
            </w:r>
          </w:p>
          <w:p w:rsidR="00C16ADF" w:rsidRPr="00D47297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47297">
              <w:rPr>
                <w:sz w:val="28"/>
                <w:szCs w:val="28"/>
              </w:rPr>
              <w:t>-</w:t>
            </w:r>
            <w:r w:rsidR="00AF2AA1" w:rsidRPr="00D47297">
              <w:rPr>
                <w:sz w:val="28"/>
                <w:szCs w:val="28"/>
              </w:rPr>
              <w:t xml:space="preserve"> організація </w:t>
            </w:r>
            <w:r w:rsidRPr="00D47297">
              <w:rPr>
                <w:sz w:val="28"/>
                <w:szCs w:val="28"/>
              </w:rPr>
              <w:t>роботи з опрацювання проектів нормативно-правових актів, що надійшли на погодження від інших органів та участь у підготовці висновків до них за результатами опрацювання їх на предмет впливу реалізації актів на показники економічного і соціального розвитку</w:t>
            </w:r>
            <w:r w:rsidR="00AF2AA1" w:rsidRPr="00D47297">
              <w:rPr>
                <w:sz w:val="28"/>
                <w:szCs w:val="28"/>
              </w:rPr>
              <w:t>;</w:t>
            </w:r>
          </w:p>
          <w:p w:rsidR="00C16ADF" w:rsidRPr="00D47297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47297">
              <w:rPr>
                <w:sz w:val="28"/>
                <w:szCs w:val="28"/>
              </w:rPr>
              <w:t>-</w:t>
            </w:r>
            <w:r w:rsidR="00AF2AA1" w:rsidRPr="00D47297">
              <w:rPr>
                <w:sz w:val="28"/>
                <w:szCs w:val="28"/>
              </w:rPr>
              <w:t xml:space="preserve"> організація </w:t>
            </w:r>
            <w:r w:rsidRPr="00D47297">
              <w:rPr>
                <w:sz w:val="28"/>
                <w:szCs w:val="28"/>
              </w:rPr>
              <w:t>роботи з розроблення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та наказів Мінекономіки</w:t>
            </w:r>
            <w:r w:rsidR="00AF2AA1" w:rsidRPr="00D47297">
              <w:rPr>
                <w:sz w:val="28"/>
                <w:szCs w:val="28"/>
              </w:rPr>
              <w:t>;</w:t>
            </w:r>
          </w:p>
          <w:p w:rsidR="00C16ADF" w:rsidRPr="00D47297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47297">
              <w:rPr>
                <w:sz w:val="28"/>
                <w:szCs w:val="28"/>
              </w:rPr>
              <w:t>-</w:t>
            </w:r>
            <w:r w:rsidR="00AF2AA1" w:rsidRPr="00D47297">
              <w:rPr>
                <w:sz w:val="28"/>
                <w:szCs w:val="28"/>
              </w:rPr>
              <w:t xml:space="preserve"> організація </w:t>
            </w:r>
            <w:r w:rsidRPr="00D47297">
              <w:rPr>
                <w:sz w:val="28"/>
                <w:szCs w:val="28"/>
              </w:rPr>
              <w:t>роботи, пов’язаної з укладенням договорів (контрактів), участь у їх підготовці та здійсненні заходів, спрямованих на виконання договірних зобов’язань, а також погодження (візування) проектів договорів за наявності погодження (віз) керівників заінтересованих структурних підрозділів</w:t>
            </w:r>
            <w:r w:rsidR="00AF2AA1" w:rsidRPr="00D47297">
              <w:rPr>
                <w:sz w:val="28"/>
                <w:szCs w:val="28"/>
              </w:rPr>
              <w:t>;</w:t>
            </w:r>
          </w:p>
          <w:p w:rsidR="00C16ADF" w:rsidRPr="00D47297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47297">
              <w:rPr>
                <w:sz w:val="28"/>
                <w:szCs w:val="28"/>
              </w:rPr>
              <w:t>-</w:t>
            </w:r>
            <w:r w:rsidR="00AF2AA1" w:rsidRPr="00D47297">
              <w:rPr>
                <w:sz w:val="28"/>
                <w:szCs w:val="28"/>
              </w:rPr>
              <w:t xml:space="preserve"> надання </w:t>
            </w:r>
            <w:r w:rsidRPr="00D47297">
              <w:rPr>
                <w:sz w:val="28"/>
                <w:szCs w:val="28"/>
              </w:rPr>
              <w:t>правової допомоги структурним підрозділам у роботі з перегляду в Мінекономіки нормативно-правових актів з метою їх приведення у відповідність із Конституцією та законодавством України</w:t>
            </w:r>
            <w:r w:rsidR="00AF2AA1" w:rsidRPr="00D47297">
              <w:rPr>
                <w:sz w:val="28"/>
                <w:szCs w:val="28"/>
              </w:rPr>
              <w:t>;</w:t>
            </w:r>
          </w:p>
          <w:p w:rsidR="00C16ADF" w:rsidRPr="00D47297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47297">
              <w:rPr>
                <w:sz w:val="28"/>
                <w:szCs w:val="28"/>
              </w:rPr>
              <w:t>-</w:t>
            </w:r>
            <w:r w:rsidR="00AF2AA1" w:rsidRPr="00D47297">
              <w:rPr>
                <w:sz w:val="28"/>
                <w:szCs w:val="28"/>
              </w:rPr>
              <w:t xml:space="preserve"> представлення </w:t>
            </w:r>
            <w:r w:rsidRPr="00D47297">
              <w:rPr>
                <w:sz w:val="28"/>
                <w:szCs w:val="28"/>
              </w:rPr>
              <w:t>в установленому законодавством порядку інтересів Мінекономіки в державних органах, на підприємствах, установах, організаціях під час розгляду правових та інших питань, скарг, тощо</w:t>
            </w:r>
            <w:r w:rsidR="00AF2AA1" w:rsidRPr="00D47297">
              <w:rPr>
                <w:sz w:val="28"/>
                <w:szCs w:val="28"/>
              </w:rPr>
              <w:t>;</w:t>
            </w:r>
          </w:p>
          <w:p w:rsidR="00C16ADF" w:rsidRPr="00D47297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47297">
              <w:rPr>
                <w:sz w:val="28"/>
                <w:szCs w:val="28"/>
              </w:rPr>
              <w:t>-</w:t>
            </w:r>
            <w:r w:rsidR="00AF2AA1" w:rsidRPr="00D47297">
              <w:rPr>
                <w:sz w:val="28"/>
                <w:szCs w:val="28"/>
              </w:rPr>
              <w:t xml:space="preserve"> вивчення </w:t>
            </w:r>
            <w:r w:rsidRPr="00D47297">
              <w:rPr>
                <w:sz w:val="28"/>
                <w:szCs w:val="28"/>
              </w:rPr>
              <w:t xml:space="preserve">та аналіз законодавства іноземних країн, норм міжнародного права, міжнародних організацій та підготовка пропозицій щодо можливості використання </w:t>
            </w:r>
            <w:r w:rsidRPr="00D47297">
              <w:rPr>
                <w:sz w:val="28"/>
                <w:szCs w:val="28"/>
              </w:rPr>
              <w:lastRenderedPageBreak/>
              <w:t>досвіду інших країн під час розроблення та опрацювання нормативно-правових актів України</w:t>
            </w:r>
            <w:r w:rsidR="00AF2AA1" w:rsidRPr="00D47297">
              <w:rPr>
                <w:sz w:val="28"/>
                <w:szCs w:val="28"/>
              </w:rPr>
              <w:t>;</w:t>
            </w:r>
          </w:p>
          <w:p w:rsidR="00C16ADF" w:rsidRPr="00AF2AA1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F2AA1">
              <w:rPr>
                <w:sz w:val="28"/>
                <w:szCs w:val="28"/>
              </w:rPr>
              <w:t>-</w:t>
            </w:r>
            <w:r w:rsidR="00AF2AA1">
              <w:rPr>
                <w:sz w:val="28"/>
                <w:szCs w:val="28"/>
              </w:rPr>
              <w:t> </w:t>
            </w:r>
            <w:r w:rsidR="00AF2AA1" w:rsidRPr="00AF2AA1">
              <w:rPr>
                <w:sz w:val="28"/>
                <w:szCs w:val="28"/>
              </w:rPr>
              <w:t xml:space="preserve">надання </w:t>
            </w:r>
            <w:r w:rsidRPr="00AF2AA1">
              <w:rPr>
                <w:sz w:val="28"/>
                <w:szCs w:val="28"/>
              </w:rPr>
              <w:t>правових консультацій з питань державних та публічних закупівель</w:t>
            </w:r>
            <w:r w:rsidR="00AF2AA1">
              <w:rPr>
                <w:sz w:val="28"/>
                <w:szCs w:val="28"/>
              </w:rPr>
              <w:t>;</w:t>
            </w:r>
          </w:p>
          <w:p w:rsidR="00C16ADF" w:rsidRPr="00AF2AA1" w:rsidRDefault="00C16AD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F2AA1">
              <w:rPr>
                <w:sz w:val="28"/>
                <w:szCs w:val="28"/>
              </w:rPr>
              <w:t>-</w:t>
            </w:r>
            <w:r w:rsidR="00AF2AA1">
              <w:rPr>
                <w:sz w:val="28"/>
                <w:szCs w:val="28"/>
              </w:rPr>
              <w:t> </w:t>
            </w:r>
            <w:r w:rsidR="00AF2AA1" w:rsidRPr="00AF2AA1">
              <w:rPr>
                <w:sz w:val="28"/>
                <w:szCs w:val="28"/>
              </w:rPr>
              <w:t>розгляд звернень щодо застосування законодавства України</w:t>
            </w:r>
            <w:r w:rsidR="002240CA">
              <w:rPr>
                <w:sz w:val="28"/>
                <w:szCs w:val="28"/>
              </w:rPr>
              <w:t xml:space="preserve">, </w:t>
            </w:r>
            <w:r w:rsidR="00AF2AA1" w:rsidRPr="00AF2AA1">
              <w:rPr>
                <w:sz w:val="28"/>
                <w:szCs w:val="28"/>
              </w:rPr>
              <w:t>і в разі необхідності надання письмових роз’яснень</w:t>
            </w:r>
            <w:r w:rsidR="00AF2AA1">
              <w:rPr>
                <w:sz w:val="28"/>
                <w:szCs w:val="28"/>
              </w:rPr>
              <w:t>;</w:t>
            </w:r>
          </w:p>
          <w:p w:rsidR="00AA6F33" w:rsidRDefault="00C16ADF" w:rsidP="00AF2A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F2AA1">
              <w:rPr>
                <w:sz w:val="28"/>
                <w:szCs w:val="28"/>
              </w:rPr>
              <w:t>-</w:t>
            </w:r>
            <w:r w:rsidR="00AF2AA1">
              <w:rPr>
                <w:sz w:val="28"/>
                <w:szCs w:val="28"/>
              </w:rPr>
              <w:t> </w:t>
            </w:r>
            <w:r w:rsidR="00AF2AA1" w:rsidRPr="00AF2AA1">
              <w:rPr>
                <w:sz w:val="28"/>
                <w:szCs w:val="28"/>
              </w:rPr>
              <w:t>участь у забезпеченні формування та реалізації Мінекономіки державної політики у сфері закупівель, а також забезпеченні здійснення Мінекономіки функцій Уповноваженого органу з питань закупівель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</w:t>
            </w:r>
            <w:r w:rsidRPr="00073988">
              <w:rPr>
                <w:sz w:val="28"/>
                <w:szCs w:val="28"/>
              </w:rPr>
              <w:t xml:space="preserve">– </w:t>
            </w:r>
            <w:r w:rsidR="00073988" w:rsidRPr="00073988">
              <w:rPr>
                <w:sz w:val="28"/>
                <w:szCs w:val="28"/>
              </w:rPr>
              <w:t>13</w:t>
            </w:r>
            <w:r w:rsidR="00D47297">
              <w:rPr>
                <w:sz w:val="28"/>
                <w:szCs w:val="28"/>
                <w:lang w:val="en-US"/>
              </w:rPr>
              <w:t> </w:t>
            </w:r>
            <w:r w:rsidR="00073988" w:rsidRPr="00073988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 грн;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AA6F33" w:rsidRDefault="00BA35C0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AA6F33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A6F33" w:rsidRDefault="00AA6F33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AA6F33" w:rsidRDefault="00AA6F33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</w:t>
            </w:r>
            <w:r>
              <w:rPr>
                <w:sz w:val="28"/>
                <w:szCs w:val="28"/>
              </w:rPr>
              <w:lastRenderedPageBreak/>
              <w:t>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AA6F33" w:rsidRDefault="00266D60" w:rsidP="00266D60">
            <w:pPr>
              <w:widowControl/>
              <w:ind w:leftChars="0" w:left="0" w:firstLineChars="0"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приймається до 17 год. 00 хв. 22 липня 2021 року.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AA6F33" w:rsidRDefault="00AA6F33" w:rsidP="00210F69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AA6F33" w:rsidRDefault="00AA6F33" w:rsidP="00210F69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0" w:rsidRDefault="00266D60" w:rsidP="00266D60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29 липня 2021 року з 10 год. 00 хв. до 15 год. 00 хв.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AA6F33" w:rsidRDefault="00AA6F33" w:rsidP="00210F69">
            <w:pPr>
              <w:widowControl/>
              <w:ind w:leftChars="0" w:left="0" w:firstLineChars="0" w:firstLine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AA6F33" w:rsidRDefault="00266D60" w:rsidP="00210F69">
            <w:pPr>
              <w:widowControl/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Кашуба Наталія Анатоліївна, </w:t>
            </w:r>
            <w:r w:rsidR="00E72E93">
              <w:rPr>
                <w:sz w:val="28"/>
                <w:szCs w:val="28"/>
              </w:rPr>
              <w:t>(044) 200-47-52</w:t>
            </w:r>
            <w:r>
              <w:rPr>
                <w:sz w:val="28"/>
                <w:szCs w:val="28"/>
              </w:rPr>
              <w:t>, nkashuba@me.gov.ua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AA6F33" w:rsidTr="004D54BE">
        <w:tc>
          <w:tcPr>
            <w:tcW w:w="15323" w:type="dxa"/>
            <w:gridSpan w:val="3"/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AA6F33" w:rsidTr="004D54B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  <w:r w:rsidR="00EC1993">
              <w:rPr>
                <w:sz w:val="28"/>
                <w:szCs w:val="28"/>
              </w:rPr>
              <w:t>, спеціальність право</w:t>
            </w:r>
          </w:p>
        </w:tc>
      </w:tr>
      <w:tr w:rsidR="00AA6F33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7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8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AA6F33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A6F33" w:rsidTr="004D54BE">
        <w:tc>
          <w:tcPr>
            <w:tcW w:w="15323" w:type="dxa"/>
            <w:gridSpan w:val="3"/>
          </w:tcPr>
          <w:p w:rsidR="00210F69" w:rsidRDefault="00210F69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AA6F33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AA6F33" w:rsidTr="004D54BE">
        <w:trPr>
          <w:trHeight w:val="1110"/>
        </w:trPr>
        <w:tc>
          <w:tcPr>
            <w:tcW w:w="936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AA6F33" w:rsidRDefault="00AA6F33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AA6F33" w:rsidTr="004D54BE">
        <w:trPr>
          <w:trHeight w:val="380"/>
        </w:trPr>
        <w:tc>
          <w:tcPr>
            <w:tcW w:w="936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AA6F33" w:rsidTr="004D54BE">
        <w:trPr>
          <w:trHeight w:val="684"/>
        </w:trPr>
        <w:tc>
          <w:tcPr>
            <w:tcW w:w="936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AA6F33" w:rsidRDefault="00AA6F33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AA6F33" w:rsidTr="004D54BE">
        <w:tc>
          <w:tcPr>
            <w:tcW w:w="15323" w:type="dxa"/>
            <w:gridSpan w:val="3"/>
            <w:vAlign w:val="center"/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AA6F33" w:rsidTr="005F1F9E">
        <w:trPr>
          <w:trHeight w:val="469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AA6F33" w:rsidTr="004D54BE">
        <w:trPr>
          <w:trHeight w:val="999"/>
        </w:trPr>
        <w:tc>
          <w:tcPr>
            <w:tcW w:w="936" w:type="dxa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AA6F33" w:rsidRDefault="00AA6F33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AA6F33" w:rsidRDefault="00AA6F33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AA6F33" w:rsidRDefault="00AA6F33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AA6F33" w:rsidTr="00BA35C0">
        <w:trPr>
          <w:trHeight w:val="14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10205" w:type="dxa"/>
          </w:tcPr>
          <w:p w:rsidR="00AA6F33" w:rsidRDefault="00AA6F33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5F1F9E" w:rsidRPr="005F1F9E" w:rsidRDefault="005F1F9E" w:rsidP="005F1F9E">
            <w:pPr>
              <w:widowControl/>
              <w:suppressAutoHyphens w:val="0"/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F1F9E">
              <w:rPr>
                <w:sz w:val="28"/>
                <w:szCs w:val="28"/>
              </w:rPr>
              <w:t xml:space="preserve">Закону України </w:t>
            </w:r>
            <w:r w:rsidR="00C7473A">
              <w:rPr>
                <w:sz w:val="28"/>
                <w:szCs w:val="28"/>
              </w:rPr>
              <w:t>«</w:t>
            </w:r>
            <w:r w:rsidRPr="005F1F9E">
              <w:rPr>
                <w:sz w:val="28"/>
                <w:szCs w:val="28"/>
              </w:rPr>
              <w:t>Про публічні закупівлі</w:t>
            </w:r>
            <w:r w:rsidR="00C7473A">
              <w:rPr>
                <w:sz w:val="28"/>
                <w:szCs w:val="28"/>
              </w:rPr>
              <w:t>»</w:t>
            </w:r>
            <w:r w:rsidRPr="005F1F9E">
              <w:rPr>
                <w:sz w:val="28"/>
                <w:szCs w:val="28"/>
              </w:rPr>
              <w:t>;</w:t>
            </w:r>
          </w:p>
          <w:p w:rsidR="005F1F9E" w:rsidRPr="005F1F9E" w:rsidRDefault="005F1F9E" w:rsidP="005F1F9E">
            <w:pPr>
              <w:widowControl/>
              <w:suppressAutoHyphens w:val="0"/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F1F9E">
              <w:rPr>
                <w:sz w:val="28"/>
                <w:szCs w:val="28"/>
              </w:rPr>
              <w:t>постанови КМУ від 24</w:t>
            </w:r>
            <w:r>
              <w:rPr>
                <w:sz w:val="28"/>
                <w:szCs w:val="28"/>
              </w:rPr>
              <w:t>.02.</w:t>
            </w:r>
            <w:r w:rsidRPr="005F1F9E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> </w:t>
            </w:r>
            <w:r w:rsidRPr="005F1F9E">
              <w:rPr>
                <w:sz w:val="28"/>
                <w:szCs w:val="28"/>
              </w:rPr>
              <w:t xml:space="preserve">166 </w:t>
            </w:r>
            <w:r w:rsidR="00C7473A">
              <w:rPr>
                <w:sz w:val="28"/>
                <w:szCs w:val="28"/>
              </w:rPr>
              <w:t>«</w:t>
            </w:r>
            <w:r w:rsidRPr="005F1F9E">
              <w:rPr>
                <w:sz w:val="28"/>
                <w:szCs w:val="28"/>
              </w:rPr>
              <w:t>Про затвердження Порядку функціонування електронної системи закупівель та проведення авторизації електронних майданчиків</w:t>
            </w:r>
            <w:r w:rsidR="00C7473A">
              <w:rPr>
                <w:sz w:val="28"/>
                <w:szCs w:val="28"/>
              </w:rPr>
              <w:t>»</w:t>
            </w:r>
            <w:r w:rsidRPr="005F1F9E">
              <w:rPr>
                <w:sz w:val="28"/>
                <w:szCs w:val="28"/>
              </w:rPr>
              <w:t>;</w:t>
            </w:r>
            <w:bookmarkStart w:id="1" w:name="_GoBack"/>
            <w:bookmarkEnd w:id="1"/>
          </w:p>
          <w:p w:rsidR="005F1F9E" w:rsidRPr="005F1F9E" w:rsidRDefault="005F1F9E" w:rsidP="005F1F9E">
            <w:pPr>
              <w:widowControl/>
              <w:suppressAutoHyphens w:val="0"/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F1F9E">
              <w:rPr>
                <w:sz w:val="28"/>
                <w:szCs w:val="28"/>
              </w:rPr>
              <w:t>постанови КМУ від 27</w:t>
            </w:r>
            <w:r>
              <w:rPr>
                <w:sz w:val="28"/>
                <w:szCs w:val="28"/>
              </w:rPr>
              <w:t>.12.</w:t>
            </w:r>
            <w:r w:rsidRPr="005F1F9E">
              <w:rPr>
                <w:sz w:val="28"/>
                <w:szCs w:val="28"/>
              </w:rPr>
              <w:t>2018 №</w:t>
            </w:r>
            <w:r>
              <w:rPr>
                <w:sz w:val="28"/>
                <w:szCs w:val="28"/>
              </w:rPr>
              <w:t> </w:t>
            </w:r>
            <w:r w:rsidRPr="005F1F9E">
              <w:rPr>
                <w:sz w:val="28"/>
                <w:szCs w:val="28"/>
              </w:rPr>
              <w:t xml:space="preserve">1216 </w:t>
            </w:r>
            <w:r w:rsidR="00C7473A">
              <w:rPr>
                <w:sz w:val="28"/>
                <w:szCs w:val="28"/>
              </w:rPr>
              <w:t>«</w:t>
            </w:r>
            <w:r w:rsidRPr="005F1F9E">
              <w:rPr>
                <w:sz w:val="28"/>
                <w:szCs w:val="28"/>
              </w:rPr>
              <w:t>Про особливості створення та діяльності централізованих закупівельних організацій</w:t>
            </w:r>
            <w:r w:rsidR="00C7473A">
              <w:rPr>
                <w:sz w:val="28"/>
                <w:szCs w:val="28"/>
              </w:rPr>
              <w:t>»</w:t>
            </w:r>
            <w:r w:rsidRPr="005F1F9E">
              <w:rPr>
                <w:sz w:val="28"/>
                <w:szCs w:val="28"/>
              </w:rPr>
              <w:t>;</w:t>
            </w:r>
          </w:p>
          <w:p w:rsidR="005F1F9E" w:rsidRPr="005F1F9E" w:rsidRDefault="005F1F9E" w:rsidP="005F1F9E">
            <w:pPr>
              <w:widowControl/>
              <w:suppressAutoHyphens w:val="0"/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5F1F9E">
              <w:rPr>
                <w:sz w:val="28"/>
                <w:szCs w:val="28"/>
              </w:rPr>
              <w:t>наказу Міністерства розвитку економіки, торгівлі та сільського господарства України від 15</w:t>
            </w:r>
            <w:r>
              <w:rPr>
                <w:sz w:val="28"/>
                <w:szCs w:val="28"/>
              </w:rPr>
              <w:t>.04.</w:t>
            </w:r>
            <w:r w:rsidRPr="005F1F9E">
              <w:rPr>
                <w:sz w:val="28"/>
                <w:szCs w:val="28"/>
              </w:rPr>
              <w:t xml:space="preserve">2020 № 708 </w:t>
            </w:r>
            <w:r w:rsidR="00C7473A">
              <w:rPr>
                <w:sz w:val="28"/>
                <w:szCs w:val="28"/>
              </w:rPr>
              <w:t>«</w:t>
            </w:r>
            <w:r w:rsidRPr="005F1F9E">
              <w:rPr>
                <w:sz w:val="28"/>
                <w:szCs w:val="28"/>
              </w:rPr>
              <w:t>Про затвердження Порядку визначення предмета закупівлі</w:t>
            </w:r>
            <w:r w:rsidR="00C7473A">
              <w:rPr>
                <w:sz w:val="28"/>
                <w:szCs w:val="28"/>
              </w:rPr>
              <w:t>»</w:t>
            </w:r>
            <w:r w:rsidRPr="005F1F9E">
              <w:rPr>
                <w:sz w:val="28"/>
                <w:szCs w:val="28"/>
              </w:rPr>
              <w:t>, зареєстрован</w:t>
            </w:r>
            <w:r w:rsidR="006C3E59">
              <w:rPr>
                <w:sz w:val="28"/>
                <w:szCs w:val="28"/>
              </w:rPr>
              <w:t>ого</w:t>
            </w:r>
            <w:r w:rsidRPr="005F1F9E">
              <w:rPr>
                <w:sz w:val="28"/>
                <w:szCs w:val="28"/>
              </w:rPr>
              <w:t xml:space="preserve"> в Міністерстві юстиції України 09</w:t>
            </w:r>
            <w:r>
              <w:rPr>
                <w:sz w:val="28"/>
                <w:szCs w:val="28"/>
              </w:rPr>
              <w:t>.06.</w:t>
            </w:r>
            <w:r w:rsidRPr="005F1F9E">
              <w:rPr>
                <w:sz w:val="28"/>
                <w:szCs w:val="28"/>
              </w:rPr>
              <w:t>2020 за</w:t>
            </w:r>
            <w:r w:rsidR="006C3E59">
              <w:rPr>
                <w:sz w:val="28"/>
                <w:szCs w:val="28"/>
              </w:rPr>
              <w:t> </w:t>
            </w:r>
            <w:r w:rsidRPr="005F1F9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5F1F9E">
              <w:rPr>
                <w:sz w:val="28"/>
                <w:szCs w:val="28"/>
              </w:rPr>
              <w:t>500/34783;</w:t>
            </w:r>
          </w:p>
          <w:p w:rsidR="00AA6F33" w:rsidRPr="005F1F9E" w:rsidRDefault="005F1F9E" w:rsidP="005F1F9E">
            <w:pPr>
              <w:widowControl/>
              <w:suppressAutoHyphens w:val="0"/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Cs w:val="28"/>
              </w:rPr>
            </w:pPr>
            <w:r w:rsidRPr="005F1F9E">
              <w:rPr>
                <w:sz w:val="28"/>
                <w:szCs w:val="28"/>
              </w:rPr>
              <w:lastRenderedPageBreak/>
              <w:t>наказу Міністерства розвитку економіки, торгівлі та сільського господарства України від 11</w:t>
            </w:r>
            <w:r>
              <w:rPr>
                <w:sz w:val="28"/>
                <w:szCs w:val="28"/>
              </w:rPr>
              <w:t>.06.</w:t>
            </w:r>
            <w:r w:rsidRPr="005F1F9E">
              <w:rPr>
                <w:sz w:val="28"/>
                <w:szCs w:val="28"/>
              </w:rPr>
              <w:t xml:space="preserve">2020 № 1082 </w:t>
            </w:r>
            <w:r w:rsidR="00C7473A">
              <w:rPr>
                <w:sz w:val="28"/>
                <w:szCs w:val="28"/>
              </w:rPr>
              <w:t>«</w:t>
            </w:r>
            <w:r w:rsidRPr="005F1F9E">
              <w:rPr>
                <w:sz w:val="28"/>
                <w:szCs w:val="28"/>
              </w:rPr>
              <w:t>Про затвердження Порядку розміщення інформації  про публічні закупівлі</w:t>
            </w:r>
            <w:r w:rsidR="00C7473A">
              <w:rPr>
                <w:sz w:val="28"/>
                <w:szCs w:val="28"/>
              </w:rPr>
              <w:t>»</w:t>
            </w:r>
            <w:r w:rsidRPr="005F1F9E">
              <w:rPr>
                <w:sz w:val="28"/>
                <w:szCs w:val="28"/>
              </w:rPr>
              <w:t>, зареєстрован</w:t>
            </w:r>
            <w:r w:rsidR="006C3E59">
              <w:rPr>
                <w:sz w:val="28"/>
                <w:szCs w:val="28"/>
              </w:rPr>
              <w:t>ого</w:t>
            </w:r>
            <w:r w:rsidRPr="005F1F9E">
              <w:rPr>
                <w:sz w:val="28"/>
                <w:szCs w:val="28"/>
              </w:rPr>
              <w:t xml:space="preserve"> в Міністерстві юстиції України 01</w:t>
            </w:r>
            <w:r>
              <w:rPr>
                <w:sz w:val="28"/>
                <w:szCs w:val="28"/>
              </w:rPr>
              <w:t>.07.</w:t>
            </w:r>
            <w:r w:rsidRPr="005F1F9E">
              <w:rPr>
                <w:sz w:val="28"/>
                <w:szCs w:val="28"/>
              </w:rPr>
              <w:t>2020  за №</w:t>
            </w:r>
            <w:r w:rsidR="00C7473A">
              <w:rPr>
                <w:sz w:val="28"/>
                <w:szCs w:val="28"/>
              </w:rPr>
              <w:t> </w:t>
            </w:r>
            <w:r w:rsidRPr="005F1F9E">
              <w:rPr>
                <w:sz w:val="28"/>
                <w:szCs w:val="28"/>
              </w:rPr>
              <w:t>610/34893</w:t>
            </w:r>
          </w:p>
        </w:tc>
      </w:tr>
    </w:tbl>
    <w:p w:rsidR="00777533" w:rsidRPr="00AA6F33" w:rsidRDefault="00777533" w:rsidP="00AA6F33">
      <w:pPr>
        <w:ind w:left="0" w:hanging="2"/>
      </w:pPr>
    </w:p>
    <w:sectPr w:rsidR="00777533" w:rsidRPr="00AA6F33" w:rsidSect="00653B90">
      <w:pgSz w:w="16838" w:h="11906" w:orient="landscape"/>
      <w:pgMar w:top="426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18E"/>
    <w:multiLevelType w:val="hybridMultilevel"/>
    <w:tmpl w:val="39CE109A"/>
    <w:lvl w:ilvl="0" w:tplc="8DB4B2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33"/>
    <w:rsid w:val="00073988"/>
    <w:rsid w:val="001C7C39"/>
    <w:rsid w:val="00210F69"/>
    <w:rsid w:val="002240CA"/>
    <w:rsid w:val="00266D60"/>
    <w:rsid w:val="003A5DCD"/>
    <w:rsid w:val="00413F04"/>
    <w:rsid w:val="0059014F"/>
    <w:rsid w:val="005F1F9E"/>
    <w:rsid w:val="00653B90"/>
    <w:rsid w:val="006C3E59"/>
    <w:rsid w:val="00777533"/>
    <w:rsid w:val="0089301E"/>
    <w:rsid w:val="009E71EB"/>
    <w:rsid w:val="00A37E72"/>
    <w:rsid w:val="00AA6F33"/>
    <w:rsid w:val="00AF2AA1"/>
    <w:rsid w:val="00B70036"/>
    <w:rsid w:val="00B831EA"/>
    <w:rsid w:val="00BA35C0"/>
    <w:rsid w:val="00C16ADF"/>
    <w:rsid w:val="00C53DFF"/>
    <w:rsid w:val="00C7473A"/>
    <w:rsid w:val="00C9571F"/>
    <w:rsid w:val="00D47297"/>
    <w:rsid w:val="00D626E8"/>
    <w:rsid w:val="00E72E93"/>
    <w:rsid w:val="00E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806D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27</cp:revision>
  <dcterms:created xsi:type="dcterms:W3CDTF">2021-03-26T13:21:00Z</dcterms:created>
  <dcterms:modified xsi:type="dcterms:W3CDTF">2021-07-15T16:09:00Z</dcterms:modified>
</cp:coreProperties>
</file>