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5E" w:rsidRDefault="0033435E">
      <w:pPr>
        <w:pBdr>
          <w:top w:val="nil"/>
          <w:left w:val="nil"/>
          <w:bottom w:val="nil"/>
          <w:right w:val="nil"/>
          <w:between w:val="nil"/>
        </w:pBdr>
        <w:spacing w:line="276" w:lineRule="auto"/>
        <w:ind w:left="0" w:hanging="2"/>
        <w:rPr>
          <w:rFonts w:ascii="Arial" w:eastAsia="Arial" w:hAnsi="Arial" w:cs="Arial"/>
          <w:sz w:val="22"/>
          <w:szCs w:val="22"/>
        </w:rPr>
      </w:pPr>
    </w:p>
    <w:tbl>
      <w:tblPr>
        <w:tblStyle w:val="af8"/>
        <w:tblW w:w="2971" w:type="dxa"/>
        <w:tblInd w:w="12333" w:type="dxa"/>
        <w:tblLayout w:type="fixed"/>
        <w:tblLook w:val="0000" w:firstRow="0" w:lastRow="0" w:firstColumn="0" w:lastColumn="0" w:noHBand="0" w:noVBand="0"/>
      </w:tblPr>
      <w:tblGrid>
        <w:gridCol w:w="2971"/>
      </w:tblGrid>
      <w:tr w:rsidR="0033435E" w:rsidTr="00E30D54">
        <w:tc>
          <w:tcPr>
            <w:tcW w:w="2971" w:type="dxa"/>
          </w:tcPr>
          <w:p w:rsidR="0033435E" w:rsidRDefault="00916F3A">
            <w:pPr>
              <w:widowControl/>
              <w:pBdr>
                <w:top w:val="nil"/>
                <w:left w:val="nil"/>
                <w:bottom w:val="nil"/>
                <w:right w:val="nil"/>
                <w:between w:val="nil"/>
              </w:pBdr>
              <w:spacing w:line="240" w:lineRule="auto"/>
              <w:ind w:left="1" w:hanging="3"/>
              <w:rPr>
                <w:sz w:val="28"/>
                <w:szCs w:val="28"/>
              </w:rPr>
            </w:pPr>
            <w:r>
              <w:rPr>
                <w:sz w:val="28"/>
                <w:szCs w:val="28"/>
              </w:rPr>
              <w:t>ЗАТВЕРДЖЕНО</w:t>
            </w:r>
          </w:p>
        </w:tc>
      </w:tr>
      <w:tr w:rsidR="0033435E" w:rsidTr="00E30D54">
        <w:tc>
          <w:tcPr>
            <w:tcW w:w="2971" w:type="dxa"/>
          </w:tcPr>
          <w:p w:rsidR="0033435E" w:rsidRDefault="00916F3A">
            <w:pPr>
              <w:widowControl/>
              <w:pBdr>
                <w:top w:val="nil"/>
                <w:left w:val="nil"/>
                <w:bottom w:val="nil"/>
                <w:right w:val="nil"/>
                <w:between w:val="nil"/>
              </w:pBdr>
              <w:spacing w:line="240" w:lineRule="auto"/>
              <w:ind w:left="1" w:hanging="3"/>
              <w:rPr>
                <w:sz w:val="28"/>
                <w:szCs w:val="28"/>
              </w:rPr>
            </w:pPr>
            <w:r>
              <w:rPr>
                <w:sz w:val="28"/>
                <w:szCs w:val="28"/>
              </w:rPr>
              <w:t>наказом Міністерства економіки України</w:t>
            </w:r>
          </w:p>
        </w:tc>
      </w:tr>
      <w:tr w:rsidR="0033435E" w:rsidTr="00E30D54">
        <w:tc>
          <w:tcPr>
            <w:tcW w:w="2971" w:type="dxa"/>
          </w:tcPr>
          <w:p w:rsidR="0033435E" w:rsidRDefault="00916F3A" w:rsidP="00F0444E">
            <w:pPr>
              <w:widowControl/>
              <w:pBdr>
                <w:top w:val="nil"/>
                <w:left w:val="nil"/>
                <w:bottom w:val="nil"/>
                <w:right w:val="nil"/>
                <w:between w:val="nil"/>
              </w:pBdr>
              <w:spacing w:line="240" w:lineRule="auto"/>
              <w:ind w:left="1" w:hanging="3"/>
              <w:rPr>
                <w:sz w:val="28"/>
                <w:szCs w:val="28"/>
              </w:rPr>
            </w:pPr>
            <w:r>
              <w:rPr>
                <w:sz w:val="28"/>
                <w:szCs w:val="28"/>
              </w:rPr>
              <w:t xml:space="preserve">від </w:t>
            </w:r>
            <w:r w:rsidR="00D85DCE">
              <w:rPr>
                <w:sz w:val="28"/>
                <w:szCs w:val="28"/>
              </w:rPr>
              <w:t>02</w:t>
            </w:r>
            <w:r>
              <w:rPr>
                <w:sz w:val="28"/>
                <w:szCs w:val="28"/>
              </w:rPr>
              <w:t>.</w:t>
            </w:r>
            <w:r w:rsidR="00F0444E">
              <w:rPr>
                <w:sz w:val="28"/>
                <w:szCs w:val="28"/>
              </w:rPr>
              <w:t>0</w:t>
            </w:r>
            <w:r w:rsidR="00D85DCE">
              <w:rPr>
                <w:sz w:val="28"/>
                <w:szCs w:val="28"/>
              </w:rPr>
              <w:t>9</w:t>
            </w:r>
            <w:r>
              <w:rPr>
                <w:sz w:val="28"/>
                <w:szCs w:val="28"/>
              </w:rPr>
              <w:t xml:space="preserve">.2021 р. № </w:t>
            </w:r>
            <w:r w:rsidR="00FD54CA">
              <w:rPr>
                <w:sz w:val="28"/>
                <w:szCs w:val="28"/>
              </w:rPr>
              <w:t>4</w:t>
            </w:r>
            <w:r w:rsidR="00D85DCE">
              <w:rPr>
                <w:sz w:val="28"/>
                <w:szCs w:val="28"/>
              </w:rPr>
              <w:t>7</w:t>
            </w:r>
            <w:r>
              <w:rPr>
                <w:sz w:val="28"/>
                <w:szCs w:val="28"/>
              </w:rPr>
              <w:t>-д</w:t>
            </w:r>
          </w:p>
          <w:p w:rsidR="0033435E" w:rsidRDefault="0033435E">
            <w:pPr>
              <w:widowControl/>
              <w:pBdr>
                <w:top w:val="nil"/>
                <w:left w:val="nil"/>
                <w:bottom w:val="nil"/>
                <w:right w:val="nil"/>
                <w:between w:val="nil"/>
              </w:pBdr>
              <w:spacing w:line="240" w:lineRule="auto"/>
              <w:jc w:val="right"/>
              <w:rPr>
                <w:sz w:val="10"/>
                <w:szCs w:val="10"/>
              </w:rPr>
            </w:pPr>
          </w:p>
        </w:tc>
      </w:tr>
    </w:tbl>
    <w:p w:rsidR="0033435E" w:rsidRDefault="00916F3A">
      <w:pPr>
        <w:widowControl/>
        <w:pBdr>
          <w:top w:val="nil"/>
          <w:left w:val="nil"/>
          <w:bottom w:val="nil"/>
          <w:right w:val="nil"/>
          <w:between w:val="nil"/>
        </w:pBdr>
        <w:spacing w:line="240" w:lineRule="auto"/>
        <w:ind w:left="1" w:hanging="3"/>
        <w:jc w:val="center"/>
        <w:rPr>
          <w:b/>
          <w:sz w:val="28"/>
          <w:szCs w:val="28"/>
        </w:rPr>
      </w:pPr>
      <w:r>
        <w:rPr>
          <w:b/>
          <w:sz w:val="28"/>
          <w:szCs w:val="28"/>
        </w:rPr>
        <w:t>УМОВИ</w:t>
      </w:r>
      <w:r>
        <w:rPr>
          <w:b/>
          <w:sz w:val="28"/>
          <w:szCs w:val="28"/>
        </w:rPr>
        <w:br/>
        <w:t xml:space="preserve">проведення конкурсу </w:t>
      </w:r>
    </w:p>
    <w:p w:rsidR="003607D3" w:rsidRDefault="00916F3A" w:rsidP="009E2DD9">
      <w:pPr>
        <w:widowControl/>
        <w:pBdr>
          <w:top w:val="nil"/>
          <w:left w:val="nil"/>
          <w:bottom w:val="nil"/>
          <w:right w:val="nil"/>
          <w:between w:val="nil"/>
        </w:pBdr>
        <w:spacing w:line="240" w:lineRule="auto"/>
        <w:ind w:left="1" w:hanging="3"/>
        <w:jc w:val="center"/>
        <w:rPr>
          <w:rFonts w:eastAsia="Calibri"/>
          <w:color w:val="auto"/>
          <w:sz w:val="28"/>
          <w:szCs w:val="28"/>
        </w:rPr>
      </w:pPr>
      <w:bookmarkStart w:id="0" w:name="_heading=h.30j0zll" w:colFirst="0" w:colLast="0"/>
      <w:bookmarkEnd w:id="0"/>
      <w:r>
        <w:rPr>
          <w:sz w:val="28"/>
          <w:szCs w:val="28"/>
        </w:rPr>
        <w:t xml:space="preserve">на зайняття посади державної </w:t>
      </w:r>
      <w:r w:rsidRPr="009E2DD9">
        <w:rPr>
          <w:color w:val="auto"/>
          <w:sz w:val="28"/>
          <w:szCs w:val="28"/>
        </w:rPr>
        <w:t xml:space="preserve">служби </w:t>
      </w:r>
      <w:r w:rsidR="009E2DD9" w:rsidRPr="009E2DD9">
        <w:rPr>
          <w:rFonts w:eastAsia="Calibri"/>
          <w:color w:val="auto"/>
          <w:sz w:val="28"/>
          <w:szCs w:val="28"/>
        </w:rPr>
        <w:t>головного спеціаліста відділу державної політики експорту</w:t>
      </w:r>
    </w:p>
    <w:p w:rsidR="00DA667C" w:rsidRPr="00DA667C" w:rsidRDefault="009E2DD9" w:rsidP="009E2DD9">
      <w:pPr>
        <w:widowControl/>
        <w:pBdr>
          <w:top w:val="nil"/>
          <w:left w:val="nil"/>
          <w:bottom w:val="nil"/>
          <w:right w:val="nil"/>
          <w:between w:val="nil"/>
        </w:pBdr>
        <w:spacing w:line="240" w:lineRule="auto"/>
        <w:ind w:left="1" w:hanging="3"/>
        <w:jc w:val="center"/>
        <w:rPr>
          <w:color w:val="00B050"/>
          <w:sz w:val="28"/>
          <w:szCs w:val="28"/>
        </w:rPr>
      </w:pPr>
      <w:r w:rsidRPr="009E2DD9">
        <w:rPr>
          <w:rFonts w:eastAsia="Calibri"/>
          <w:color w:val="auto"/>
          <w:sz w:val="28"/>
          <w:szCs w:val="28"/>
        </w:rPr>
        <w:t>департаменту взаємодії з експортерами та просування експорту</w:t>
      </w:r>
      <w:r w:rsidR="00916F3A" w:rsidRPr="009E2DD9">
        <w:rPr>
          <w:color w:val="auto"/>
          <w:sz w:val="28"/>
          <w:szCs w:val="28"/>
        </w:rPr>
        <w:t xml:space="preserve">, категорія </w:t>
      </w:r>
      <w:r w:rsidR="00916F3A">
        <w:rPr>
          <w:sz w:val="28"/>
          <w:szCs w:val="28"/>
        </w:rPr>
        <w:t>«В»</w:t>
      </w:r>
    </w:p>
    <w:tbl>
      <w:tblPr>
        <w:tblStyle w:val="af9"/>
        <w:tblW w:w="153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4162"/>
        <w:gridCol w:w="10225"/>
      </w:tblGrid>
      <w:tr w:rsidR="0033435E">
        <w:tc>
          <w:tcPr>
            <w:tcW w:w="15323" w:type="dxa"/>
            <w:gridSpan w:val="3"/>
            <w:vAlign w:val="center"/>
          </w:tcPr>
          <w:p w:rsidR="0033435E" w:rsidRDefault="00916F3A">
            <w:pPr>
              <w:widowControl/>
              <w:pBdr>
                <w:top w:val="nil"/>
                <w:left w:val="nil"/>
                <w:bottom w:val="nil"/>
                <w:right w:val="nil"/>
                <w:between w:val="nil"/>
              </w:pBdr>
              <w:spacing w:line="240" w:lineRule="auto"/>
              <w:ind w:left="1" w:hanging="3"/>
              <w:jc w:val="center"/>
              <w:rPr>
                <w:sz w:val="28"/>
                <w:szCs w:val="28"/>
              </w:rPr>
            </w:pPr>
            <w:r>
              <w:rPr>
                <w:sz w:val="28"/>
                <w:szCs w:val="28"/>
              </w:rPr>
              <w:t>Загальні умови</w:t>
            </w:r>
          </w:p>
        </w:tc>
      </w:tr>
      <w:tr w:rsidR="0033435E" w:rsidTr="009A39E0">
        <w:trPr>
          <w:trHeight w:val="596"/>
        </w:trPr>
        <w:tc>
          <w:tcPr>
            <w:tcW w:w="5098" w:type="dxa"/>
            <w:gridSpan w:val="2"/>
          </w:tcPr>
          <w:p w:rsidR="0033435E" w:rsidRDefault="00916F3A">
            <w:pPr>
              <w:widowControl/>
              <w:pBdr>
                <w:top w:val="nil"/>
                <w:left w:val="nil"/>
                <w:bottom w:val="nil"/>
                <w:right w:val="nil"/>
                <w:between w:val="nil"/>
              </w:pBdr>
              <w:spacing w:line="240" w:lineRule="auto"/>
              <w:ind w:left="1" w:right="126" w:hanging="3"/>
              <w:rPr>
                <w:sz w:val="28"/>
                <w:szCs w:val="28"/>
              </w:rPr>
            </w:pPr>
            <w:r>
              <w:rPr>
                <w:sz w:val="28"/>
                <w:szCs w:val="28"/>
              </w:rPr>
              <w:t>Посадові обов’язки</w:t>
            </w:r>
          </w:p>
        </w:tc>
        <w:tc>
          <w:tcPr>
            <w:tcW w:w="10225" w:type="dxa"/>
          </w:tcPr>
          <w:p w:rsidR="00DA667C" w:rsidRPr="00430513" w:rsidRDefault="00DA667C" w:rsidP="00DA667C">
            <w:pPr>
              <w:spacing w:line="240" w:lineRule="auto"/>
              <w:ind w:left="1" w:hanging="3"/>
              <w:jc w:val="both"/>
              <w:rPr>
                <w:color w:val="auto"/>
                <w:sz w:val="28"/>
                <w:szCs w:val="28"/>
              </w:rPr>
            </w:pPr>
            <w:r w:rsidRPr="00430513">
              <w:rPr>
                <w:color w:val="auto"/>
                <w:sz w:val="28"/>
                <w:szCs w:val="28"/>
              </w:rPr>
              <w:t>- опрац</w:t>
            </w:r>
            <w:r w:rsidR="009E2DD9" w:rsidRPr="00430513">
              <w:rPr>
                <w:color w:val="auto"/>
                <w:sz w:val="28"/>
                <w:szCs w:val="28"/>
              </w:rPr>
              <w:t>ю</w:t>
            </w:r>
            <w:r w:rsidRPr="00430513">
              <w:rPr>
                <w:color w:val="auto"/>
                <w:sz w:val="28"/>
                <w:szCs w:val="28"/>
              </w:rPr>
              <w:t>в</w:t>
            </w:r>
            <w:r w:rsidR="009E2DD9" w:rsidRPr="00430513">
              <w:rPr>
                <w:color w:val="auto"/>
                <w:sz w:val="28"/>
                <w:szCs w:val="28"/>
              </w:rPr>
              <w:t>ання</w:t>
            </w:r>
            <w:r w:rsidRPr="00430513">
              <w:rPr>
                <w:color w:val="auto"/>
                <w:sz w:val="28"/>
                <w:szCs w:val="28"/>
              </w:rPr>
              <w:t xml:space="preserve"> та узагальн</w:t>
            </w:r>
            <w:r w:rsidR="009E2DD9" w:rsidRPr="00430513">
              <w:rPr>
                <w:color w:val="auto"/>
                <w:sz w:val="28"/>
                <w:szCs w:val="28"/>
              </w:rPr>
              <w:t>ення</w:t>
            </w:r>
            <w:r w:rsidRPr="00430513">
              <w:rPr>
                <w:color w:val="auto"/>
                <w:sz w:val="28"/>
                <w:szCs w:val="28"/>
              </w:rPr>
              <w:t xml:space="preserve"> інформаці</w:t>
            </w:r>
            <w:r w:rsidR="009E2DD9" w:rsidRPr="00430513">
              <w:rPr>
                <w:color w:val="auto"/>
                <w:sz w:val="28"/>
                <w:szCs w:val="28"/>
              </w:rPr>
              <w:t>ї</w:t>
            </w:r>
            <w:r w:rsidRPr="00430513">
              <w:rPr>
                <w:color w:val="auto"/>
                <w:sz w:val="28"/>
                <w:szCs w:val="28"/>
              </w:rPr>
              <w:t xml:space="preserve"> центральних та місцевих органів виконавчої влади щодо стану реалізації Національної експортної стратегії (Експортної стратегії України), участь у впровадженні та її перегляді;</w:t>
            </w:r>
          </w:p>
          <w:p w:rsidR="00DA667C" w:rsidRPr="00430513" w:rsidRDefault="00DA667C" w:rsidP="00DA667C">
            <w:pPr>
              <w:spacing w:line="240" w:lineRule="auto"/>
              <w:ind w:left="1" w:hanging="3"/>
              <w:jc w:val="both"/>
              <w:rPr>
                <w:color w:val="auto"/>
                <w:sz w:val="28"/>
                <w:szCs w:val="28"/>
              </w:rPr>
            </w:pPr>
            <w:r w:rsidRPr="00430513">
              <w:rPr>
                <w:color w:val="auto"/>
                <w:sz w:val="28"/>
                <w:szCs w:val="28"/>
              </w:rPr>
              <w:t>- </w:t>
            </w:r>
            <w:r w:rsidR="009E2DD9" w:rsidRPr="00430513">
              <w:rPr>
                <w:color w:val="auto"/>
                <w:sz w:val="28"/>
                <w:szCs w:val="28"/>
              </w:rPr>
              <w:t>підготовка</w:t>
            </w:r>
            <w:r w:rsidRPr="00430513">
              <w:rPr>
                <w:color w:val="auto"/>
                <w:sz w:val="28"/>
                <w:szCs w:val="28"/>
              </w:rPr>
              <w:t xml:space="preserve"> пропозиці</w:t>
            </w:r>
            <w:r w:rsidR="009E2DD9" w:rsidRPr="00430513">
              <w:rPr>
                <w:color w:val="auto"/>
                <w:sz w:val="28"/>
                <w:szCs w:val="28"/>
              </w:rPr>
              <w:t>й</w:t>
            </w:r>
            <w:r w:rsidRPr="00430513">
              <w:rPr>
                <w:color w:val="auto"/>
                <w:sz w:val="28"/>
                <w:szCs w:val="28"/>
              </w:rPr>
              <w:t xml:space="preserve"> з координації роботи з упровадження механізму державної підтримки експорту;</w:t>
            </w:r>
          </w:p>
          <w:p w:rsidR="00DA667C" w:rsidRPr="00430513" w:rsidRDefault="00DA667C" w:rsidP="00DA667C">
            <w:pPr>
              <w:spacing w:line="240" w:lineRule="auto"/>
              <w:ind w:left="1" w:hanging="3"/>
              <w:jc w:val="both"/>
              <w:rPr>
                <w:color w:val="auto"/>
                <w:sz w:val="28"/>
                <w:szCs w:val="28"/>
              </w:rPr>
            </w:pPr>
            <w:r w:rsidRPr="00430513">
              <w:rPr>
                <w:color w:val="auto"/>
                <w:sz w:val="28"/>
                <w:szCs w:val="28"/>
              </w:rPr>
              <w:t>- вн</w:t>
            </w:r>
            <w:r w:rsidR="0009717D" w:rsidRPr="00430513">
              <w:rPr>
                <w:color w:val="auto"/>
                <w:sz w:val="28"/>
                <w:szCs w:val="28"/>
              </w:rPr>
              <w:t>есення</w:t>
            </w:r>
            <w:r w:rsidRPr="00430513">
              <w:rPr>
                <w:color w:val="auto"/>
                <w:sz w:val="28"/>
                <w:szCs w:val="28"/>
              </w:rPr>
              <w:t xml:space="preserve"> пропозиці</w:t>
            </w:r>
            <w:r w:rsidR="0009717D" w:rsidRPr="00430513">
              <w:rPr>
                <w:color w:val="auto"/>
                <w:sz w:val="28"/>
                <w:szCs w:val="28"/>
              </w:rPr>
              <w:t>й</w:t>
            </w:r>
            <w:r w:rsidRPr="00430513">
              <w:rPr>
                <w:color w:val="auto"/>
                <w:sz w:val="28"/>
                <w:szCs w:val="28"/>
              </w:rPr>
              <w:t xml:space="preserve"> щодо розроблення і здійснення заходів для покращення якості послуг з підтримки бізнесу і торгівлі, спрямованих на підвищення конкурентоспроможності українських суб’єктів господарювання, відповідно до Національної експортної стратегії (Експортної стратегії України) та плану завдань і заходів з її реалізації;</w:t>
            </w:r>
          </w:p>
          <w:p w:rsidR="00DA667C" w:rsidRPr="00430513" w:rsidRDefault="00DA667C" w:rsidP="00DA667C">
            <w:pPr>
              <w:spacing w:line="240" w:lineRule="auto"/>
              <w:ind w:left="1" w:hanging="3"/>
              <w:jc w:val="both"/>
              <w:rPr>
                <w:color w:val="auto"/>
                <w:sz w:val="28"/>
                <w:szCs w:val="28"/>
              </w:rPr>
            </w:pPr>
            <w:r w:rsidRPr="00430513">
              <w:rPr>
                <w:color w:val="auto"/>
                <w:sz w:val="28"/>
                <w:szCs w:val="28"/>
              </w:rPr>
              <w:t>- участь у розробленні пропозицій з вдосконалення прийнятих рішень щодо формування та реалізації єдиної державної зовнішньоекономічної та зовнішньоторговельної політики;</w:t>
            </w:r>
          </w:p>
          <w:p w:rsidR="00DA667C" w:rsidRPr="00430513" w:rsidRDefault="00DA667C" w:rsidP="00DA667C">
            <w:pPr>
              <w:spacing w:line="240" w:lineRule="auto"/>
              <w:ind w:left="1" w:hanging="3"/>
              <w:jc w:val="both"/>
              <w:rPr>
                <w:color w:val="auto"/>
                <w:sz w:val="28"/>
                <w:szCs w:val="28"/>
              </w:rPr>
            </w:pPr>
            <w:r w:rsidRPr="00430513">
              <w:rPr>
                <w:color w:val="auto"/>
                <w:sz w:val="28"/>
                <w:szCs w:val="28"/>
              </w:rPr>
              <w:t>- </w:t>
            </w:r>
            <w:r w:rsidR="0009717D" w:rsidRPr="00430513">
              <w:rPr>
                <w:color w:val="auto"/>
                <w:sz w:val="28"/>
                <w:szCs w:val="28"/>
              </w:rPr>
              <w:t>підготовка</w:t>
            </w:r>
            <w:r w:rsidRPr="00430513">
              <w:rPr>
                <w:color w:val="auto"/>
                <w:sz w:val="28"/>
                <w:szCs w:val="28"/>
              </w:rPr>
              <w:t xml:space="preserve"> пропозиці</w:t>
            </w:r>
            <w:r w:rsidR="003607D3">
              <w:rPr>
                <w:color w:val="auto"/>
                <w:sz w:val="28"/>
                <w:szCs w:val="28"/>
              </w:rPr>
              <w:t>й</w:t>
            </w:r>
            <w:r w:rsidRPr="00430513">
              <w:rPr>
                <w:color w:val="auto"/>
                <w:sz w:val="28"/>
                <w:szCs w:val="28"/>
              </w:rPr>
              <w:t xml:space="preserve"> щодо можливих шляхів забезпечення впровадження механізмів та здійснення заходів для виходу українських експортерів на нові перспективні ринки, розширення наявних ринків для українського експорту та здійснення інших заходів щодо стимулювання експорту продукції вітчизняних товаровиробників на світові ринки;</w:t>
            </w:r>
          </w:p>
          <w:p w:rsidR="00DA667C" w:rsidRPr="00430513" w:rsidRDefault="00DA667C" w:rsidP="00DA667C">
            <w:pPr>
              <w:spacing w:line="240" w:lineRule="auto"/>
              <w:ind w:left="1" w:hanging="3"/>
              <w:jc w:val="both"/>
              <w:rPr>
                <w:color w:val="auto"/>
                <w:sz w:val="28"/>
                <w:szCs w:val="28"/>
              </w:rPr>
            </w:pPr>
            <w:r w:rsidRPr="00430513">
              <w:rPr>
                <w:color w:val="auto"/>
                <w:sz w:val="28"/>
                <w:szCs w:val="28"/>
              </w:rPr>
              <w:t>- участь у розробленні нормативно-правових актів, що стосуються компетенції відділу;</w:t>
            </w:r>
          </w:p>
          <w:p w:rsidR="001F7DC3" w:rsidRPr="00B254A3" w:rsidRDefault="00DA667C" w:rsidP="00B254A3">
            <w:pPr>
              <w:widowControl/>
              <w:pBdr>
                <w:top w:val="nil"/>
                <w:left w:val="nil"/>
                <w:bottom w:val="nil"/>
                <w:right w:val="nil"/>
                <w:between w:val="nil"/>
              </w:pBdr>
              <w:spacing w:line="240" w:lineRule="auto"/>
              <w:ind w:left="1" w:hanging="3"/>
              <w:jc w:val="both"/>
              <w:rPr>
                <w:color w:val="auto"/>
                <w:sz w:val="24"/>
                <w:szCs w:val="24"/>
              </w:rPr>
            </w:pPr>
            <w:r w:rsidRPr="00430513">
              <w:rPr>
                <w:color w:val="auto"/>
                <w:sz w:val="28"/>
                <w:szCs w:val="28"/>
              </w:rPr>
              <w:lastRenderedPageBreak/>
              <w:t>- забезпеч</w:t>
            </w:r>
            <w:r w:rsidR="0009717D" w:rsidRPr="00430513">
              <w:rPr>
                <w:color w:val="auto"/>
                <w:sz w:val="28"/>
                <w:szCs w:val="28"/>
              </w:rPr>
              <w:t>ення</w:t>
            </w:r>
            <w:r w:rsidRPr="00430513">
              <w:rPr>
                <w:color w:val="auto"/>
                <w:sz w:val="28"/>
                <w:szCs w:val="28"/>
              </w:rPr>
              <w:t xml:space="preserve"> організаці</w:t>
            </w:r>
            <w:r w:rsidR="0009717D" w:rsidRPr="00430513">
              <w:rPr>
                <w:color w:val="auto"/>
                <w:sz w:val="28"/>
                <w:szCs w:val="28"/>
              </w:rPr>
              <w:t>ї</w:t>
            </w:r>
            <w:r w:rsidRPr="00430513">
              <w:rPr>
                <w:color w:val="auto"/>
                <w:sz w:val="28"/>
                <w:szCs w:val="28"/>
              </w:rPr>
              <w:t xml:space="preserve"> та координаці</w:t>
            </w:r>
            <w:r w:rsidR="0009717D" w:rsidRPr="00430513">
              <w:rPr>
                <w:color w:val="auto"/>
                <w:sz w:val="28"/>
                <w:szCs w:val="28"/>
              </w:rPr>
              <w:t>я</w:t>
            </w:r>
            <w:r w:rsidRPr="00430513">
              <w:rPr>
                <w:color w:val="auto"/>
                <w:sz w:val="28"/>
                <w:szCs w:val="28"/>
              </w:rPr>
              <w:t xml:space="preserve"> роботи Ради з міжнародної торгівлі при Кабінеті Міністрів України та її робочих груп</w:t>
            </w:r>
          </w:p>
        </w:tc>
      </w:tr>
      <w:tr w:rsidR="0033435E">
        <w:tc>
          <w:tcPr>
            <w:tcW w:w="5098" w:type="dxa"/>
            <w:gridSpan w:val="2"/>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lastRenderedPageBreak/>
              <w:t>Умови оплати праці</w:t>
            </w:r>
          </w:p>
        </w:tc>
        <w:tc>
          <w:tcPr>
            <w:tcW w:w="10225" w:type="dxa"/>
          </w:tcPr>
          <w:p w:rsidR="0033435E" w:rsidRDefault="00916F3A">
            <w:pPr>
              <w:widowControl/>
              <w:ind w:left="1" w:hanging="3"/>
              <w:jc w:val="both"/>
              <w:rPr>
                <w:sz w:val="28"/>
                <w:szCs w:val="28"/>
              </w:rPr>
            </w:pPr>
            <w:r>
              <w:rPr>
                <w:sz w:val="28"/>
                <w:szCs w:val="28"/>
              </w:rPr>
              <w:t>посадовий оклад – 10 600 грн;</w:t>
            </w:r>
          </w:p>
          <w:p w:rsidR="0033435E" w:rsidRDefault="00916F3A">
            <w:pPr>
              <w:widowControl/>
              <w:ind w:left="1" w:hanging="3"/>
              <w:jc w:val="both"/>
              <w:rPr>
                <w:sz w:val="28"/>
                <w:szCs w:val="28"/>
              </w:rPr>
            </w:pPr>
            <w:r>
              <w:rPr>
                <w:sz w:val="28"/>
                <w:szCs w:val="28"/>
              </w:rPr>
              <w:t>надбавки, доплати, премії та компенсації відповідно до статті 52 Закону України «Про державну службу»;</w:t>
            </w:r>
          </w:p>
          <w:p w:rsidR="0033435E" w:rsidRDefault="00916F3A">
            <w:pPr>
              <w:widowControl/>
              <w:ind w:left="1" w:hanging="3"/>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tc>
      </w:tr>
      <w:tr w:rsidR="0033435E">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33435E" w:rsidRDefault="00916F3A">
            <w:pPr>
              <w:widowControl/>
              <w:ind w:left="1" w:hanging="3"/>
              <w:rPr>
                <w:sz w:val="28"/>
                <w:szCs w:val="28"/>
              </w:rPr>
            </w:pPr>
            <w:r>
              <w:rPr>
                <w:sz w:val="28"/>
                <w:szCs w:val="28"/>
              </w:rPr>
              <w:t>Інформація про строковість чи безстроковість призначення на посаду</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jc w:val="both"/>
              <w:rPr>
                <w:sz w:val="28"/>
                <w:szCs w:val="28"/>
              </w:rPr>
            </w:pPr>
            <w:r>
              <w:rPr>
                <w:sz w:val="28"/>
                <w:szCs w:val="28"/>
              </w:rPr>
              <w:t>безстроково;</w:t>
            </w:r>
          </w:p>
          <w:p w:rsidR="0033435E" w:rsidRDefault="000A6491">
            <w:pPr>
              <w:widowControl/>
              <w:ind w:left="0" w:hanging="2"/>
              <w:jc w:val="both"/>
              <w:rPr>
                <w:sz w:val="28"/>
                <w:szCs w:val="28"/>
              </w:rPr>
            </w:pPr>
            <w:hyperlink r:id="rId8">
              <w:r w:rsidR="00916F3A">
                <w:rPr>
                  <w:sz w:val="28"/>
                  <w:szCs w:val="28"/>
                  <w:highlight w:val="white"/>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hyperlink>
          </w:p>
        </w:tc>
      </w:tr>
      <w:tr w:rsidR="0033435E">
        <w:tc>
          <w:tcPr>
            <w:tcW w:w="5098" w:type="dxa"/>
            <w:gridSpan w:val="2"/>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Перелік інформації, необхідної для участі в конкурсі, та строк її подання</w:t>
            </w:r>
          </w:p>
        </w:tc>
        <w:tc>
          <w:tcPr>
            <w:tcW w:w="10225" w:type="dxa"/>
            <w:tcBorders>
              <w:top w:val="single" w:sz="4" w:space="0" w:color="000000"/>
              <w:left w:val="single" w:sz="4" w:space="0" w:color="000000"/>
              <w:bottom w:val="single" w:sz="4" w:space="0" w:color="000000"/>
              <w:right w:val="single" w:sz="4" w:space="0" w:color="000000"/>
            </w:tcBorders>
          </w:tcPr>
          <w:p w:rsidR="002B7736" w:rsidRDefault="002B7736" w:rsidP="002B7736">
            <w:pPr>
              <w:widowControl/>
              <w:ind w:left="1" w:hanging="3"/>
              <w:jc w:val="both"/>
              <w:rPr>
                <w:sz w:val="28"/>
                <w:szCs w:val="28"/>
              </w:rPr>
            </w:pPr>
            <w:r>
              <w:rPr>
                <w:sz w:val="28"/>
                <w:szCs w:val="28"/>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p>
          <w:p w:rsidR="002B7736" w:rsidRDefault="002B7736" w:rsidP="002B7736">
            <w:pPr>
              <w:widowControl/>
              <w:ind w:left="1" w:hanging="3"/>
              <w:jc w:val="both"/>
              <w:rPr>
                <w:sz w:val="28"/>
                <w:szCs w:val="28"/>
              </w:rPr>
            </w:pPr>
            <w:r>
              <w:rPr>
                <w:sz w:val="28"/>
                <w:szCs w:val="28"/>
              </w:rPr>
              <w:t>2) резюме за формою згідно з додатком 2</w:t>
            </w:r>
            <w:r>
              <w:rPr>
                <w:sz w:val="28"/>
                <w:szCs w:val="28"/>
                <w:vertAlign w:val="superscript"/>
              </w:rPr>
              <w:t>1</w:t>
            </w:r>
            <w:r>
              <w:rPr>
                <w:sz w:val="28"/>
                <w:szCs w:val="28"/>
              </w:rPr>
              <w:t>, в якому обов’язково зазначається така інформація:</w:t>
            </w:r>
          </w:p>
          <w:p w:rsidR="002B7736" w:rsidRDefault="002B7736" w:rsidP="002B7736">
            <w:pPr>
              <w:widowControl/>
              <w:ind w:left="1" w:hanging="3"/>
              <w:jc w:val="both"/>
              <w:rPr>
                <w:sz w:val="28"/>
                <w:szCs w:val="28"/>
              </w:rPr>
            </w:pPr>
            <w:r>
              <w:rPr>
                <w:sz w:val="28"/>
                <w:szCs w:val="28"/>
              </w:rPr>
              <w:t>прізвище, ім’я, по батькові кандидата;</w:t>
            </w:r>
          </w:p>
          <w:p w:rsidR="002B7736" w:rsidRDefault="002B7736" w:rsidP="002B7736">
            <w:pPr>
              <w:widowControl/>
              <w:ind w:left="1" w:hanging="3"/>
              <w:jc w:val="both"/>
              <w:rPr>
                <w:sz w:val="28"/>
                <w:szCs w:val="28"/>
              </w:rPr>
            </w:pPr>
            <w:r>
              <w:rPr>
                <w:sz w:val="28"/>
                <w:szCs w:val="28"/>
              </w:rPr>
              <w:t>реквізити документа, що посвідчує особу та підтверджує громадянство України;</w:t>
            </w:r>
          </w:p>
          <w:p w:rsidR="002B7736" w:rsidRDefault="002B7736" w:rsidP="002B7736">
            <w:pPr>
              <w:widowControl/>
              <w:ind w:left="1" w:hanging="3"/>
              <w:jc w:val="both"/>
              <w:rPr>
                <w:sz w:val="28"/>
                <w:szCs w:val="28"/>
              </w:rPr>
            </w:pPr>
            <w:r>
              <w:rPr>
                <w:sz w:val="28"/>
                <w:szCs w:val="28"/>
              </w:rPr>
              <w:t>підтвердження наявності відповідного ступеня вищої освіти;</w:t>
            </w:r>
          </w:p>
          <w:p w:rsidR="002B7736" w:rsidRDefault="002B7736" w:rsidP="002B7736">
            <w:pPr>
              <w:widowControl/>
              <w:shd w:val="clear" w:color="auto" w:fill="FFFFFF"/>
              <w:ind w:left="1" w:hanging="3"/>
              <w:jc w:val="both"/>
              <w:rPr>
                <w:sz w:val="28"/>
                <w:szCs w:val="28"/>
              </w:rPr>
            </w:pPr>
            <w:r>
              <w:rPr>
                <w:sz w:val="28"/>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 </w:t>
            </w:r>
          </w:p>
          <w:p w:rsidR="002B7736" w:rsidRDefault="002B7736" w:rsidP="002B7736">
            <w:pPr>
              <w:widowControl/>
              <w:ind w:left="1" w:hanging="3"/>
              <w:jc w:val="both"/>
              <w:rPr>
                <w:sz w:val="28"/>
                <w:szCs w:val="28"/>
              </w:rPr>
            </w:pPr>
            <w:r>
              <w:rPr>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B7736" w:rsidRDefault="002B7736" w:rsidP="002B7736">
            <w:pPr>
              <w:widowControl/>
              <w:ind w:left="1" w:hanging="3"/>
              <w:jc w:val="both"/>
              <w:rPr>
                <w:sz w:val="28"/>
                <w:szCs w:val="28"/>
              </w:rPr>
            </w:pPr>
            <w:r>
              <w:rPr>
                <w:sz w:val="28"/>
                <w:szCs w:val="28"/>
              </w:rPr>
              <w:t>Подача додатків до заяви не є обов’язковою;</w:t>
            </w:r>
          </w:p>
          <w:p w:rsidR="002B7736" w:rsidRDefault="002B7736" w:rsidP="002B7736">
            <w:pPr>
              <w:widowControl/>
              <w:ind w:left="1" w:hanging="3"/>
              <w:jc w:val="both"/>
              <w:rPr>
                <w:sz w:val="28"/>
                <w:szCs w:val="28"/>
              </w:rPr>
            </w:pPr>
            <w:r>
              <w:rPr>
                <w:sz w:val="28"/>
                <w:szCs w:val="28"/>
              </w:rPr>
              <w:t>3</w:t>
            </w:r>
            <w:r>
              <w:rPr>
                <w:sz w:val="28"/>
                <w:szCs w:val="28"/>
                <w:vertAlign w:val="superscript"/>
              </w:rPr>
              <w:t>1</w:t>
            </w:r>
            <w:r>
              <w:rPr>
                <w:sz w:val="28"/>
                <w:szCs w:val="28"/>
              </w:rPr>
              <w:t xml:space="preserve">) </w:t>
            </w:r>
            <w:r w:rsidRPr="007D2E0C">
              <w:rPr>
                <w:sz w:val="28"/>
                <w:szCs w:val="28"/>
              </w:rPr>
              <w:t>копі</w:t>
            </w:r>
            <w:r>
              <w:rPr>
                <w:sz w:val="28"/>
                <w:szCs w:val="28"/>
              </w:rPr>
              <w:t>я</w:t>
            </w:r>
            <w:r w:rsidRPr="007D2E0C">
              <w:rPr>
                <w:sz w:val="28"/>
                <w:szCs w:val="28"/>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sz w:val="28"/>
                <w:szCs w:val="28"/>
              </w:rPr>
              <w:t>.</w:t>
            </w:r>
          </w:p>
          <w:p w:rsidR="002B7736" w:rsidRPr="00CC65B7" w:rsidRDefault="002B7736" w:rsidP="002B7736">
            <w:pPr>
              <w:widowControl/>
              <w:ind w:left="1" w:hanging="3"/>
              <w:jc w:val="both"/>
              <w:rPr>
                <w:sz w:val="28"/>
                <w:szCs w:val="28"/>
              </w:rPr>
            </w:pPr>
            <w:r w:rsidRPr="00064668">
              <w:rPr>
                <w:sz w:val="28"/>
                <w:szCs w:val="28"/>
              </w:rPr>
              <w:lastRenderedPageBreak/>
              <w:t>Державні службовці державного органу, в якому проводиться конкурс, які бажають взяти участь у конкурсі, подають лише заяву про участь у конкурсі</w:t>
            </w:r>
            <w:r>
              <w:rPr>
                <w:sz w:val="28"/>
                <w:szCs w:val="28"/>
              </w:rPr>
              <w:t xml:space="preserve"> (додаток резюме встановленої форми)</w:t>
            </w:r>
            <w:r w:rsidRPr="00064668">
              <w:rPr>
                <w:sz w:val="28"/>
                <w:szCs w:val="28"/>
              </w:rPr>
              <w:t>.</w:t>
            </w:r>
          </w:p>
          <w:p w:rsidR="0033435E" w:rsidRPr="003A029C" w:rsidRDefault="00916F3A">
            <w:pPr>
              <w:widowControl/>
              <w:ind w:left="1" w:hanging="3"/>
              <w:jc w:val="both"/>
              <w:rPr>
                <w:color w:val="auto"/>
                <w:sz w:val="28"/>
                <w:szCs w:val="28"/>
              </w:rPr>
            </w:pPr>
            <w:r w:rsidRPr="003A029C">
              <w:rPr>
                <w:color w:val="auto"/>
                <w:sz w:val="28"/>
                <w:szCs w:val="28"/>
              </w:rPr>
              <w:t xml:space="preserve">  Інформація приймається до 1</w:t>
            </w:r>
            <w:r w:rsidR="00D85DCE">
              <w:rPr>
                <w:color w:val="auto"/>
                <w:sz w:val="28"/>
                <w:szCs w:val="28"/>
              </w:rPr>
              <w:t>7</w:t>
            </w:r>
            <w:r w:rsidRPr="003A029C">
              <w:rPr>
                <w:color w:val="auto"/>
                <w:sz w:val="28"/>
                <w:szCs w:val="28"/>
              </w:rPr>
              <w:t xml:space="preserve"> год. </w:t>
            </w:r>
            <w:r w:rsidR="00D85DCE">
              <w:rPr>
                <w:color w:val="auto"/>
                <w:sz w:val="28"/>
                <w:szCs w:val="28"/>
              </w:rPr>
              <w:t>00</w:t>
            </w:r>
            <w:r w:rsidRPr="003A029C">
              <w:rPr>
                <w:color w:val="auto"/>
                <w:sz w:val="28"/>
                <w:szCs w:val="28"/>
              </w:rPr>
              <w:t xml:space="preserve"> хв. </w:t>
            </w:r>
            <w:r w:rsidR="00D85DCE">
              <w:rPr>
                <w:color w:val="auto"/>
                <w:sz w:val="28"/>
                <w:szCs w:val="28"/>
              </w:rPr>
              <w:t>09</w:t>
            </w:r>
            <w:r w:rsidRPr="003A029C">
              <w:rPr>
                <w:color w:val="auto"/>
                <w:sz w:val="28"/>
                <w:szCs w:val="28"/>
              </w:rPr>
              <w:t xml:space="preserve"> </w:t>
            </w:r>
            <w:r w:rsidR="00D85DCE">
              <w:rPr>
                <w:color w:val="auto"/>
                <w:sz w:val="28"/>
                <w:szCs w:val="28"/>
              </w:rPr>
              <w:t>верес</w:t>
            </w:r>
            <w:r w:rsidRPr="003A029C">
              <w:rPr>
                <w:color w:val="auto"/>
                <w:sz w:val="28"/>
                <w:szCs w:val="28"/>
              </w:rPr>
              <w:t>ня 2021 року.</w:t>
            </w:r>
          </w:p>
        </w:tc>
      </w:tr>
      <w:tr w:rsidR="0033435E" w:rsidTr="009A39E0">
        <w:trPr>
          <w:trHeight w:val="827"/>
        </w:trPr>
        <w:tc>
          <w:tcPr>
            <w:tcW w:w="5098" w:type="dxa"/>
            <w:gridSpan w:val="2"/>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lastRenderedPageBreak/>
              <w:t>Додаткові (необов’язкові) документи</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3435E" w:rsidTr="009A39E0">
        <w:trPr>
          <w:trHeight w:val="4537"/>
        </w:trPr>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33435E" w:rsidRPr="00CF76A6" w:rsidRDefault="00916F3A" w:rsidP="0097525B">
            <w:pPr>
              <w:widowControl/>
              <w:ind w:leftChars="0" w:left="0" w:firstLineChars="0" w:firstLine="0"/>
              <w:rPr>
                <w:color w:val="auto"/>
                <w:sz w:val="28"/>
                <w:szCs w:val="28"/>
              </w:rPr>
            </w:pPr>
            <w:r w:rsidRPr="00CF76A6">
              <w:rPr>
                <w:color w:val="auto"/>
                <w:sz w:val="28"/>
                <w:szCs w:val="28"/>
              </w:rPr>
              <w:t>Дата і час початку проведення тестування кандидатів.</w:t>
            </w:r>
          </w:p>
          <w:p w:rsidR="0033435E" w:rsidRPr="00CF76A6" w:rsidRDefault="00916F3A">
            <w:pPr>
              <w:widowControl/>
              <w:ind w:left="1" w:hanging="3"/>
              <w:rPr>
                <w:color w:val="auto"/>
                <w:sz w:val="28"/>
                <w:szCs w:val="28"/>
              </w:rPr>
            </w:pPr>
            <w:r w:rsidRPr="00CF76A6">
              <w:rPr>
                <w:color w:val="auto"/>
                <w:sz w:val="28"/>
                <w:szCs w:val="28"/>
              </w:rPr>
              <w:t>Місце або спосіб проведення тестування.</w:t>
            </w:r>
          </w:p>
          <w:p w:rsidR="0033435E" w:rsidRPr="00CF76A6" w:rsidRDefault="0033435E">
            <w:pPr>
              <w:widowControl/>
              <w:ind w:left="1" w:hanging="3"/>
              <w:rPr>
                <w:color w:val="auto"/>
                <w:sz w:val="28"/>
                <w:szCs w:val="28"/>
              </w:rPr>
            </w:pPr>
          </w:p>
          <w:p w:rsidR="0033435E" w:rsidRPr="00CF76A6" w:rsidRDefault="0033435E">
            <w:pPr>
              <w:widowControl/>
              <w:ind w:left="1" w:hanging="3"/>
              <w:rPr>
                <w:color w:val="auto"/>
                <w:sz w:val="28"/>
                <w:szCs w:val="28"/>
              </w:rPr>
            </w:pPr>
          </w:p>
          <w:p w:rsidR="0033435E" w:rsidRPr="00CF76A6" w:rsidRDefault="00916F3A">
            <w:pPr>
              <w:widowControl/>
              <w:ind w:left="1" w:hanging="3"/>
              <w:rPr>
                <w:color w:val="auto"/>
                <w:sz w:val="28"/>
                <w:szCs w:val="28"/>
              </w:rPr>
            </w:pPr>
            <w:r w:rsidRPr="00CF76A6">
              <w:rPr>
                <w:color w:val="auto"/>
                <w:sz w:val="28"/>
                <w:szCs w:val="28"/>
              </w:rPr>
              <w:t xml:space="preserve">Місце або спосіб проведення співбесіди (із зазначенням електронної платформи для комунікації дистанційно). </w:t>
            </w:r>
          </w:p>
          <w:p w:rsidR="0033435E" w:rsidRPr="00CF76A6" w:rsidRDefault="00916F3A" w:rsidP="002765F3">
            <w:pPr>
              <w:widowControl/>
              <w:ind w:left="1" w:hanging="3"/>
              <w:rPr>
                <w:color w:val="auto"/>
                <w:sz w:val="28"/>
                <w:szCs w:val="28"/>
              </w:rPr>
            </w:pPr>
            <w:r w:rsidRPr="00CF76A6">
              <w:rPr>
                <w:color w:val="auto"/>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225" w:type="dxa"/>
            <w:tcBorders>
              <w:top w:val="single" w:sz="4" w:space="0" w:color="000000"/>
              <w:left w:val="single" w:sz="4" w:space="0" w:color="000000"/>
              <w:bottom w:val="single" w:sz="4" w:space="0" w:color="000000"/>
              <w:right w:val="single" w:sz="4" w:space="0" w:color="000000"/>
            </w:tcBorders>
          </w:tcPr>
          <w:p w:rsidR="0033435E" w:rsidRPr="00CF76A6" w:rsidRDefault="00D85DCE">
            <w:pPr>
              <w:widowControl/>
              <w:ind w:left="1" w:right="-4" w:hanging="3"/>
              <w:jc w:val="both"/>
              <w:rPr>
                <w:color w:val="auto"/>
                <w:sz w:val="28"/>
                <w:szCs w:val="28"/>
                <w:highlight w:val="white"/>
              </w:rPr>
            </w:pPr>
            <w:r>
              <w:rPr>
                <w:color w:val="auto"/>
                <w:sz w:val="28"/>
                <w:szCs w:val="28"/>
                <w:highlight w:val="white"/>
              </w:rPr>
              <w:t>15</w:t>
            </w:r>
            <w:r w:rsidR="00916F3A" w:rsidRPr="00CF76A6">
              <w:rPr>
                <w:color w:val="auto"/>
                <w:sz w:val="28"/>
                <w:szCs w:val="28"/>
                <w:highlight w:val="white"/>
              </w:rPr>
              <w:t xml:space="preserve"> </w:t>
            </w:r>
            <w:bookmarkStart w:id="1" w:name="_GoBack"/>
            <w:bookmarkEnd w:id="1"/>
            <w:r w:rsidR="002B7736">
              <w:rPr>
                <w:color w:val="auto"/>
                <w:sz w:val="28"/>
                <w:szCs w:val="28"/>
                <w:highlight w:val="white"/>
              </w:rPr>
              <w:t>верес</w:t>
            </w:r>
            <w:r w:rsidR="00916F3A" w:rsidRPr="00CF76A6">
              <w:rPr>
                <w:color w:val="auto"/>
                <w:sz w:val="28"/>
                <w:szCs w:val="28"/>
                <w:highlight w:val="white"/>
              </w:rPr>
              <w:t>ня 2021 року з 10 год. 00 хв.</w:t>
            </w:r>
            <w:r w:rsidR="00CF76A6" w:rsidRPr="00CF76A6">
              <w:rPr>
                <w:color w:val="auto"/>
                <w:sz w:val="28"/>
                <w:szCs w:val="28"/>
                <w:highlight w:val="white"/>
              </w:rPr>
              <w:t xml:space="preserve"> до 15 год. 00 хв.</w:t>
            </w:r>
          </w:p>
          <w:p w:rsidR="0033435E" w:rsidRPr="00CF76A6" w:rsidRDefault="0033435E">
            <w:pPr>
              <w:widowControl/>
              <w:ind w:left="1" w:right="-4" w:hanging="3"/>
              <w:jc w:val="both"/>
              <w:rPr>
                <w:color w:val="auto"/>
                <w:sz w:val="28"/>
                <w:szCs w:val="28"/>
                <w:highlight w:val="white"/>
              </w:rPr>
            </w:pPr>
          </w:p>
          <w:p w:rsidR="0033435E" w:rsidRPr="00CF76A6" w:rsidRDefault="00916F3A">
            <w:pPr>
              <w:widowControl/>
              <w:ind w:left="1" w:right="-4" w:hanging="3"/>
              <w:jc w:val="both"/>
              <w:rPr>
                <w:color w:val="auto"/>
                <w:sz w:val="28"/>
                <w:szCs w:val="28"/>
                <w:highlight w:val="white"/>
              </w:rPr>
            </w:pPr>
            <w:r w:rsidRPr="00CF76A6">
              <w:rPr>
                <w:color w:val="auto"/>
                <w:sz w:val="28"/>
                <w:szCs w:val="28"/>
                <w:highlight w:val="white"/>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33435E" w:rsidRPr="00CF76A6" w:rsidRDefault="00916F3A">
            <w:pPr>
              <w:widowControl/>
              <w:ind w:left="1" w:right="-4" w:hanging="3"/>
              <w:jc w:val="both"/>
              <w:rPr>
                <w:color w:val="auto"/>
                <w:sz w:val="28"/>
                <w:szCs w:val="28"/>
                <w:highlight w:val="white"/>
              </w:rPr>
            </w:pPr>
            <w:r w:rsidRPr="00CF76A6">
              <w:rPr>
                <w:color w:val="auto"/>
                <w:sz w:val="28"/>
                <w:szCs w:val="28"/>
                <w:highlight w:val="white"/>
              </w:rPr>
              <w:t xml:space="preserve">Проведення співбесіди дистанційно. Платформа </w:t>
            </w:r>
            <w:proofErr w:type="spellStart"/>
            <w:r w:rsidRPr="00CF76A6">
              <w:rPr>
                <w:color w:val="auto"/>
                <w:sz w:val="28"/>
                <w:szCs w:val="28"/>
                <w:highlight w:val="white"/>
              </w:rPr>
              <w:t>Cisco</w:t>
            </w:r>
            <w:proofErr w:type="spellEnd"/>
            <w:r w:rsidRPr="00CF76A6">
              <w:rPr>
                <w:color w:val="auto"/>
                <w:sz w:val="28"/>
                <w:szCs w:val="28"/>
                <w:highlight w:val="white"/>
              </w:rPr>
              <w:t xml:space="preserve"> </w:t>
            </w:r>
            <w:proofErr w:type="spellStart"/>
            <w:r w:rsidRPr="00CF76A6">
              <w:rPr>
                <w:color w:val="auto"/>
                <w:sz w:val="28"/>
                <w:szCs w:val="28"/>
                <w:highlight w:val="white"/>
              </w:rPr>
              <w:t>Webex</w:t>
            </w:r>
            <w:proofErr w:type="spellEnd"/>
            <w:r w:rsidRPr="00CF76A6">
              <w:rPr>
                <w:color w:val="auto"/>
                <w:sz w:val="28"/>
                <w:szCs w:val="28"/>
                <w:highlight w:val="white"/>
              </w:rPr>
              <w:t xml:space="preserve"> (про час та дату проведення співбесіди кандидатів буде повідомлено додатково).</w:t>
            </w:r>
          </w:p>
          <w:p w:rsidR="0033435E" w:rsidRPr="00CF76A6" w:rsidRDefault="0033435E">
            <w:pPr>
              <w:widowControl/>
              <w:ind w:left="1" w:right="-4" w:hanging="3"/>
              <w:jc w:val="both"/>
              <w:rPr>
                <w:color w:val="auto"/>
                <w:sz w:val="28"/>
                <w:szCs w:val="28"/>
                <w:highlight w:val="white"/>
              </w:rPr>
            </w:pPr>
          </w:p>
          <w:p w:rsidR="0033435E" w:rsidRPr="00CF76A6" w:rsidRDefault="004B0813">
            <w:pPr>
              <w:widowControl/>
              <w:ind w:left="1" w:hanging="3"/>
              <w:rPr>
                <w:color w:val="auto"/>
                <w:sz w:val="28"/>
                <w:szCs w:val="28"/>
              </w:rPr>
            </w:pPr>
            <w:r w:rsidRPr="00CE6EE3">
              <w:rPr>
                <w:color w:val="auto"/>
                <w:sz w:val="28"/>
                <w:szCs w:val="28"/>
              </w:rPr>
              <w:t>м. Київ, вул. Грушевського, 12/2 (про час та дату проведення співбесіди кандидатів буде повідомлено додатково)</w:t>
            </w:r>
          </w:p>
        </w:tc>
      </w:tr>
      <w:tr w:rsidR="0033435E" w:rsidTr="009A39E0">
        <w:trPr>
          <w:trHeight w:val="1412"/>
        </w:trPr>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33435E" w:rsidRDefault="00916F3A">
            <w:pPr>
              <w:widowControl/>
              <w:ind w:left="1" w:hanging="3"/>
              <w:rPr>
                <w:sz w:val="28"/>
                <w:szCs w:val="28"/>
              </w:rPr>
            </w:pPr>
            <w:r>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jc w:val="both"/>
              <w:rPr>
                <w:sz w:val="28"/>
                <w:szCs w:val="28"/>
              </w:rPr>
            </w:pPr>
            <w:proofErr w:type="spellStart"/>
            <w:r>
              <w:rPr>
                <w:sz w:val="28"/>
                <w:szCs w:val="28"/>
              </w:rPr>
              <w:t>Леваднюк</w:t>
            </w:r>
            <w:proofErr w:type="spellEnd"/>
            <w:r>
              <w:rPr>
                <w:sz w:val="28"/>
                <w:szCs w:val="28"/>
              </w:rPr>
              <w:t xml:space="preserve"> Ірина Василівна, (0</w:t>
            </w:r>
            <w:r w:rsidR="00B148E3">
              <w:rPr>
                <w:sz w:val="28"/>
                <w:szCs w:val="28"/>
              </w:rPr>
              <w:t>44</w:t>
            </w:r>
            <w:r>
              <w:rPr>
                <w:sz w:val="28"/>
                <w:szCs w:val="28"/>
              </w:rPr>
              <w:t xml:space="preserve">) </w:t>
            </w:r>
            <w:r w:rsidR="00B148E3">
              <w:rPr>
                <w:sz w:val="28"/>
                <w:szCs w:val="28"/>
              </w:rPr>
              <w:t>200</w:t>
            </w:r>
            <w:r>
              <w:rPr>
                <w:sz w:val="28"/>
                <w:szCs w:val="28"/>
              </w:rPr>
              <w:t>-4</w:t>
            </w:r>
            <w:r w:rsidR="00B148E3">
              <w:rPr>
                <w:sz w:val="28"/>
                <w:szCs w:val="28"/>
              </w:rPr>
              <w:t>7</w:t>
            </w:r>
            <w:r>
              <w:rPr>
                <w:sz w:val="28"/>
                <w:szCs w:val="28"/>
              </w:rPr>
              <w:t>-</w:t>
            </w:r>
            <w:r w:rsidR="00B148E3">
              <w:rPr>
                <w:sz w:val="28"/>
                <w:szCs w:val="28"/>
              </w:rPr>
              <w:t>52</w:t>
            </w:r>
            <w:r>
              <w:rPr>
                <w:sz w:val="28"/>
                <w:szCs w:val="28"/>
              </w:rPr>
              <w:t>, ilevadnyuk@me.gov.ua;</w:t>
            </w:r>
          </w:p>
          <w:p w:rsidR="0033435E" w:rsidRDefault="00916F3A">
            <w:pPr>
              <w:widowControl/>
              <w:ind w:left="1" w:hanging="3"/>
              <w:jc w:val="both"/>
              <w:rPr>
                <w:sz w:val="28"/>
                <w:szCs w:val="28"/>
              </w:rPr>
            </w:pPr>
            <w:r>
              <w:rPr>
                <w:sz w:val="28"/>
                <w:szCs w:val="28"/>
              </w:rPr>
              <w:t>Кашуба Наталія Анатоліївна, (0</w:t>
            </w:r>
            <w:r w:rsidR="00D36F80">
              <w:rPr>
                <w:sz w:val="28"/>
                <w:szCs w:val="28"/>
              </w:rPr>
              <w:t>44</w:t>
            </w:r>
            <w:r>
              <w:rPr>
                <w:sz w:val="28"/>
                <w:szCs w:val="28"/>
              </w:rPr>
              <w:t xml:space="preserve">) </w:t>
            </w:r>
            <w:r w:rsidR="00D36F80">
              <w:rPr>
                <w:sz w:val="28"/>
                <w:szCs w:val="28"/>
              </w:rPr>
              <w:t>200</w:t>
            </w:r>
            <w:r>
              <w:rPr>
                <w:sz w:val="28"/>
                <w:szCs w:val="28"/>
              </w:rPr>
              <w:t>-</w:t>
            </w:r>
            <w:r w:rsidR="00D36F80">
              <w:rPr>
                <w:sz w:val="28"/>
                <w:szCs w:val="28"/>
              </w:rPr>
              <w:t>47</w:t>
            </w:r>
            <w:r>
              <w:rPr>
                <w:sz w:val="28"/>
                <w:szCs w:val="28"/>
              </w:rPr>
              <w:t>-5</w:t>
            </w:r>
            <w:r w:rsidR="00D36F80">
              <w:rPr>
                <w:sz w:val="28"/>
                <w:szCs w:val="28"/>
              </w:rPr>
              <w:t>2</w:t>
            </w:r>
            <w:r>
              <w:rPr>
                <w:sz w:val="28"/>
                <w:szCs w:val="28"/>
              </w:rPr>
              <w:t>, nkashuba@me.gov.ua</w:t>
            </w:r>
          </w:p>
          <w:p w:rsidR="0033435E" w:rsidRDefault="0033435E">
            <w:pPr>
              <w:widowControl/>
              <w:ind w:left="1" w:hanging="3"/>
              <w:jc w:val="both"/>
              <w:rPr>
                <w:sz w:val="28"/>
                <w:szCs w:val="28"/>
              </w:rPr>
            </w:pPr>
          </w:p>
        </w:tc>
      </w:tr>
      <w:tr w:rsidR="0033435E">
        <w:tc>
          <w:tcPr>
            <w:tcW w:w="15323" w:type="dxa"/>
            <w:gridSpan w:val="3"/>
          </w:tcPr>
          <w:p w:rsidR="0033435E" w:rsidRDefault="00916F3A">
            <w:pPr>
              <w:widowControl/>
              <w:ind w:left="1" w:hanging="3"/>
              <w:jc w:val="center"/>
              <w:rPr>
                <w:sz w:val="28"/>
                <w:szCs w:val="28"/>
              </w:rPr>
            </w:pPr>
            <w:r>
              <w:rPr>
                <w:sz w:val="28"/>
                <w:szCs w:val="28"/>
              </w:rPr>
              <w:t>Кваліфікаційні вимоги</w:t>
            </w:r>
          </w:p>
        </w:tc>
      </w:tr>
      <w:tr w:rsidR="0033435E" w:rsidTr="009A39E0">
        <w:trPr>
          <w:trHeight w:val="430"/>
        </w:trPr>
        <w:tc>
          <w:tcPr>
            <w:tcW w:w="936"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1.</w:t>
            </w:r>
          </w:p>
        </w:tc>
        <w:tc>
          <w:tcPr>
            <w:tcW w:w="4162"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Освіта</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ступінь вищої освіти не нижче бакалавра, молодшого бакалавра</w:t>
            </w:r>
          </w:p>
        </w:tc>
      </w:tr>
      <w:tr w:rsidR="0033435E" w:rsidTr="009A39E0">
        <w:trPr>
          <w:trHeight w:val="536"/>
        </w:trPr>
        <w:tc>
          <w:tcPr>
            <w:tcW w:w="936"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4"/>
                <w:szCs w:val="24"/>
              </w:rPr>
            </w:pPr>
            <w:r>
              <w:rPr>
                <w:sz w:val="28"/>
                <w:szCs w:val="28"/>
              </w:rPr>
              <w:t>2.</w:t>
            </w:r>
          </w:p>
        </w:tc>
        <w:tc>
          <w:tcPr>
            <w:tcW w:w="4162"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right="268" w:hanging="3"/>
              <w:rPr>
                <w:sz w:val="28"/>
                <w:szCs w:val="28"/>
              </w:rPr>
            </w:pPr>
            <w:r>
              <w:rPr>
                <w:sz w:val="28"/>
                <w:szCs w:val="28"/>
              </w:rPr>
              <w:t>Досвід роботи</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не потребує</w:t>
            </w:r>
          </w:p>
        </w:tc>
      </w:tr>
      <w:tr w:rsidR="0033435E" w:rsidTr="009A39E0">
        <w:trPr>
          <w:trHeight w:val="514"/>
        </w:trPr>
        <w:tc>
          <w:tcPr>
            <w:tcW w:w="936"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3.</w:t>
            </w:r>
          </w:p>
        </w:tc>
        <w:tc>
          <w:tcPr>
            <w:tcW w:w="4162"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Володіння державною мовою</w:t>
            </w:r>
          </w:p>
        </w:tc>
        <w:tc>
          <w:tcPr>
            <w:tcW w:w="10225" w:type="dxa"/>
            <w:tcBorders>
              <w:top w:val="single" w:sz="4" w:space="0" w:color="000000"/>
              <w:left w:val="single" w:sz="4" w:space="0" w:color="000000"/>
              <w:bottom w:val="single" w:sz="4" w:space="0" w:color="000000"/>
              <w:right w:val="single" w:sz="4" w:space="0" w:color="000000"/>
            </w:tcBorders>
          </w:tcPr>
          <w:p w:rsidR="0033435E" w:rsidRDefault="00916F3A">
            <w:pPr>
              <w:widowControl/>
              <w:ind w:left="1" w:hanging="3"/>
              <w:rPr>
                <w:sz w:val="28"/>
                <w:szCs w:val="28"/>
              </w:rPr>
            </w:pPr>
            <w:r>
              <w:rPr>
                <w:sz w:val="28"/>
                <w:szCs w:val="28"/>
              </w:rPr>
              <w:t>вільне володіння державною мовою</w:t>
            </w:r>
          </w:p>
        </w:tc>
      </w:tr>
      <w:tr w:rsidR="0033435E">
        <w:tc>
          <w:tcPr>
            <w:tcW w:w="15323" w:type="dxa"/>
            <w:gridSpan w:val="3"/>
          </w:tcPr>
          <w:p w:rsidR="0033435E" w:rsidRDefault="00916F3A" w:rsidP="00E51E21">
            <w:pPr>
              <w:widowControl/>
              <w:ind w:leftChars="0" w:left="0" w:firstLineChars="0" w:firstLine="0"/>
              <w:jc w:val="center"/>
              <w:rPr>
                <w:sz w:val="28"/>
                <w:szCs w:val="28"/>
              </w:rPr>
            </w:pPr>
            <w:r>
              <w:rPr>
                <w:sz w:val="28"/>
                <w:szCs w:val="28"/>
              </w:rPr>
              <w:lastRenderedPageBreak/>
              <w:t>Вимоги до компетентності</w:t>
            </w:r>
          </w:p>
        </w:tc>
      </w:tr>
      <w:tr w:rsidR="0033435E">
        <w:trPr>
          <w:trHeight w:val="242"/>
        </w:trPr>
        <w:tc>
          <w:tcPr>
            <w:tcW w:w="5098" w:type="dxa"/>
            <w:gridSpan w:val="2"/>
            <w:tcBorders>
              <w:top w:val="single" w:sz="4" w:space="0" w:color="000000"/>
              <w:left w:val="single" w:sz="4" w:space="0" w:color="000000"/>
              <w:bottom w:val="single" w:sz="4" w:space="0" w:color="000000"/>
              <w:right w:val="single" w:sz="6" w:space="0" w:color="000000"/>
            </w:tcBorders>
          </w:tcPr>
          <w:p w:rsidR="0033435E" w:rsidRDefault="00916F3A">
            <w:pPr>
              <w:widowControl/>
              <w:ind w:left="1" w:hanging="3"/>
              <w:jc w:val="center"/>
              <w:rPr>
                <w:sz w:val="28"/>
                <w:szCs w:val="28"/>
              </w:rPr>
            </w:pPr>
            <w:r>
              <w:rPr>
                <w:sz w:val="28"/>
                <w:szCs w:val="28"/>
              </w:rPr>
              <w:t>Вимога</w:t>
            </w:r>
          </w:p>
        </w:tc>
        <w:tc>
          <w:tcPr>
            <w:tcW w:w="10225" w:type="dxa"/>
            <w:tcBorders>
              <w:top w:val="single" w:sz="6" w:space="0" w:color="000000"/>
              <w:left w:val="single" w:sz="6" w:space="0" w:color="000000"/>
              <w:bottom w:val="single" w:sz="6" w:space="0" w:color="000000"/>
              <w:right w:val="single" w:sz="6" w:space="0" w:color="000000"/>
            </w:tcBorders>
          </w:tcPr>
          <w:p w:rsidR="0033435E" w:rsidRDefault="00916F3A">
            <w:pPr>
              <w:widowControl/>
              <w:ind w:left="1" w:hanging="3"/>
              <w:jc w:val="center"/>
              <w:rPr>
                <w:sz w:val="28"/>
                <w:szCs w:val="28"/>
              </w:rPr>
            </w:pPr>
            <w:r>
              <w:rPr>
                <w:sz w:val="28"/>
                <w:szCs w:val="28"/>
              </w:rPr>
              <w:t>Компоненти вимоги</w:t>
            </w:r>
          </w:p>
        </w:tc>
      </w:tr>
      <w:tr w:rsidR="0033435E">
        <w:trPr>
          <w:trHeight w:val="1986"/>
        </w:trPr>
        <w:tc>
          <w:tcPr>
            <w:tcW w:w="936" w:type="dxa"/>
          </w:tcPr>
          <w:p w:rsidR="0033435E" w:rsidRDefault="00916F3A">
            <w:pPr>
              <w:widowControl/>
              <w:ind w:left="1" w:hanging="3"/>
              <w:rPr>
                <w:sz w:val="28"/>
                <w:szCs w:val="28"/>
              </w:rPr>
            </w:pPr>
            <w:r>
              <w:rPr>
                <w:sz w:val="28"/>
                <w:szCs w:val="28"/>
              </w:rPr>
              <w:t>1.</w:t>
            </w:r>
          </w:p>
        </w:tc>
        <w:tc>
          <w:tcPr>
            <w:tcW w:w="4162" w:type="dxa"/>
          </w:tcPr>
          <w:p w:rsidR="0033435E" w:rsidRDefault="00916F3A">
            <w:pPr>
              <w:ind w:left="1" w:hanging="3"/>
              <w:jc w:val="both"/>
              <w:rPr>
                <w:sz w:val="28"/>
                <w:szCs w:val="28"/>
              </w:rPr>
            </w:pPr>
            <w:r>
              <w:rPr>
                <w:sz w:val="28"/>
                <w:szCs w:val="28"/>
              </w:rPr>
              <w:t>Аналітичні здібності</w:t>
            </w:r>
          </w:p>
        </w:tc>
        <w:tc>
          <w:tcPr>
            <w:tcW w:w="10225" w:type="dxa"/>
          </w:tcPr>
          <w:p w:rsidR="0033435E" w:rsidRDefault="00916F3A">
            <w:pPr>
              <w:widowControl/>
              <w:ind w:left="1" w:hanging="3"/>
              <w:jc w:val="both"/>
              <w:rPr>
                <w:sz w:val="28"/>
                <w:szCs w:val="28"/>
              </w:rPr>
            </w:pPr>
            <w:r>
              <w:rPr>
                <w:sz w:val="28"/>
                <w:szCs w:val="28"/>
              </w:rPr>
              <w:t>-</w:t>
            </w:r>
            <w:r w:rsidR="003326E5">
              <w:rPr>
                <w:sz w:val="28"/>
                <w:szCs w:val="28"/>
              </w:rPr>
              <w:t> </w:t>
            </w:r>
            <w:r>
              <w:rPr>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33435E" w:rsidRDefault="00916F3A">
            <w:pPr>
              <w:widowControl/>
              <w:ind w:left="1" w:hanging="3"/>
              <w:jc w:val="both"/>
              <w:rPr>
                <w:sz w:val="28"/>
                <w:szCs w:val="28"/>
              </w:rPr>
            </w:pPr>
            <w:r>
              <w:rPr>
                <w:sz w:val="28"/>
                <w:szCs w:val="28"/>
              </w:rPr>
              <w:t>- вміння встановлювати причинно-наслідкові зв'язки;</w:t>
            </w:r>
          </w:p>
          <w:p w:rsidR="0033435E" w:rsidRDefault="00916F3A">
            <w:pPr>
              <w:widowControl/>
              <w:ind w:left="1" w:hanging="3"/>
              <w:jc w:val="both"/>
              <w:rPr>
                <w:sz w:val="28"/>
                <w:szCs w:val="28"/>
              </w:rPr>
            </w:pPr>
            <w:r>
              <w:rPr>
                <w:sz w:val="28"/>
                <w:szCs w:val="28"/>
              </w:rPr>
              <w:t xml:space="preserve">- вміння аналізувати інформацію та робити висновки, критично оцінювати ситуації, прогнозувати та робити власні умовиводи </w:t>
            </w:r>
          </w:p>
        </w:tc>
      </w:tr>
      <w:tr w:rsidR="0033435E">
        <w:trPr>
          <w:trHeight w:val="380"/>
        </w:trPr>
        <w:tc>
          <w:tcPr>
            <w:tcW w:w="936" w:type="dxa"/>
          </w:tcPr>
          <w:p w:rsidR="0033435E" w:rsidRDefault="00916F3A">
            <w:pPr>
              <w:widowControl/>
              <w:ind w:left="1" w:hanging="3"/>
              <w:rPr>
                <w:sz w:val="28"/>
                <w:szCs w:val="28"/>
              </w:rPr>
            </w:pPr>
            <w:r>
              <w:rPr>
                <w:sz w:val="28"/>
                <w:szCs w:val="28"/>
              </w:rPr>
              <w:t>2.</w:t>
            </w:r>
          </w:p>
        </w:tc>
        <w:tc>
          <w:tcPr>
            <w:tcW w:w="4162" w:type="dxa"/>
            <w:tcBorders>
              <w:top w:val="single" w:sz="6" w:space="0" w:color="000000"/>
              <w:left w:val="single" w:sz="6" w:space="0" w:color="000000"/>
              <w:bottom w:val="single" w:sz="6" w:space="0" w:color="000000"/>
              <w:right w:val="single" w:sz="6" w:space="0" w:color="000000"/>
            </w:tcBorders>
          </w:tcPr>
          <w:p w:rsidR="0033435E" w:rsidRDefault="00916F3A">
            <w:pPr>
              <w:ind w:left="1" w:hanging="3"/>
              <w:jc w:val="both"/>
              <w:rPr>
                <w:sz w:val="28"/>
                <w:szCs w:val="28"/>
              </w:rPr>
            </w:pPr>
            <w:r>
              <w:rPr>
                <w:sz w:val="28"/>
                <w:szCs w:val="28"/>
              </w:rPr>
              <w:t>Досягнення результатів</w:t>
            </w:r>
          </w:p>
        </w:tc>
        <w:tc>
          <w:tcPr>
            <w:tcW w:w="10225" w:type="dxa"/>
            <w:tcBorders>
              <w:top w:val="single" w:sz="6" w:space="0" w:color="000000"/>
              <w:left w:val="single" w:sz="6" w:space="0" w:color="000000"/>
              <w:bottom w:val="single" w:sz="6" w:space="0" w:color="000000"/>
              <w:right w:val="single" w:sz="6" w:space="0" w:color="000000"/>
            </w:tcBorders>
          </w:tcPr>
          <w:p w:rsidR="0033435E" w:rsidRDefault="00916F3A">
            <w:pPr>
              <w:widowControl/>
              <w:ind w:left="1" w:hanging="3"/>
              <w:jc w:val="both"/>
              <w:rPr>
                <w:sz w:val="28"/>
                <w:szCs w:val="28"/>
              </w:rPr>
            </w:pPr>
            <w:r>
              <w:rPr>
                <w:sz w:val="28"/>
                <w:szCs w:val="28"/>
              </w:rPr>
              <w:t>- здатність до чіткого бачення результату діяльності;</w:t>
            </w:r>
          </w:p>
          <w:p w:rsidR="0033435E" w:rsidRDefault="00916F3A">
            <w:pPr>
              <w:widowControl/>
              <w:ind w:left="1" w:hanging="3"/>
              <w:jc w:val="both"/>
              <w:rPr>
                <w:sz w:val="28"/>
                <w:szCs w:val="28"/>
              </w:rPr>
            </w:pPr>
            <w:r>
              <w:rPr>
                <w:sz w:val="28"/>
                <w:szCs w:val="28"/>
              </w:rPr>
              <w:t>- вміння фокусувати зусилля для досягнення результату діяльності;</w:t>
            </w:r>
          </w:p>
          <w:p w:rsidR="0033435E" w:rsidRDefault="00916F3A">
            <w:pPr>
              <w:widowControl/>
              <w:ind w:left="1" w:hanging="3"/>
              <w:jc w:val="both"/>
              <w:rPr>
                <w:sz w:val="28"/>
                <w:szCs w:val="28"/>
              </w:rPr>
            </w:pPr>
            <w:r>
              <w:rPr>
                <w:sz w:val="28"/>
                <w:szCs w:val="28"/>
              </w:rPr>
              <w:t>- вміння запобігати та ефективно долати перешкоди</w:t>
            </w:r>
          </w:p>
        </w:tc>
      </w:tr>
      <w:tr w:rsidR="0033435E">
        <w:trPr>
          <w:trHeight w:val="684"/>
        </w:trPr>
        <w:tc>
          <w:tcPr>
            <w:tcW w:w="936" w:type="dxa"/>
          </w:tcPr>
          <w:p w:rsidR="0033435E" w:rsidRDefault="00916F3A">
            <w:pPr>
              <w:widowControl/>
              <w:ind w:left="1" w:hanging="3"/>
              <w:rPr>
                <w:sz w:val="28"/>
                <w:szCs w:val="28"/>
              </w:rPr>
            </w:pPr>
            <w:r>
              <w:rPr>
                <w:sz w:val="28"/>
                <w:szCs w:val="28"/>
              </w:rPr>
              <w:t>3.</w:t>
            </w:r>
          </w:p>
        </w:tc>
        <w:tc>
          <w:tcPr>
            <w:tcW w:w="4162" w:type="dxa"/>
          </w:tcPr>
          <w:p w:rsidR="0033435E" w:rsidRDefault="00916F3A">
            <w:pPr>
              <w:ind w:left="1" w:hanging="3"/>
              <w:jc w:val="both"/>
              <w:rPr>
                <w:sz w:val="28"/>
                <w:szCs w:val="28"/>
              </w:rPr>
            </w:pPr>
            <w:r>
              <w:rPr>
                <w:sz w:val="28"/>
                <w:szCs w:val="28"/>
              </w:rPr>
              <w:t xml:space="preserve">Командна робота та взаємодія </w:t>
            </w:r>
          </w:p>
        </w:tc>
        <w:tc>
          <w:tcPr>
            <w:tcW w:w="10225" w:type="dxa"/>
          </w:tcPr>
          <w:p w:rsidR="0033435E" w:rsidRDefault="00916F3A">
            <w:pPr>
              <w:widowControl/>
              <w:ind w:left="1" w:hanging="3"/>
              <w:jc w:val="both"/>
              <w:rPr>
                <w:sz w:val="28"/>
                <w:szCs w:val="28"/>
              </w:rPr>
            </w:pPr>
            <w:r>
              <w:rPr>
                <w:sz w:val="28"/>
                <w:szCs w:val="28"/>
              </w:rPr>
              <w:t>- орієнтація на командний результат;</w:t>
            </w:r>
          </w:p>
          <w:p w:rsidR="0033435E" w:rsidRDefault="00916F3A">
            <w:pPr>
              <w:widowControl/>
              <w:ind w:left="1" w:hanging="3"/>
              <w:jc w:val="both"/>
              <w:rPr>
                <w:sz w:val="28"/>
                <w:szCs w:val="28"/>
              </w:rPr>
            </w:pPr>
            <w:r>
              <w:rPr>
                <w:sz w:val="28"/>
                <w:szCs w:val="28"/>
              </w:rPr>
              <w:t>- готовність працювати в команді та сприяти колегам у їх професійній діяльності задля досягнення спільних цілей;</w:t>
            </w:r>
          </w:p>
          <w:p w:rsidR="0033435E" w:rsidRDefault="00916F3A">
            <w:pPr>
              <w:widowControl/>
              <w:ind w:left="1" w:hanging="3"/>
              <w:jc w:val="both"/>
              <w:rPr>
                <w:sz w:val="28"/>
                <w:szCs w:val="28"/>
              </w:rPr>
            </w:pPr>
            <w:r>
              <w:rPr>
                <w:sz w:val="28"/>
                <w:szCs w:val="28"/>
              </w:rPr>
              <w:t>- відкритість в обміні інформацією</w:t>
            </w:r>
          </w:p>
        </w:tc>
      </w:tr>
      <w:tr w:rsidR="0033435E">
        <w:tc>
          <w:tcPr>
            <w:tcW w:w="15323" w:type="dxa"/>
            <w:gridSpan w:val="3"/>
            <w:vAlign w:val="center"/>
          </w:tcPr>
          <w:p w:rsidR="0033435E" w:rsidRDefault="00916F3A">
            <w:pPr>
              <w:widowControl/>
              <w:ind w:left="1" w:hanging="3"/>
              <w:jc w:val="center"/>
              <w:rPr>
                <w:sz w:val="28"/>
                <w:szCs w:val="28"/>
              </w:rPr>
            </w:pPr>
            <w:r>
              <w:rPr>
                <w:sz w:val="28"/>
                <w:szCs w:val="28"/>
              </w:rPr>
              <w:t>Професійні знання</w:t>
            </w:r>
          </w:p>
        </w:tc>
      </w:tr>
      <w:tr w:rsidR="0033435E">
        <w:trPr>
          <w:trHeight w:val="379"/>
        </w:trPr>
        <w:tc>
          <w:tcPr>
            <w:tcW w:w="5098" w:type="dxa"/>
            <w:gridSpan w:val="2"/>
            <w:tcBorders>
              <w:top w:val="single" w:sz="4" w:space="0" w:color="000000"/>
              <w:left w:val="single" w:sz="4" w:space="0" w:color="000000"/>
              <w:bottom w:val="single" w:sz="4" w:space="0" w:color="000000"/>
              <w:right w:val="single" w:sz="6" w:space="0" w:color="000000"/>
            </w:tcBorders>
          </w:tcPr>
          <w:p w:rsidR="0033435E" w:rsidRDefault="00916F3A">
            <w:pPr>
              <w:widowControl/>
              <w:ind w:left="1" w:hanging="3"/>
              <w:jc w:val="center"/>
              <w:rPr>
                <w:sz w:val="28"/>
                <w:szCs w:val="28"/>
              </w:rPr>
            </w:pPr>
            <w:r>
              <w:rPr>
                <w:sz w:val="28"/>
                <w:szCs w:val="28"/>
              </w:rPr>
              <w:t>Вимога</w:t>
            </w:r>
          </w:p>
        </w:tc>
        <w:tc>
          <w:tcPr>
            <w:tcW w:w="10225" w:type="dxa"/>
            <w:tcBorders>
              <w:top w:val="single" w:sz="6" w:space="0" w:color="000000"/>
              <w:left w:val="single" w:sz="6" w:space="0" w:color="000000"/>
              <w:bottom w:val="single" w:sz="6" w:space="0" w:color="000000"/>
              <w:right w:val="single" w:sz="6" w:space="0" w:color="000000"/>
            </w:tcBorders>
          </w:tcPr>
          <w:p w:rsidR="0033435E" w:rsidRDefault="00916F3A">
            <w:pPr>
              <w:widowControl/>
              <w:ind w:left="1" w:hanging="3"/>
              <w:jc w:val="center"/>
              <w:rPr>
                <w:sz w:val="28"/>
                <w:szCs w:val="28"/>
              </w:rPr>
            </w:pPr>
            <w:r>
              <w:rPr>
                <w:sz w:val="28"/>
                <w:szCs w:val="28"/>
              </w:rPr>
              <w:t>Компоненти вимоги</w:t>
            </w:r>
          </w:p>
        </w:tc>
      </w:tr>
      <w:tr w:rsidR="0033435E">
        <w:trPr>
          <w:trHeight w:val="999"/>
        </w:trPr>
        <w:tc>
          <w:tcPr>
            <w:tcW w:w="936" w:type="dxa"/>
          </w:tcPr>
          <w:p w:rsidR="0033435E" w:rsidRDefault="00916F3A">
            <w:pPr>
              <w:widowControl/>
              <w:ind w:left="1" w:hanging="3"/>
              <w:rPr>
                <w:sz w:val="28"/>
                <w:szCs w:val="28"/>
              </w:rPr>
            </w:pPr>
            <w:r>
              <w:rPr>
                <w:sz w:val="28"/>
                <w:szCs w:val="28"/>
              </w:rPr>
              <w:t>1.</w:t>
            </w:r>
          </w:p>
        </w:tc>
        <w:tc>
          <w:tcPr>
            <w:tcW w:w="4162" w:type="dxa"/>
          </w:tcPr>
          <w:p w:rsidR="0033435E" w:rsidRDefault="00916F3A">
            <w:pPr>
              <w:widowControl/>
              <w:ind w:left="1" w:hanging="3"/>
              <w:rPr>
                <w:sz w:val="28"/>
                <w:szCs w:val="28"/>
              </w:rPr>
            </w:pPr>
            <w:r>
              <w:rPr>
                <w:sz w:val="28"/>
                <w:szCs w:val="28"/>
              </w:rPr>
              <w:t>Знання законодавства</w:t>
            </w:r>
          </w:p>
        </w:tc>
        <w:tc>
          <w:tcPr>
            <w:tcW w:w="10225" w:type="dxa"/>
          </w:tcPr>
          <w:p w:rsidR="0033435E" w:rsidRDefault="00916F3A">
            <w:pPr>
              <w:ind w:left="1" w:hanging="3"/>
              <w:rPr>
                <w:sz w:val="28"/>
                <w:szCs w:val="28"/>
              </w:rPr>
            </w:pPr>
            <w:r>
              <w:rPr>
                <w:sz w:val="28"/>
                <w:szCs w:val="28"/>
              </w:rPr>
              <w:t>Знання:</w:t>
            </w:r>
          </w:p>
          <w:p w:rsidR="0033435E" w:rsidRDefault="00916F3A">
            <w:pPr>
              <w:ind w:left="1" w:hanging="3"/>
              <w:rPr>
                <w:sz w:val="28"/>
                <w:szCs w:val="28"/>
              </w:rPr>
            </w:pPr>
            <w:r>
              <w:rPr>
                <w:sz w:val="28"/>
                <w:szCs w:val="28"/>
              </w:rPr>
              <w:t>Конституції України;</w:t>
            </w:r>
          </w:p>
          <w:p w:rsidR="0033435E" w:rsidRDefault="00916F3A">
            <w:pPr>
              <w:ind w:left="1" w:hanging="3"/>
              <w:rPr>
                <w:sz w:val="28"/>
                <w:szCs w:val="28"/>
              </w:rPr>
            </w:pPr>
            <w:r>
              <w:rPr>
                <w:sz w:val="28"/>
                <w:szCs w:val="28"/>
              </w:rPr>
              <w:t>Закону України «Про державну службу»;</w:t>
            </w:r>
          </w:p>
          <w:p w:rsidR="0033435E" w:rsidRDefault="00916F3A">
            <w:pPr>
              <w:widowControl/>
              <w:ind w:left="1" w:hanging="3"/>
              <w:rPr>
                <w:sz w:val="28"/>
                <w:szCs w:val="28"/>
              </w:rPr>
            </w:pPr>
            <w:r>
              <w:rPr>
                <w:sz w:val="28"/>
                <w:szCs w:val="28"/>
              </w:rPr>
              <w:t>Закону України «Про запобігання корупції» та іншого законодавства</w:t>
            </w:r>
          </w:p>
        </w:tc>
      </w:tr>
      <w:tr w:rsidR="0033435E" w:rsidTr="00430513">
        <w:trPr>
          <w:trHeight w:val="2193"/>
        </w:trPr>
        <w:tc>
          <w:tcPr>
            <w:tcW w:w="936" w:type="dxa"/>
            <w:tcBorders>
              <w:top w:val="single" w:sz="4" w:space="0" w:color="000000"/>
              <w:left w:val="single" w:sz="4" w:space="0" w:color="000000"/>
              <w:bottom w:val="single" w:sz="4" w:space="0" w:color="000000"/>
              <w:right w:val="single" w:sz="4" w:space="0" w:color="000000"/>
            </w:tcBorders>
          </w:tcPr>
          <w:p w:rsidR="0033435E" w:rsidRDefault="00916F3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t>2.</w:t>
            </w:r>
          </w:p>
        </w:tc>
        <w:tc>
          <w:tcPr>
            <w:tcW w:w="4162" w:type="dxa"/>
            <w:tcBorders>
              <w:top w:val="single" w:sz="4" w:space="0" w:color="000000"/>
              <w:left w:val="single" w:sz="4" w:space="0" w:color="000000"/>
              <w:bottom w:val="single" w:sz="4" w:space="0" w:color="000000"/>
              <w:right w:val="single" w:sz="4" w:space="0" w:color="000000"/>
            </w:tcBorders>
          </w:tcPr>
          <w:p w:rsidR="0033435E" w:rsidRDefault="00916F3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t xml:space="preserve">Знання законодавства у сфері </w:t>
            </w:r>
          </w:p>
        </w:tc>
        <w:tc>
          <w:tcPr>
            <w:tcW w:w="10225" w:type="dxa"/>
          </w:tcPr>
          <w:p w:rsidR="0033435E" w:rsidRDefault="00916F3A">
            <w:pPr>
              <w:pBdr>
                <w:top w:val="nil"/>
                <w:left w:val="nil"/>
                <w:bottom w:val="nil"/>
                <w:right w:val="nil"/>
                <w:between w:val="nil"/>
              </w:pBdr>
              <w:spacing w:line="240" w:lineRule="auto"/>
              <w:ind w:left="1" w:hanging="3"/>
              <w:jc w:val="both"/>
              <w:rPr>
                <w:sz w:val="28"/>
                <w:szCs w:val="28"/>
              </w:rPr>
            </w:pPr>
            <w:r>
              <w:rPr>
                <w:sz w:val="28"/>
                <w:szCs w:val="28"/>
              </w:rPr>
              <w:t xml:space="preserve">Знання: </w:t>
            </w:r>
          </w:p>
          <w:p w:rsidR="00341B3E" w:rsidRPr="00341B3E" w:rsidRDefault="00341B3E" w:rsidP="00341B3E">
            <w:pPr>
              <w:widowControl/>
              <w:suppressAutoHyphens w:val="0"/>
              <w:spacing w:line="259" w:lineRule="auto"/>
              <w:ind w:leftChars="0" w:left="0" w:firstLineChars="0" w:firstLine="0"/>
              <w:jc w:val="both"/>
              <w:textDirection w:val="lrTb"/>
              <w:textAlignment w:val="auto"/>
              <w:outlineLvl w:val="9"/>
              <w:rPr>
                <w:sz w:val="28"/>
                <w:szCs w:val="28"/>
              </w:rPr>
            </w:pPr>
            <w:r w:rsidRPr="00341B3E">
              <w:rPr>
                <w:sz w:val="28"/>
                <w:szCs w:val="28"/>
              </w:rPr>
              <w:t>постанов</w:t>
            </w:r>
            <w:r w:rsidR="00430513">
              <w:rPr>
                <w:sz w:val="28"/>
                <w:szCs w:val="28"/>
              </w:rPr>
              <w:t>и</w:t>
            </w:r>
            <w:r w:rsidRPr="00341B3E">
              <w:rPr>
                <w:sz w:val="28"/>
                <w:szCs w:val="28"/>
              </w:rPr>
              <w:t xml:space="preserve"> КМУ </w:t>
            </w:r>
            <w:r w:rsidRPr="00341B3E">
              <w:rPr>
                <w:sz w:val="28"/>
                <w:szCs w:val="28"/>
                <w:lang w:val="ru-RU"/>
              </w:rPr>
              <w:t xml:space="preserve">від 04.07.2017 </w:t>
            </w:r>
            <w:r w:rsidR="00E74DC4">
              <w:rPr>
                <w:sz w:val="28"/>
                <w:szCs w:val="28"/>
                <w:lang w:val="ru-RU"/>
              </w:rPr>
              <w:t xml:space="preserve">№ 455 </w:t>
            </w:r>
            <w:r w:rsidR="00430513">
              <w:rPr>
                <w:sz w:val="28"/>
                <w:szCs w:val="28"/>
                <w:lang w:val="ru-RU"/>
              </w:rPr>
              <w:t>«</w:t>
            </w:r>
            <w:r w:rsidRPr="00341B3E">
              <w:rPr>
                <w:sz w:val="28"/>
                <w:szCs w:val="28"/>
              </w:rPr>
              <w:t>Про утворення Ради з міжнародної торгівлі</w:t>
            </w:r>
            <w:r w:rsidR="00430513">
              <w:rPr>
                <w:sz w:val="28"/>
                <w:szCs w:val="28"/>
                <w:lang w:val="ru-RU"/>
              </w:rPr>
              <w:t>»</w:t>
            </w:r>
            <w:r w:rsidRPr="00341B3E">
              <w:rPr>
                <w:sz w:val="28"/>
                <w:szCs w:val="28"/>
                <w:lang w:val="ru-RU"/>
              </w:rPr>
              <w:t>;</w:t>
            </w:r>
          </w:p>
          <w:p w:rsidR="003F204C" w:rsidRPr="00341B3E" w:rsidRDefault="00341B3E" w:rsidP="00341B3E">
            <w:pPr>
              <w:widowControl/>
              <w:suppressAutoHyphens w:val="0"/>
              <w:spacing w:line="259" w:lineRule="auto"/>
              <w:ind w:leftChars="0" w:left="0" w:firstLineChars="0" w:firstLine="0"/>
              <w:jc w:val="both"/>
              <w:textDirection w:val="lrTb"/>
              <w:textAlignment w:val="auto"/>
              <w:outlineLvl w:val="9"/>
              <w:rPr>
                <w:sz w:val="28"/>
                <w:szCs w:val="28"/>
              </w:rPr>
            </w:pPr>
            <w:r w:rsidRPr="00341B3E">
              <w:rPr>
                <w:sz w:val="28"/>
                <w:szCs w:val="28"/>
              </w:rPr>
              <w:t>постанов</w:t>
            </w:r>
            <w:r w:rsidR="005A5238">
              <w:rPr>
                <w:sz w:val="28"/>
                <w:szCs w:val="28"/>
              </w:rPr>
              <w:t>и</w:t>
            </w:r>
            <w:r w:rsidRPr="00341B3E">
              <w:rPr>
                <w:sz w:val="28"/>
                <w:szCs w:val="28"/>
              </w:rPr>
              <w:t xml:space="preserve"> КМУ від 15.02.</w:t>
            </w:r>
            <w:r w:rsidR="005A5238">
              <w:rPr>
                <w:sz w:val="28"/>
                <w:szCs w:val="28"/>
              </w:rPr>
              <w:t>20</w:t>
            </w:r>
            <w:r w:rsidRPr="00341B3E">
              <w:rPr>
                <w:sz w:val="28"/>
                <w:szCs w:val="28"/>
              </w:rPr>
              <w:t xml:space="preserve">02 № 153 </w:t>
            </w:r>
            <w:r w:rsidR="00430513">
              <w:rPr>
                <w:sz w:val="28"/>
                <w:szCs w:val="28"/>
              </w:rPr>
              <w:t>«</w:t>
            </w:r>
            <w:r w:rsidRPr="00341B3E">
              <w:rPr>
                <w:sz w:val="28"/>
                <w:szCs w:val="28"/>
              </w:rPr>
              <w:t>Про створення єдиної системи залучення, використання та моніторингу міжнародної технічної допомоги</w:t>
            </w:r>
            <w:r w:rsidR="00430513">
              <w:rPr>
                <w:sz w:val="28"/>
                <w:szCs w:val="28"/>
              </w:rPr>
              <w:t>»</w:t>
            </w:r>
            <w:r w:rsidRPr="00341B3E">
              <w:rPr>
                <w:sz w:val="28"/>
                <w:szCs w:val="28"/>
              </w:rPr>
              <w:t>;</w:t>
            </w:r>
          </w:p>
          <w:p w:rsidR="0033435E" w:rsidRDefault="00341B3E" w:rsidP="00341B3E">
            <w:pPr>
              <w:widowControl/>
              <w:suppressAutoHyphens w:val="0"/>
              <w:spacing w:line="259" w:lineRule="auto"/>
              <w:ind w:leftChars="0" w:left="0" w:firstLineChars="0" w:firstLine="0"/>
              <w:jc w:val="both"/>
              <w:textDirection w:val="lrTb"/>
              <w:textAlignment w:val="auto"/>
              <w:outlineLvl w:val="9"/>
              <w:rPr>
                <w:sz w:val="28"/>
                <w:szCs w:val="28"/>
              </w:rPr>
            </w:pPr>
            <w:r w:rsidRPr="00341B3E">
              <w:rPr>
                <w:sz w:val="28"/>
                <w:szCs w:val="28"/>
              </w:rPr>
              <w:t xml:space="preserve">розпорядження </w:t>
            </w:r>
            <w:r w:rsidR="003F204C" w:rsidRPr="00341B3E">
              <w:rPr>
                <w:sz w:val="28"/>
                <w:szCs w:val="28"/>
              </w:rPr>
              <w:t xml:space="preserve">КМУ від 27.12.2017 № 1017-р </w:t>
            </w:r>
            <w:r w:rsidR="00430513">
              <w:rPr>
                <w:sz w:val="28"/>
                <w:szCs w:val="28"/>
              </w:rPr>
              <w:t>«</w:t>
            </w:r>
            <w:r w:rsidR="003F204C" w:rsidRPr="00341B3E">
              <w:rPr>
                <w:sz w:val="28"/>
                <w:szCs w:val="28"/>
              </w:rPr>
              <w:t>Про схвалення Експортної стратегії України (</w:t>
            </w:r>
            <w:r w:rsidR="00430513">
              <w:rPr>
                <w:sz w:val="28"/>
                <w:szCs w:val="28"/>
              </w:rPr>
              <w:t>«</w:t>
            </w:r>
            <w:r w:rsidR="003F204C" w:rsidRPr="00341B3E">
              <w:rPr>
                <w:sz w:val="28"/>
                <w:szCs w:val="28"/>
              </w:rPr>
              <w:t>дорожньої карти</w:t>
            </w:r>
            <w:r w:rsidR="00430513">
              <w:rPr>
                <w:sz w:val="28"/>
                <w:szCs w:val="28"/>
              </w:rPr>
              <w:t>»</w:t>
            </w:r>
            <w:r w:rsidR="003F204C" w:rsidRPr="00341B3E">
              <w:rPr>
                <w:sz w:val="28"/>
                <w:szCs w:val="28"/>
              </w:rPr>
              <w:t xml:space="preserve"> стратегічного розвитку торгівлі) на 2017-2021 роки</w:t>
            </w:r>
            <w:r w:rsidR="00430513">
              <w:rPr>
                <w:sz w:val="28"/>
                <w:szCs w:val="28"/>
              </w:rPr>
              <w:t>»</w:t>
            </w:r>
          </w:p>
        </w:tc>
      </w:tr>
    </w:tbl>
    <w:p w:rsidR="0033435E" w:rsidRDefault="0033435E">
      <w:pPr>
        <w:widowControl/>
        <w:pBdr>
          <w:top w:val="nil"/>
          <w:left w:val="nil"/>
          <w:bottom w:val="nil"/>
          <w:right w:val="nil"/>
          <w:between w:val="nil"/>
        </w:pBdr>
        <w:tabs>
          <w:tab w:val="left" w:pos="5020"/>
        </w:tabs>
        <w:spacing w:line="240" w:lineRule="auto"/>
        <w:ind w:left="1" w:hanging="3"/>
        <w:jc w:val="both"/>
        <w:rPr>
          <w:sz w:val="28"/>
          <w:szCs w:val="28"/>
        </w:rPr>
      </w:pPr>
    </w:p>
    <w:sectPr w:rsidR="0033435E" w:rsidSect="009A39E0">
      <w:headerReference w:type="even" r:id="rId9"/>
      <w:headerReference w:type="default" r:id="rId10"/>
      <w:footerReference w:type="even" r:id="rId11"/>
      <w:footerReference w:type="default" r:id="rId12"/>
      <w:headerReference w:type="first" r:id="rId13"/>
      <w:footerReference w:type="first" r:id="rId14"/>
      <w:pgSz w:w="16838" w:h="11906" w:orient="landscape"/>
      <w:pgMar w:top="0" w:right="539" w:bottom="142" w:left="851" w:header="567" w:footer="3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491" w:rsidRDefault="000A6491">
      <w:pPr>
        <w:spacing w:line="240" w:lineRule="auto"/>
        <w:ind w:left="0" w:hanging="2"/>
      </w:pPr>
      <w:r>
        <w:separator/>
      </w:r>
    </w:p>
  </w:endnote>
  <w:endnote w:type="continuationSeparator" w:id="0">
    <w:p w:rsidR="000A6491" w:rsidRDefault="000A64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491" w:rsidRDefault="000A6491">
      <w:pPr>
        <w:spacing w:line="240" w:lineRule="auto"/>
        <w:ind w:left="0" w:hanging="2"/>
      </w:pPr>
      <w:r>
        <w:separator/>
      </w:r>
    </w:p>
  </w:footnote>
  <w:footnote w:type="continuationSeparator" w:id="0">
    <w:p w:rsidR="000A6491" w:rsidRDefault="000A649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5E" w:rsidRDefault="0033435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3F0D"/>
    <w:multiLevelType w:val="hybridMultilevel"/>
    <w:tmpl w:val="27C65E8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5E"/>
    <w:rsid w:val="00032024"/>
    <w:rsid w:val="0009717D"/>
    <w:rsid w:val="000A6491"/>
    <w:rsid w:val="001823D3"/>
    <w:rsid w:val="001F7DC3"/>
    <w:rsid w:val="002765F3"/>
    <w:rsid w:val="002832C7"/>
    <w:rsid w:val="002B7736"/>
    <w:rsid w:val="003326E5"/>
    <w:rsid w:val="0033435E"/>
    <w:rsid w:val="00341B3E"/>
    <w:rsid w:val="003607D3"/>
    <w:rsid w:val="003A029C"/>
    <w:rsid w:val="003F204C"/>
    <w:rsid w:val="003F629E"/>
    <w:rsid w:val="00430513"/>
    <w:rsid w:val="00467638"/>
    <w:rsid w:val="004B0813"/>
    <w:rsid w:val="004B2771"/>
    <w:rsid w:val="004F0DBC"/>
    <w:rsid w:val="00545EE9"/>
    <w:rsid w:val="00551DB6"/>
    <w:rsid w:val="00553366"/>
    <w:rsid w:val="00572C49"/>
    <w:rsid w:val="005A5238"/>
    <w:rsid w:val="0067421F"/>
    <w:rsid w:val="006C2A22"/>
    <w:rsid w:val="00756307"/>
    <w:rsid w:val="007E25E0"/>
    <w:rsid w:val="008F6668"/>
    <w:rsid w:val="00907E1B"/>
    <w:rsid w:val="00916F3A"/>
    <w:rsid w:val="009706EC"/>
    <w:rsid w:val="0097525B"/>
    <w:rsid w:val="009A39E0"/>
    <w:rsid w:val="009B783E"/>
    <w:rsid w:val="009E2DD9"/>
    <w:rsid w:val="009F14F3"/>
    <w:rsid w:val="00A14267"/>
    <w:rsid w:val="00B148E3"/>
    <w:rsid w:val="00B254A3"/>
    <w:rsid w:val="00BA6829"/>
    <w:rsid w:val="00C42532"/>
    <w:rsid w:val="00CF76A6"/>
    <w:rsid w:val="00D01F2D"/>
    <w:rsid w:val="00D36F80"/>
    <w:rsid w:val="00D47854"/>
    <w:rsid w:val="00D85DCE"/>
    <w:rsid w:val="00DA667C"/>
    <w:rsid w:val="00DC42B5"/>
    <w:rsid w:val="00DF6507"/>
    <w:rsid w:val="00E30D54"/>
    <w:rsid w:val="00E51E21"/>
    <w:rsid w:val="00E54ED9"/>
    <w:rsid w:val="00E74DC4"/>
    <w:rsid w:val="00EB2521"/>
    <w:rsid w:val="00EF6145"/>
    <w:rsid w:val="00F0444E"/>
    <w:rsid w:val="00FD5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6A08"/>
  <w15:docId w15:val="{1D24D634-5442-435A-B5C2-47E6848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color w:val="000000"/>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4">
    <w:name w:val="Шрифт абзацу за промовчанням"/>
    <w:qFormat/>
    <w:rPr>
      <w:w w:val="100"/>
      <w:position w:val="-1"/>
      <w:effect w:val="none"/>
      <w:vertAlign w:val="baseline"/>
      <w:cs w:val="0"/>
      <w:em w:val="none"/>
    </w:rPr>
  </w:style>
  <w:style w:type="paragraph" w:styleId="a5">
    <w:name w:val="Balloon Text"/>
    <w:basedOn w:val="a"/>
    <w:qFormat/>
    <w:pPr>
      <w:ind w:firstLine="709"/>
      <w:jc w:val="both"/>
    </w:pPr>
    <w:rPr>
      <w:rFonts w:ascii="Tahoma" w:hAnsi="Tahoma"/>
      <w:sz w:val="16"/>
      <w:szCs w:val="16"/>
      <w:lang w:eastAsia="ru-RU"/>
    </w:rPr>
  </w:style>
  <w:style w:type="character" w:customStyle="1" w:styleId="a6">
    <w:name w:val="Текст у виносці Знак"/>
    <w:rPr>
      <w:rFonts w:ascii="Tahoma" w:eastAsia="Times New Roman" w:hAnsi="Tahoma" w:cs="Tahoma"/>
      <w:w w:val="100"/>
      <w:position w:val="-1"/>
      <w:sz w:val="16"/>
      <w:szCs w:val="16"/>
      <w:effect w:val="none"/>
      <w:vertAlign w:val="baseline"/>
      <w:cs w:val="0"/>
      <w:em w:val="none"/>
      <w:lang w:eastAsia="ru-RU"/>
    </w:rPr>
  </w:style>
  <w:style w:type="paragraph" w:styleId="a7">
    <w:name w:val="List Paragraph"/>
    <w:basedOn w:val="a"/>
    <w:uiPriority w:val="34"/>
    <w:qFormat/>
    <w:pPr>
      <w:ind w:left="720" w:firstLine="709"/>
      <w:contextualSpacing/>
      <w:jc w:val="both"/>
    </w:pPr>
    <w:rPr>
      <w:sz w:val="28"/>
      <w:szCs w:val="24"/>
      <w:lang w:eastAsia="ru-RU"/>
    </w:rPr>
  </w:style>
  <w:style w:type="table" w:styleId="a8">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w w:val="100"/>
      <w:position w:val="-1"/>
      <w:u w:val="single"/>
      <w:effect w:val="none"/>
      <w:vertAlign w:val="baseline"/>
      <w:cs w:val="0"/>
      <w:em w:val="none"/>
    </w:rPr>
  </w:style>
  <w:style w:type="paragraph" w:customStyle="1" w:styleId="rvps2">
    <w:name w:val="rvps2"/>
    <w:basedOn w:val="a"/>
    <w:pPr>
      <w:spacing w:before="100" w:beforeAutospacing="1" w:after="100" w:afterAutospacing="1"/>
      <w:ind w:firstLine="0"/>
    </w:pPr>
    <w:rPr>
      <w:sz w:val="24"/>
      <w:szCs w:val="24"/>
      <w:lang w:val="ru-RU" w:eastAsia="ru-RU"/>
    </w:rPr>
  </w:style>
  <w:style w:type="character" w:customStyle="1" w:styleId="rvts0">
    <w:name w:val="rvts0"/>
    <w:basedOn w:val="a4"/>
    <w:rPr>
      <w:w w:val="100"/>
      <w:position w:val="-1"/>
      <w:effect w:val="none"/>
      <w:vertAlign w:val="baseline"/>
      <w:cs w:val="0"/>
      <w:em w:val="none"/>
    </w:rPr>
  </w:style>
  <w:style w:type="character" w:customStyle="1" w:styleId="spelle">
    <w:name w:val="spelle"/>
    <w:basedOn w:val="a4"/>
    <w:rPr>
      <w:w w:val="100"/>
      <w:position w:val="-1"/>
      <w:effect w:val="none"/>
      <w:vertAlign w:val="baseline"/>
      <w:cs w:val="0"/>
      <w:em w:val="none"/>
    </w:rPr>
  </w:style>
  <w:style w:type="character" w:customStyle="1" w:styleId="aa">
    <w:name w:val="Основний текст Знак"/>
    <w:rPr>
      <w:w w:val="100"/>
      <w:position w:val="-1"/>
      <w:sz w:val="28"/>
      <w:effect w:val="none"/>
      <w:vertAlign w:val="baseline"/>
      <w:cs w:val="0"/>
      <w:em w:val="none"/>
      <w:lang w:val="ru-RU" w:eastAsia="ru-RU" w:bidi="ar-SA"/>
    </w:rPr>
  </w:style>
  <w:style w:type="paragraph" w:styleId="ab">
    <w:name w:val="Body Text"/>
    <w:basedOn w:val="a"/>
    <w:pPr>
      <w:ind w:firstLine="0"/>
      <w:jc w:val="both"/>
    </w:pPr>
    <w:rPr>
      <w:rFonts w:ascii="Calibri" w:hAnsi="Calibri"/>
      <w:sz w:val="28"/>
      <w:lang w:val="ru-RU" w:eastAsia="ru-RU"/>
    </w:rPr>
  </w:style>
  <w:style w:type="paragraph" w:customStyle="1" w:styleId="ac">
    <w:name w:val="заголов"/>
    <w:basedOn w:val="a"/>
    <w:pPr>
      <w:suppressAutoHyphens w:val="0"/>
      <w:ind w:firstLine="0"/>
      <w:jc w:val="center"/>
    </w:pPr>
    <w:rPr>
      <w:b/>
      <w:kern w:val="2"/>
      <w:sz w:val="24"/>
      <w:szCs w:val="24"/>
      <w:lang w:eastAsia="ar-SA"/>
    </w:rPr>
  </w:style>
  <w:style w:type="paragraph" w:styleId="ad">
    <w:name w:val="Normal (Web)"/>
    <w:basedOn w:val="a"/>
    <w:qFormat/>
    <w:pPr>
      <w:spacing w:before="100" w:beforeAutospacing="1" w:after="100" w:afterAutospacing="1"/>
      <w:ind w:firstLine="0"/>
    </w:pPr>
    <w:rPr>
      <w:sz w:val="24"/>
      <w:szCs w:val="24"/>
      <w:lang w:val="ru-RU" w:eastAsia="ru-RU"/>
    </w:rPr>
  </w:style>
  <w:style w:type="paragraph" w:customStyle="1" w:styleId="rvps7">
    <w:name w:val="rvps7"/>
    <w:basedOn w:val="a"/>
    <w:pPr>
      <w:spacing w:before="100" w:beforeAutospacing="1" w:after="100" w:afterAutospacing="1"/>
      <w:ind w:firstLine="0"/>
    </w:pPr>
    <w:rPr>
      <w:sz w:val="24"/>
      <w:szCs w:val="24"/>
    </w:rPr>
  </w:style>
  <w:style w:type="character" w:customStyle="1" w:styleId="rvts15">
    <w:name w:val="rvts15"/>
    <w:basedOn w:val="a4"/>
    <w:rPr>
      <w:w w:val="100"/>
      <w:position w:val="-1"/>
      <w:effect w:val="none"/>
      <w:vertAlign w:val="baseline"/>
      <w:cs w:val="0"/>
      <w:em w:val="none"/>
    </w:rPr>
  </w:style>
  <w:style w:type="paragraph" w:customStyle="1" w:styleId="rvps12">
    <w:name w:val="rvps12"/>
    <w:basedOn w:val="a"/>
    <w:pPr>
      <w:spacing w:before="100" w:beforeAutospacing="1" w:after="100" w:afterAutospacing="1"/>
      <w:ind w:firstLine="0"/>
    </w:pPr>
    <w:rPr>
      <w:sz w:val="24"/>
      <w:szCs w:val="24"/>
    </w:rPr>
  </w:style>
  <w:style w:type="paragraph" w:customStyle="1" w:styleId="rvps14">
    <w:name w:val="rvps14"/>
    <w:basedOn w:val="a"/>
    <w:pPr>
      <w:spacing w:before="100" w:beforeAutospacing="1" w:after="100" w:afterAutospacing="1"/>
      <w:ind w:firstLine="0"/>
    </w:pPr>
    <w:rPr>
      <w:sz w:val="24"/>
      <w:szCs w:val="24"/>
    </w:rPr>
  </w:style>
  <w:style w:type="character" w:customStyle="1" w:styleId="rvts23">
    <w:name w:val="rvts23"/>
    <w:basedOn w:val="a4"/>
    <w:rPr>
      <w:w w:val="100"/>
      <w:position w:val="-1"/>
      <w:effect w:val="none"/>
      <w:vertAlign w:val="baseline"/>
      <w:cs w:val="0"/>
      <w:em w:val="none"/>
    </w:rPr>
  </w:style>
  <w:style w:type="paragraph" w:styleId="HTML">
    <w:name w:val="HTML Preformatted"/>
    <w:basedOn w:val="a"/>
    <w:qFormat/>
    <w:pPr>
      <w:ind w:firstLine="0"/>
    </w:pPr>
    <w:rPr>
      <w:rFonts w:ascii="Courier New" w:hAnsi="Courier New"/>
    </w:rPr>
  </w:style>
  <w:style w:type="character" w:customStyle="1" w:styleId="HTML0">
    <w:name w:val="Стандартний HTML Знак"/>
    <w:rPr>
      <w:rFonts w:ascii="Courier New" w:eastAsia="Times New Roman" w:hAnsi="Courier New" w:cs="Courier New"/>
      <w:w w:val="100"/>
      <w:position w:val="-1"/>
      <w:effect w:val="none"/>
      <w:vertAlign w:val="baseline"/>
      <w:cs w:val="0"/>
      <w:em w:val="none"/>
    </w:rPr>
  </w:style>
  <w:style w:type="paragraph" w:customStyle="1" w:styleId="Style5">
    <w:name w:val="Style5"/>
    <w:basedOn w:val="a"/>
    <w:pPr>
      <w:autoSpaceDE w:val="0"/>
      <w:autoSpaceDN w:val="0"/>
      <w:adjustRightInd w:val="0"/>
      <w:spacing w:line="254" w:lineRule="atLeast"/>
      <w:ind w:firstLine="0"/>
      <w:jc w:val="center"/>
    </w:pPr>
    <w:rPr>
      <w:sz w:val="24"/>
      <w:szCs w:val="24"/>
      <w:lang w:val="ru-RU" w:eastAsia="ru-RU"/>
    </w:rPr>
  </w:style>
  <w:style w:type="character" w:customStyle="1" w:styleId="FontStyle30">
    <w:name w:val="Font Style30"/>
    <w:rPr>
      <w:rFonts w:ascii="Times New Roman" w:hAnsi="Times New Roman" w:cs="Times New Roman"/>
      <w:w w:val="100"/>
      <w:position w:val="-1"/>
      <w:sz w:val="22"/>
      <w:szCs w:val="22"/>
      <w:effect w:val="none"/>
      <w:vertAlign w:val="baseline"/>
      <w:cs w:val="0"/>
      <w:em w:val="none"/>
    </w:rPr>
  </w:style>
  <w:style w:type="character" w:customStyle="1" w:styleId="FontStyle31">
    <w:name w:val="Font Style31"/>
    <w:rPr>
      <w:rFonts w:ascii="Franklin Gothic Medium" w:hAnsi="Franklin Gothic Medium" w:cs="Franklin Gothic Medium"/>
      <w:w w:val="100"/>
      <w:position w:val="-1"/>
      <w:sz w:val="20"/>
      <w:szCs w:val="20"/>
      <w:effect w:val="none"/>
      <w:vertAlign w:val="baseline"/>
      <w:cs w:val="0"/>
      <w:em w:val="none"/>
    </w:rPr>
  </w:style>
  <w:style w:type="paragraph" w:styleId="ae">
    <w:name w:val="Body Text Indent"/>
    <w:basedOn w:val="a"/>
    <w:qFormat/>
    <w:pPr>
      <w:spacing w:after="120"/>
      <w:ind w:left="283" w:firstLine="709"/>
      <w:jc w:val="both"/>
    </w:pPr>
    <w:rPr>
      <w:sz w:val="28"/>
      <w:szCs w:val="24"/>
    </w:rPr>
  </w:style>
  <w:style w:type="character" w:customStyle="1" w:styleId="af">
    <w:name w:val="Основний текст з відступом Знак"/>
    <w:rPr>
      <w:rFonts w:ascii="Times New Roman" w:eastAsia="Times New Roman" w:hAnsi="Times New Roman"/>
      <w:w w:val="100"/>
      <w:position w:val="-1"/>
      <w:sz w:val="28"/>
      <w:szCs w:val="24"/>
      <w:effect w:val="none"/>
      <w:vertAlign w:val="baseline"/>
      <w:cs w:val="0"/>
      <w:em w:val="none"/>
      <w:lang w:val="uk-UA"/>
    </w:rPr>
  </w:style>
  <w:style w:type="character" w:customStyle="1" w:styleId="af0">
    <w:name w:val="Основной текст_"/>
    <w:rPr>
      <w:w w:val="100"/>
      <w:position w:val="-1"/>
      <w:sz w:val="27"/>
      <w:szCs w:val="27"/>
      <w:effect w:val="none"/>
      <w:shd w:val="clear" w:color="auto" w:fill="FFFFFF"/>
      <w:vertAlign w:val="baseline"/>
      <w:cs w:val="0"/>
      <w:em w:val="none"/>
    </w:rPr>
  </w:style>
  <w:style w:type="paragraph" w:customStyle="1" w:styleId="10">
    <w:name w:val="Основной текст1"/>
    <w:basedOn w:val="a"/>
    <w:pPr>
      <w:shd w:val="clear" w:color="auto" w:fill="FFFFFF"/>
      <w:spacing w:before="660" w:after="240" w:line="312" w:lineRule="atLeast"/>
      <w:ind w:firstLine="0"/>
      <w:jc w:val="both"/>
    </w:pPr>
    <w:rPr>
      <w:rFonts w:ascii="Calibri" w:hAnsi="Calibri"/>
      <w:sz w:val="27"/>
      <w:szCs w:val="27"/>
    </w:rPr>
  </w:style>
  <w:style w:type="paragraph" w:styleId="20">
    <w:name w:val="Body Text 2"/>
    <w:basedOn w:val="a"/>
    <w:qFormat/>
    <w:pPr>
      <w:spacing w:after="120" w:line="480" w:lineRule="auto"/>
      <w:ind w:firstLine="0"/>
    </w:pPr>
    <w:rPr>
      <w:sz w:val="24"/>
      <w:szCs w:val="24"/>
    </w:rPr>
  </w:style>
  <w:style w:type="character" w:customStyle="1" w:styleId="21">
    <w:name w:val="Основний текст 2 Знак"/>
    <w:rPr>
      <w:rFonts w:ascii="Times New Roman" w:eastAsia="Times New Roman" w:hAnsi="Times New Roman"/>
      <w:w w:val="100"/>
      <w:position w:val="-1"/>
      <w:sz w:val="24"/>
      <w:szCs w:val="24"/>
      <w:effect w:val="none"/>
      <w:vertAlign w:val="baseline"/>
      <w:cs w:val="0"/>
      <w:em w:val="none"/>
    </w:rPr>
  </w:style>
  <w:style w:type="character" w:customStyle="1" w:styleId="apple-converted-space">
    <w:name w:val="apple-converted-space"/>
    <w:basedOn w:val="a4"/>
    <w:rPr>
      <w:w w:val="100"/>
      <w:position w:val="-1"/>
      <w:effect w:val="none"/>
      <w:vertAlign w:val="baseline"/>
      <w:cs w:val="0"/>
      <w:em w:val="none"/>
    </w:rPr>
  </w:style>
  <w:style w:type="character" w:customStyle="1" w:styleId="mw-headline">
    <w:name w:val="mw-headline"/>
    <w:rPr>
      <w:w w:val="100"/>
      <w:position w:val="-1"/>
      <w:effect w:val="none"/>
      <w:vertAlign w:val="baseline"/>
      <w:cs w:val="0"/>
      <w:em w:val="none"/>
    </w:rPr>
  </w:style>
  <w:style w:type="paragraph" w:customStyle="1" w:styleId="TableContents">
    <w:name w:val="Table Contents"/>
    <w:basedOn w:val="a"/>
    <w:pPr>
      <w:suppressLineNumbers/>
      <w:suppressAutoHyphens w:val="0"/>
      <w:ind w:firstLine="0"/>
    </w:pPr>
    <w:rPr>
      <w:rFonts w:eastAsia="Arial Unicode MS" w:cs="Arial Unicode MS"/>
      <w:kern w:val="1"/>
      <w:sz w:val="24"/>
      <w:szCs w:val="24"/>
      <w:lang w:eastAsia="hi-IN" w:bidi="hi-IN"/>
    </w:rPr>
  </w:style>
  <w:style w:type="paragraph" w:styleId="22">
    <w:name w:val="Body Text Indent 2"/>
    <w:basedOn w:val="a"/>
    <w:qFormat/>
    <w:pPr>
      <w:spacing w:after="120" w:line="480" w:lineRule="auto"/>
      <w:ind w:left="283" w:firstLine="709"/>
      <w:jc w:val="both"/>
    </w:pPr>
    <w:rPr>
      <w:sz w:val="28"/>
      <w:szCs w:val="24"/>
      <w:lang w:eastAsia="ru-RU"/>
    </w:rPr>
  </w:style>
  <w:style w:type="character" w:customStyle="1" w:styleId="23">
    <w:name w:val="Основний текст з відступом 2 Знак"/>
    <w:rPr>
      <w:rFonts w:ascii="Times New Roman" w:eastAsia="Times New Roman" w:hAnsi="Times New Roman"/>
      <w:w w:val="100"/>
      <w:position w:val="-1"/>
      <w:sz w:val="28"/>
      <w:szCs w:val="24"/>
      <w:effect w:val="none"/>
      <w:vertAlign w:val="baseline"/>
      <w:cs w:val="0"/>
      <w:em w:val="none"/>
      <w:lang w:eastAsia="ru-RU"/>
    </w:rPr>
  </w:style>
  <w:style w:type="paragraph" w:styleId="af1">
    <w:name w:val="footer"/>
    <w:basedOn w:val="a"/>
    <w:pPr>
      <w:tabs>
        <w:tab w:val="center" w:pos="4844"/>
        <w:tab w:val="right" w:pos="9689"/>
      </w:tabs>
      <w:ind w:firstLine="0"/>
    </w:pPr>
    <w:rPr>
      <w:noProof/>
      <w:sz w:val="24"/>
      <w:szCs w:val="24"/>
    </w:rPr>
  </w:style>
  <w:style w:type="character" w:customStyle="1" w:styleId="af2">
    <w:name w:val="Нижній колонтитул Знак"/>
    <w:rPr>
      <w:rFonts w:ascii="Times New Roman" w:eastAsia="Times New Roman" w:hAnsi="Times New Roman"/>
      <w:noProof/>
      <w:w w:val="100"/>
      <w:position w:val="-1"/>
      <w:sz w:val="24"/>
      <w:szCs w:val="24"/>
      <w:effect w:val="none"/>
      <w:vertAlign w:val="baseline"/>
      <w:cs w:val="0"/>
      <w:em w:val="none"/>
    </w:rPr>
  </w:style>
  <w:style w:type="paragraph" w:customStyle="1" w:styleId="11">
    <w:name w:val="Шрифт абзацу за промовчанням1"/>
    <w:pPr>
      <w:suppressAutoHyphens/>
      <w:spacing w:line="1" w:lineRule="atLeast"/>
      <w:ind w:leftChars="-1" w:left="-1" w:hangingChars="1"/>
      <w:textDirection w:val="btLr"/>
      <w:textAlignment w:val="top"/>
      <w:outlineLvl w:val="0"/>
    </w:pPr>
    <w:rPr>
      <w:noProof/>
      <w:position w:val="-1"/>
    </w:rPr>
  </w:style>
  <w:style w:type="paragraph" w:customStyle="1" w:styleId="12">
    <w:name w:val="Звичайний1"/>
    <w:pPr>
      <w:suppressAutoHyphens/>
      <w:spacing w:line="1" w:lineRule="atLeast"/>
      <w:ind w:leftChars="-1" w:left="-1" w:hangingChars="1"/>
      <w:textDirection w:val="btLr"/>
      <w:textAlignment w:val="top"/>
      <w:outlineLvl w:val="0"/>
    </w:pPr>
    <w:rPr>
      <w:color w:val="000000"/>
      <w:position w:val="-1"/>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header"/>
    <w:basedOn w:val="a"/>
    <w:link w:val="afb"/>
    <w:uiPriority w:val="99"/>
    <w:unhideWhenUsed/>
    <w:rsid w:val="00DF6507"/>
    <w:pPr>
      <w:tabs>
        <w:tab w:val="center" w:pos="4819"/>
        <w:tab w:val="right" w:pos="9639"/>
      </w:tabs>
      <w:spacing w:line="240" w:lineRule="auto"/>
    </w:pPr>
  </w:style>
  <w:style w:type="character" w:customStyle="1" w:styleId="afb">
    <w:name w:val="Верхній колонтитул Знак"/>
    <w:basedOn w:val="a0"/>
    <w:link w:val="afa"/>
    <w:uiPriority w:val="99"/>
    <w:rsid w:val="00DF6507"/>
    <w:rPr>
      <w:color w:val="00000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10237?ed=2021_03_24&amp;an=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yuf3IHWfABxXNPTszBt36o0oWQ==">AMUW2mXcrBEA6Ho0Lz3iZ0QukIh4P3QeaJKseDrGhVIRzlMuJjIuUGHYZdUexTf6bP8/KO8/Q5SXIhhsguqTJs7BEE04oGVFqGraUG4ne6SRHNVWNot5Vj5onBTleIJwbs9wx+oXMwsY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4448</Words>
  <Characters>2536</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андрущенко</dc:creator>
  <cp:lastModifiedBy>ЛЕВАДНЮК Ірина Василівна</cp:lastModifiedBy>
  <cp:revision>9</cp:revision>
  <dcterms:created xsi:type="dcterms:W3CDTF">2021-08-16T09:22:00Z</dcterms:created>
  <dcterms:modified xsi:type="dcterms:W3CDTF">2021-09-02T11:13:00Z</dcterms:modified>
</cp:coreProperties>
</file>