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2B" w:rsidRPr="00665029" w:rsidRDefault="00BF59E8" w:rsidP="00BC1E2B">
      <w:pPr>
        <w:ind w:firstLine="567"/>
        <w:jc w:val="center"/>
        <w:rPr>
          <w:b/>
          <w:sz w:val="20"/>
          <w:szCs w:val="20"/>
        </w:rPr>
      </w:pPr>
      <w:bookmarkStart w:id="0" w:name="_GoBack"/>
      <w:bookmarkEnd w:id="0"/>
      <w:r w:rsidRPr="00665029">
        <w:rPr>
          <w:b/>
          <w:sz w:val="20"/>
          <w:szCs w:val="20"/>
        </w:rPr>
        <w:t>П</w:t>
      </w:r>
      <w:r w:rsidR="00BC1E2B" w:rsidRPr="00665029">
        <w:rPr>
          <w:b/>
          <w:sz w:val="20"/>
          <w:szCs w:val="20"/>
        </w:rPr>
        <w:t xml:space="preserve">ланування </w:t>
      </w:r>
      <w:r w:rsidR="00B440A8" w:rsidRPr="00665029">
        <w:rPr>
          <w:b/>
          <w:sz w:val="20"/>
          <w:szCs w:val="20"/>
        </w:rPr>
        <w:t>закупівель</w:t>
      </w:r>
    </w:p>
    <w:p w:rsidR="00A83A01" w:rsidRPr="00665029" w:rsidRDefault="00A83A01" w:rsidP="00BC1E2B">
      <w:pPr>
        <w:ind w:firstLine="567"/>
        <w:jc w:val="center"/>
        <w:rPr>
          <w:b/>
          <w:sz w:val="20"/>
          <w:szCs w:val="20"/>
        </w:rPr>
      </w:pPr>
    </w:p>
    <w:tbl>
      <w:tblPr>
        <w:tblStyle w:val="af4"/>
        <w:tblW w:w="15701" w:type="dxa"/>
        <w:tblLayout w:type="fixed"/>
        <w:tblLook w:val="04A0" w:firstRow="1" w:lastRow="0" w:firstColumn="1" w:lastColumn="0" w:noHBand="0" w:noVBand="1"/>
      </w:tblPr>
      <w:tblGrid>
        <w:gridCol w:w="5070"/>
        <w:gridCol w:w="10631"/>
      </w:tblGrid>
      <w:tr w:rsidR="00B440A8" w:rsidRPr="00665029" w:rsidTr="008F0703">
        <w:tc>
          <w:tcPr>
            <w:tcW w:w="5070" w:type="dxa"/>
          </w:tcPr>
          <w:p w:rsidR="00BC1E2B" w:rsidRPr="00665029" w:rsidRDefault="00BC1E2B" w:rsidP="00BC1E2B">
            <w:pPr>
              <w:jc w:val="center"/>
              <w:rPr>
                <w:sz w:val="20"/>
                <w:szCs w:val="20"/>
              </w:rPr>
            </w:pPr>
            <w:r w:rsidRPr="00665029">
              <w:rPr>
                <w:b/>
                <w:sz w:val="20"/>
                <w:szCs w:val="20"/>
              </w:rPr>
              <w:t>Запитання:</w:t>
            </w:r>
          </w:p>
        </w:tc>
        <w:tc>
          <w:tcPr>
            <w:tcW w:w="10631" w:type="dxa"/>
          </w:tcPr>
          <w:p w:rsidR="00BC1E2B" w:rsidRPr="00665029" w:rsidRDefault="00BC1E2B" w:rsidP="00BC1E2B">
            <w:pPr>
              <w:jc w:val="center"/>
              <w:rPr>
                <w:sz w:val="20"/>
                <w:szCs w:val="20"/>
              </w:rPr>
            </w:pPr>
            <w:r w:rsidRPr="00665029">
              <w:rPr>
                <w:b/>
                <w:sz w:val="20"/>
                <w:szCs w:val="20"/>
              </w:rPr>
              <w:t>Відповідь:</w:t>
            </w:r>
          </w:p>
        </w:tc>
      </w:tr>
      <w:tr w:rsidR="00B440A8" w:rsidRPr="00665029" w:rsidTr="008F0703">
        <w:tc>
          <w:tcPr>
            <w:tcW w:w="5070" w:type="dxa"/>
          </w:tcPr>
          <w:p w:rsidR="00006E6C" w:rsidRPr="00665029" w:rsidRDefault="00AB4F1E" w:rsidP="00006E6C">
            <w:pPr>
              <w:rPr>
                <w:sz w:val="20"/>
                <w:szCs w:val="20"/>
              </w:rPr>
            </w:pPr>
            <w:r w:rsidRPr="00665029">
              <w:rPr>
                <w:sz w:val="20"/>
                <w:szCs w:val="20"/>
              </w:rPr>
              <w:t>П</w:t>
            </w:r>
            <w:r w:rsidR="00006E6C" w:rsidRPr="00665029">
              <w:rPr>
                <w:sz w:val="20"/>
                <w:szCs w:val="20"/>
              </w:rPr>
              <w:t>ланування закупівель на наступний рік</w:t>
            </w:r>
            <w:r w:rsidR="00006E6C" w:rsidRPr="00665029">
              <w:rPr>
                <w:sz w:val="20"/>
                <w:szCs w:val="20"/>
              </w:rPr>
              <w:br/>
            </w:r>
            <w:r w:rsidR="00006E6C" w:rsidRPr="00665029">
              <w:rPr>
                <w:sz w:val="20"/>
                <w:szCs w:val="20"/>
              </w:rPr>
              <w:br/>
            </w:r>
          </w:p>
          <w:p w:rsidR="00006E6C" w:rsidRPr="00665029" w:rsidRDefault="00006E6C" w:rsidP="00BF59E8">
            <w:pPr>
              <w:rPr>
                <w:sz w:val="20"/>
                <w:szCs w:val="20"/>
              </w:rPr>
            </w:pPr>
          </w:p>
        </w:tc>
        <w:tc>
          <w:tcPr>
            <w:tcW w:w="10631" w:type="dxa"/>
          </w:tcPr>
          <w:p w:rsidR="00006E6C" w:rsidRPr="00665029" w:rsidRDefault="00006E6C" w:rsidP="008B2997">
            <w:pPr>
              <w:ind w:firstLine="325"/>
              <w:rPr>
                <w:b/>
                <w:sz w:val="20"/>
                <w:szCs w:val="20"/>
              </w:rPr>
            </w:pPr>
            <w:r w:rsidRPr="00665029">
              <w:rPr>
                <w:sz w:val="20"/>
                <w:szCs w:val="20"/>
              </w:rPr>
              <w:t>Мінекономрозвитку в листі від 14.09.2016 р. № 3302-06/29640-06 роз’яснило окремі питання проведення публічних закупівель замовниками.</w:t>
            </w:r>
            <w:r w:rsidRPr="00665029">
              <w:rPr>
                <w:sz w:val="20"/>
                <w:szCs w:val="20"/>
              </w:rPr>
              <w:br/>
            </w:r>
            <w:r w:rsidRPr="00665029">
              <w:rPr>
                <w:sz w:val="20"/>
                <w:szCs w:val="20"/>
              </w:rPr>
              <w:br/>
            </w:r>
            <w:r w:rsidRPr="00665029">
              <w:rPr>
                <w:b/>
                <w:sz w:val="20"/>
                <w:szCs w:val="20"/>
              </w:rPr>
              <w:t xml:space="preserve">1. Планування та проведення процедур закупівель належать винятково до повноважень тендерного комітету чи вповноваженої особи (осіб). </w:t>
            </w:r>
          </w:p>
          <w:p w:rsidR="00006E6C" w:rsidRPr="00665029" w:rsidRDefault="00006E6C" w:rsidP="008B2997">
            <w:pPr>
              <w:ind w:firstLine="325"/>
              <w:rPr>
                <w:sz w:val="20"/>
                <w:szCs w:val="20"/>
              </w:rPr>
            </w:pPr>
            <w:r w:rsidRPr="00665029">
              <w:rPr>
                <w:b/>
                <w:sz w:val="20"/>
                <w:szCs w:val="20"/>
              </w:rPr>
              <w:t>2. Не встановлено обов'язку замовника складати й затверджувати річний план закупівель на підставі кошторису (тимчасового кошторису), фінансового плану (плану асигнувань, плану використання бюджетних коштів).</w:t>
            </w:r>
            <w:r w:rsidRPr="00665029">
              <w:rPr>
                <w:sz w:val="20"/>
                <w:szCs w:val="20"/>
              </w:rPr>
              <w:t xml:space="preserve"> При визначенні очікуваної вартості закупівлі під час складання річного плану закупівель замовники можуть виходити з планових вартісних показників, які можуть розраховуватися, зокрема, виходячи з потреби у відповідних товарах, роботах і послугах минулих років з урахуванням економічних факторів, які впливають на ціноутворення на ринках відповідних товарів, робіт і послуг тощо.</w:t>
            </w:r>
          </w:p>
          <w:p w:rsidR="00006E6C" w:rsidRPr="00665029" w:rsidRDefault="00006E6C" w:rsidP="008B2997">
            <w:pPr>
              <w:ind w:firstLine="325"/>
              <w:rPr>
                <w:sz w:val="20"/>
                <w:szCs w:val="20"/>
              </w:rPr>
            </w:pPr>
            <w:r w:rsidRPr="00665029">
              <w:rPr>
                <w:sz w:val="20"/>
                <w:szCs w:val="20"/>
              </w:rPr>
              <w:t xml:space="preserve"> 3</w:t>
            </w:r>
            <w:r w:rsidRPr="00665029">
              <w:rPr>
                <w:b/>
                <w:sz w:val="20"/>
                <w:szCs w:val="20"/>
              </w:rPr>
              <w:t>. Планування закупівель здійснюється замовником самостійно</w:t>
            </w:r>
            <w:r w:rsidRPr="00665029">
              <w:rPr>
                <w:sz w:val="20"/>
                <w:szCs w:val="20"/>
              </w:rPr>
              <w:t>. У разі якщо замовником було проведено закупівлі відповідно до тимчасового кошторису, після затвердження та доведення кошторису на рік (у разі якщо замовником є розпорядник бюджетних коштів) обрання та проведення процедур закупівель здійснюється без урахування обсягів закупівель, проведених відповідно до тимчасового кошторису, керуючись установленими вартісними межами. При цьому в разі здійснення закупівлі з урахуванням планової потреби в товарах, роботах і послугах на рік за наявності тимчасового індивідуального кошторису (тимчасового індивідуального плану використання бюджетних коштів) замовник у договорах про закупівлю може зазначити суму договору згідно із ціною тендерної пропозиції, котру визнано найбільш економічно вигідною за результатами аукціону, чи ціною пропозиції на переговорах (у разі застосування переговорної процедури), і взяти зобов'язання щодо оплати частини предмета закупівлі в межах доведеної суми, передбачивши умову стосовно оплати залишк</w:t>
            </w:r>
            <w:r w:rsidR="00DC7B40" w:rsidRPr="00665029">
              <w:rPr>
                <w:sz w:val="20"/>
                <w:szCs w:val="20"/>
              </w:rPr>
              <w:t>у</w:t>
            </w:r>
            <w:r w:rsidRPr="00665029">
              <w:rPr>
                <w:sz w:val="20"/>
                <w:szCs w:val="20"/>
              </w:rPr>
              <w:t xml:space="preserve"> предмета закупівлі винятково за наявності коштів згідно з постійним кошторисом (планом використання бюджетних коштів). </w:t>
            </w:r>
          </w:p>
          <w:p w:rsidR="00006E6C" w:rsidRPr="00665029" w:rsidRDefault="00006E6C" w:rsidP="008B2997">
            <w:pPr>
              <w:ind w:firstLine="325"/>
              <w:rPr>
                <w:sz w:val="20"/>
                <w:szCs w:val="20"/>
              </w:rPr>
            </w:pPr>
            <w:r w:rsidRPr="00665029">
              <w:rPr>
                <w:sz w:val="20"/>
                <w:szCs w:val="20"/>
              </w:rPr>
              <w:t xml:space="preserve">4. </w:t>
            </w:r>
            <w:r w:rsidRPr="00665029">
              <w:rPr>
                <w:b/>
                <w:sz w:val="20"/>
                <w:szCs w:val="20"/>
              </w:rPr>
              <w:t>Замовник може періодично вносити зміни в річний план закупівель/додаток до річного плану</w:t>
            </w:r>
            <w:r w:rsidRPr="00665029">
              <w:rPr>
                <w:sz w:val="20"/>
                <w:szCs w:val="20"/>
              </w:rPr>
              <w:t xml:space="preserve"> відповідно до наявного фінансування, потреби в товарах, роботах, послугах тощо до здійснення відповідної закупівлі. </w:t>
            </w:r>
          </w:p>
          <w:p w:rsidR="00006E6C" w:rsidRPr="00665029" w:rsidRDefault="00006E6C" w:rsidP="008B2997">
            <w:pPr>
              <w:ind w:firstLine="325"/>
              <w:rPr>
                <w:sz w:val="20"/>
                <w:szCs w:val="20"/>
              </w:rPr>
            </w:pPr>
            <w:r w:rsidRPr="00665029">
              <w:rPr>
                <w:b/>
                <w:sz w:val="20"/>
                <w:szCs w:val="20"/>
              </w:rPr>
              <w:t>5. Замовник самостійно приймає рішення про використання електронної системи закупівель</w:t>
            </w:r>
            <w:r w:rsidRPr="00665029">
              <w:rPr>
                <w:sz w:val="20"/>
                <w:szCs w:val="20"/>
              </w:rPr>
              <w:t xml:space="preserve"> під час здійснення закупівлі товарів, робіт і послуг, вартість яких є меншою за вартість, котра встановлена для обов’язкового проведення процедур закупівель.</w:t>
            </w:r>
          </w:p>
        </w:tc>
      </w:tr>
      <w:tr w:rsidR="00B440A8" w:rsidRPr="00665029" w:rsidTr="008F0703">
        <w:tc>
          <w:tcPr>
            <w:tcW w:w="5070" w:type="dxa"/>
          </w:tcPr>
          <w:p w:rsidR="00982A32" w:rsidRPr="00665029" w:rsidRDefault="00982A32" w:rsidP="00AB4F1E">
            <w:pPr>
              <w:rPr>
                <w:sz w:val="20"/>
                <w:szCs w:val="20"/>
              </w:rPr>
            </w:pPr>
          </w:p>
        </w:tc>
        <w:tc>
          <w:tcPr>
            <w:tcW w:w="10631" w:type="dxa"/>
          </w:tcPr>
          <w:p w:rsidR="00982A32" w:rsidRPr="00665029" w:rsidRDefault="00982A32" w:rsidP="008B2997">
            <w:pPr>
              <w:ind w:firstLine="325"/>
              <w:rPr>
                <w:sz w:val="20"/>
                <w:szCs w:val="20"/>
              </w:rPr>
            </w:pPr>
          </w:p>
        </w:tc>
      </w:tr>
      <w:tr w:rsidR="00B440A8" w:rsidRPr="00665029" w:rsidTr="008F0703">
        <w:tc>
          <w:tcPr>
            <w:tcW w:w="5070" w:type="dxa"/>
          </w:tcPr>
          <w:p w:rsidR="0008363B" w:rsidRPr="00665029" w:rsidRDefault="00AB4F1E" w:rsidP="00AB4F1E">
            <w:pPr>
              <w:rPr>
                <w:sz w:val="20"/>
                <w:szCs w:val="20"/>
              </w:rPr>
            </w:pPr>
            <w:r w:rsidRPr="00665029">
              <w:rPr>
                <w:sz w:val="20"/>
                <w:szCs w:val="20"/>
              </w:rPr>
              <w:t xml:space="preserve">Оприлюднення річного плану, додатка до річного плану </w:t>
            </w:r>
            <w:r w:rsidR="00BF59E8" w:rsidRPr="00665029">
              <w:rPr>
                <w:sz w:val="20"/>
                <w:szCs w:val="20"/>
              </w:rPr>
              <w:t>закупівель та змін до них</w:t>
            </w:r>
            <w:r w:rsidR="00BF59E8" w:rsidRPr="00665029">
              <w:rPr>
                <w:sz w:val="20"/>
                <w:szCs w:val="20"/>
              </w:rPr>
              <w:br/>
            </w:r>
          </w:p>
        </w:tc>
        <w:tc>
          <w:tcPr>
            <w:tcW w:w="10631" w:type="dxa"/>
          </w:tcPr>
          <w:p w:rsidR="00A83A01" w:rsidRPr="00665029" w:rsidRDefault="00A83A01" w:rsidP="008B2997">
            <w:pPr>
              <w:ind w:firstLine="325"/>
              <w:rPr>
                <w:sz w:val="20"/>
                <w:szCs w:val="20"/>
              </w:rPr>
            </w:pPr>
            <w:r w:rsidRPr="00665029">
              <w:rPr>
                <w:sz w:val="20"/>
                <w:szCs w:val="20"/>
              </w:rPr>
              <w:t>Форма  річного плану закупівель затверджена наказом № 490. При цьому згідно з цим же наказом додаток до річного плану закупівель складають за формою річного плану. По факту оприлюднюються як річні плани, так і додатки до них без поділу на два різних сегменти, тобто всі підряд. І лише за очікуваною вартістю можна зрозуміти, де річний план, а де додаток до нього.</w:t>
            </w:r>
            <w:r w:rsidRPr="00665029">
              <w:rPr>
                <w:sz w:val="20"/>
                <w:szCs w:val="20"/>
              </w:rPr>
              <w:br/>
              <w:t>У системі немає розмежування на первинний річний план (чи додаток до нього) і зміни до річного плану (додатка). Тож можна в пункті 9 (Примітки) форми річного плану закупівель зазначити: «Зміни».</w:t>
            </w:r>
          </w:p>
        </w:tc>
      </w:tr>
      <w:tr w:rsidR="00B440A8" w:rsidRPr="00665029" w:rsidTr="008F0703">
        <w:tc>
          <w:tcPr>
            <w:tcW w:w="5070" w:type="dxa"/>
          </w:tcPr>
          <w:p w:rsidR="003C0382" w:rsidRPr="00665029" w:rsidRDefault="00AB4F1E" w:rsidP="001866B5">
            <w:pPr>
              <w:rPr>
                <w:sz w:val="20"/>
                <w:szCs w:val="20"/>
              </w:rPr>
            </w:pPr>
            <w:r w:rsidRPr="00665029">
              <w:rPr>
                <w:sz w:val="20"/>
                <w:szCs w:val="20"/>
              </w:rPr>
              <w:t>Укладені угоди н</w:t>
            </w:r>
            <w:r w:rsidR="003C0382" w:rsidRPr="00665029">
              <w:rPr>
                <w:sz w:val="20"/>
                <w:szCs w:val="20"/>
              </w:rPr>
              <w:t xml:space="preserve">а початку року не більше 20 % від попереднього Договору. Чи відображати цю суму в додатку до річного плану на </w:t>
            </w:r>
            <w:r w:rsidR="001866B5" w:rsidRPr="00665029">
              <w:rPr>
                <w:sz w:val="20"/>
                <w:szCs w:val="20"/>
              </w:rPr>
              <w:t xml:space="preserve">наступний </w:t>
            </w:r>
            <w:r w:rsidR="003C0382" w:rsidRPr="00665029">
              <w:rPr>
                <w:sz w:val="20"/>
                <w:szCs w:val="20"/>
              </w:rPr>
              <w:t xml:space="preserve">рік, адже угода стосується договору </w:t>
            </w:r>
            <w:r w:rsidR="001866B5" w:rsidRPr="00665029">
              <w:rPr>
                <w:sz w:val="20"/>
                <w:szCs w:val="20"/>
              </w:rPr>
              <w:t>попереднього року</w:t>
            </w:r>
            <w:r w:rsidR="003C0382" w:rsidRPr="00665029">
              <w:rPr>
                <w:sz w:val="20"/>
                <w:szCs w:val="20"/>
              </w:rPr>
              <w:t>?</w:t>
            </w:r>
          </w:p>
        </w:tc>
        <w:tc>
          <w:tcPr>
            <w:tcW w:w="10631" w:type="dxa"/>
          </w:tcPr>
          <w:p w:rsidR="003C0382" w:rsidRPr="00665029" w:rsidRDefault="003C0382" w:rsidP="008B2997">
            <w:pPr>
              <w:ind w:firstLine="325"/>
              <w:jc w:val="both"/>
              <w:rPr>
                <w:sz w:val="20"/>
                <w:szCs w:val="20"/>
              </w:rPr>
            </w:pPr>
            <w:r w:rsidRPr="00665029">
              <w:rPr>
                <w:sz w:val="20"/>
                <w:szCs w:val="20"/>
              </w:rPr>
              <w:t>Обсяги закупівлі за додатковою угодою щодо продовження строку дії договору про закупівлю на підставі частини п’ятої статті 36 Закону № 922 (або частини шостої статті 40 Закону № 1197) не потрібно враховувати в річному плані закупівель на поточний рік, тому що в ньому відображають тільки процедури, які розпорядник запланував проводити в поточному році. Про відсутність необхідності внесення змін до річного плану при продовженні дії договору на строк, достатній для проведення процедури закупівлі на початку нового року, в обсязі, що не перевищує 20 % суми, визначеної в договорі, укладеному в попередньому році, зазначено і в листі інформативного характеру Міністерства економічного розвитку і торгівлі України (вих. № 3302-06/34307-06 від 27.10.2016). У даному листі сказано, що якщо розпорядник застосував частину п’яту статті 36 Закону № 922, то тендерний комітет/уповноважена особа. складає та затверджує річний план щодо закупівель, які планує провести без урахування обсягів, за якими виникли зобов’язання у зв’язку із продовженням строку дії договору про закупівлю в зазначеному випадку.</w:t>
            </w:r>
          </w:p>
        </w:tc>
      </w:tr>
      <w:tr w:rsidR="00B440A8" w:rsidRPr="00665029" w:rsidTr="008F0703">
        <w:tc>
          <w:tcPr>
            <w:tcW w:w="5070" w:type="dxa"/>
          </w:tcPr>
          <w:p w:rsidR="00BC1E2B" w:rsidRPr="00665029" w:rsidRDefault="00AB4F1E" w:rsidP="00AB4F1E">
            <w:pPr>
              <w:rPr>
                <w:sz w:val="20"/>
                <w:szCs w:val="20"/>
              </w:rPr>
            </w:pPr>
            <w:r w:rsidRPr="00665029">
              <w:rPr>
                <w:sz w:val="20"/>
                <w:szCs w:val="20"/>
              </w:rPr>
              <w:lastRenderedPageBreak/>
              <w:t>В</w:t>
            </w:r>
            <w:r w:rsidR="00BC1E2B" w:rsidRPr="00665029">
              <w:rPr>
                <w:sz w:val="20"/>
                <w:szCs w:val="20"/>
              </w:rPr>
              <w:t>изнач</w:t>
            </w:r>
            <w:r w:rsidRPr="00665029">
              <w:rPr>
                <w:sz w:val="20"/>
                <w:szCs w:val="20"/>
              </w:rPr>
              <w:t>ення вартості предмета закупівлі</w:t>
            </w:r>
          </w:p>
        </w:tc>
        <w:tc>
          <w:tcPr>
            <w:tcW w:w="10631" w:type="dxa"/>
          </w:tcPr>
          <w:p w:rsidR="00BC1E2B" w:rsidRPr="00665029" w:rsidRDefault="00BC1E2B" w:rsidP="008B2997">
            <w:pPr>
              <w:ind w:firstLine="325"/>
              <w:jc w:val="both"/>
              <w:rPr>
                <w:sz w:val="20"/>
                <w:szCs w:val="20"/>
              </w:rPr>
            </w:pPr>
            <w:r w:rsidRPr="00665029">
              <w:rPr>
                <w:sz w:val="20"/>
                <w:szCs w:val="20"/>
              </w:rPr>
              <w:t>Очікувану вартість товарів, робіт та послуг визначають за кожним окремим предметом закупівлі. Предмет закупівлі визначають, керуючись Законом № 922 та на підставі Порядку № 454.</w:t>
            </w:r>
          </w:p>
        </w:tc>
      </w:tr>
      <w:tr w:rsidR="00B440A8" w:rsidRPr="00665029" w:rsidTr="008F0703">
        <w:tc>
          <w:tcPr>
            <w:tcW w:w="5070" w:type="dxa"/>
          </w:tcPr>
          <w:p w:rsidR="00304BD8" w:rsidRPr="00665029" w:rsidRDefault="00304BD8" w:rsidP="001866B5">
            <w:pPr>
              <w:rPr>
                <w:sz w:val="20"/>
                <w:szCs w:val="20"/>
              </w:rPr>
            </w:pPr>
            <w:r w:rsidRPr="00665029">
              <w:rPr>
                <w:sz w:val="20"/>
                <w:szCs w:val="20"/>
              </w:rPr>
              <w:t>Яким чином вказ</w:t>
            </w:r>
            <w:r w:rsidR="00AB4F1E" w:rsidRPr="00665029">
              <w:rPr>
                <w:sz w:val="20"/>
                <w:szCs w:val="20"/>
              </w:rPr>
              <w:t>увати у</w:t>
            </w:r>
            <w:r w:rsidRPr="00665029">
              <w:rPr>
                <w:sz w:val="20"/>
                <w:szCs w:val="20"/>
              </w:rPr>
              <w:t xml:space="preserve"> річному плані закупівель річну угоду</w:t>
            </w:r>
            <w:r w:rsidR="00AB4F1E" w:rsidRPr="00665029">
              <w:rPr>
                <w:sz w:val="20"/>
                <w:szCs w:val="20"/>
              </w:rPr>
              <w:t>, якщо</w:t>
            </w:r>
            <w:r w:rsidRPr="00665029">
              <w:rPr>
                <w:sz w:val="20"/>
                <w:szCs w:val="20"/>
              </w:rPr>
              <w:t xml:space="preserve"> розписати потрібно за кожний місяць</w:t>
            </w:r>
            <w:r w:rsidR="001866B5" w:rsidRPr="00665029">
              <w:rPr>
                <w:sz w:val="20"/>
                <w:szCs w:val="20"/>
              </w:rPr>
              <w:t>?</w:t>
            </w:r>
          </w:p>
        </w:tc>
        <w:tc>
          <w:tcPr>
            <w:tcW w:w="10631" w:type="dxa"/>
          </w:tcPr>
          <w:p w:rsidR="00304BD8" w:rsidRPr="00665029" w:rsidRDefault="00304BD8" w:rsidP="008B2997">
            <w:pPr>
              <w:ind w:firstLine="325"/>
              <w:jc w:val="both"/>
              <w:rPr>
                <w:sz w:val="20"/>
                <w:szCs w:val="20"/>
              </w:rPr>
            </w:pPr>
            <w:r w:rsidRPr="00665029">
              <w:rPr>
                <w:sz w:val="20"/>
                <w:szCs w:val="20"/>
              </w:rPr>
              <w:t>Згідно частини 1 статті 4 Закону закупівля здійснюється відповідно до річного плану. Річний план, додаток до річного плану та зміни до них безоплатно оприлюднюються на веб-порталі Уповноваженого органу з питань закупівель протягом п’яти днів з дня їх затвердження. Отже в річному плані потрібно зазначити таку закупівлю і вказати орієнтований початок (місяць) проведення такої закупівлі.</w:t>
            </w:r>
          </w:p>
        </w:tc>
      </w:tr>
      <w:tr w:rsidR="00B440A8" w:rsidRPr="00665029" w:rsidTr="008F0703">
        <w:tc>
          <w:tcPr>
            <w:tcW w:w="5070" w:type="dxa"/>
          </w:tcPr>
          <w:p w:rsidR="00304BD8" w:rsidRPr="00665029" w:rsidRDefault="001866B5" w:rsidP="001866B5">
            <w:pPr>
              <w:rPr>
                <w:sz w:val="20"/>
                <w:szCs w:val="20"/>
              </w:rPr>
            </w:pPr>
            <w:r w:rsidRPr="00665029">
              <w:rPr>
                <w:sz w:val="20"/>
                <w:szCs w:val="20"/>
              </w:rPr>
              <w:t>С</w:t>
            </w:r>
            <w:r w:rsidR="00304BD8" w:rsidRPr="00665029">
              <w:rPr>
                <w:sz w:val="20"/>
                <w:szCs w:val="20"/>
              </w:rPr>
              <w:t>клада</w:t>
            </w:r>
            <w:r w:rsidRPr="00665029">
              <w:rPr>
                <w:sz w:val="20"/>
                <w:szCs w:val="20"/>
              </w:rPr>
              <w:t>ння т</w:t>
            </w:r>
            <w:r w:rsidR="00304BD8" w:rsidRPr="00665029">
              <w:rPr>
                <w:sz w:val="20"/>
                <w:szCs w:val="20"/>
              </w:rPr>
              <w:t>а затвердж</w:t>
            </w:r>
            <w:r w:rsidRPr="00665029">
              <w:rPr>
                <w:sz w:val="20"/>
                <w:szCs w:val="20"/>
              </w:rPr>
              <w:t>ення</w:t>
            </w:r>
            <w:r w:rsidR="00304BD8" w:rsidRPr="00665029">
              <w:rPr>
                <w:sz w:val="20"/>
                <w:szCs w:val="20"/>
              </w:rPr>
              <w:t xml:space="preserve"> додатк</w:t>
            </w:r>
            <w:r w:rsidRPr="00665029">
              <w:rPr>
                <w:sz w:val="20"/>
                <w:szCs w:val="20"/>
              </w:rPr>
              <w:t>у</w:t>
            </w:r>
            <w:r w:rsidR="00304BD8" w:rsidRPr="00665029">
              <w:rPr>
                <w:sz w:val="20"/>
                <w:szCs w:val="20"/>
              </w:rPr>
              <w:t xml:space="preserve"> до річного плану та оприлюдн</w:t>
            </w:r>
            <w:r w:rsidRPr="00665029">
              <w:rPr>
                <w:sz w:val="20"/>
                <w:szCs w:val="20"/>
              </w:rPr>
              <w:t xml:space="preserve">ення </w:t>
            </w:r>
            <w:r w:rsidR="00304BD8" w:rsidRPr="00665029">
              <w:rPr>
                <w:sz w:val="20"/>
                <w:szCs w:val="20"/>
              </w:rPr>
              <w:t xml:space="preserve"> звіт</w:t>
            </w:r>
            <w:r w:rsidRPr="00665029">
              <w:rPr>
                <w:sz w:val="20"/>
                <w:szCs w:val="20"/>
              </w:rPr>
              <w:t>у</w:t>
            </w:r>
            <w:r w:rsidR="00304BD8" w:rsidRPr="00665029">
              <w:rPr>
                <w:sz w:val="20"/>
                <w:szCs w:val="20"/>
              </w:rPr>
              <w:t xml:space="preserve"> про укладені договори</w:t>
            </w:r>
          </w:p>
        </w:tc>
        <w:tc>
          <w:tcPr>
            <w:tcW w:w="10631" w:type="dxa"/>
          </w:tcPr>
          <w:p w:rsidR="001866B5" w:rsidRPr="00665029" w:rsidRDefault="003C0382" w:rsidP="008B2997">
            <w:pPr>
              <w:ind w:firstLine="325"/>
              <w:jc w:val="both"/>
              <w:rPr>
                <w:sz w:val="20"/>
                <w:szCs w:val="20"/>
              </w:rPr>
            </w:pPr>
            <w:r w:rsidRPr="00665029">
              <w:rPr>
                <w:sz w:val="20"/>
                <w:szCs w:val="20"/>
              </w:rPr>
              <w:t>Згідно з ч. 1 ст.4 ЗУ “Про публічні закупівлі”</w:t>
            </w:r>
            <w:r w:rsidR="001866B5" w:rsidRPr="00665029">
              <w:rPr>
                <w:sz w:val="20"/>
                <w:szCs w:val="20"/>
              </w:rPr>
              <w:t xml:space="preserve"> </w:t>
            </w:r>
            <w:r w:rsidRPr="00665029">
              <w:rPr>
                <w:sz w:val="20"/>
                <w:szCs w:val="20"/>
              </w:rPr>
              <w:t xml:space="preserve">закупівля здійснюється відповідно до річного плану. Річний план, додаток до річного плану та зміни до них безоплатно оприлюднюються на веб-порталі Уповноваженого органу з питань закупівель протягом п’яти днів з дня їх затвердження. </w:t>
            </w:r>
          </w:p>
          <w:p w:rsidR="001866B5" w:rsidRPr="00665029" w:rsidRDefault="003C0382" w:rsidP="008B2997">
            <w:pPr>
              <w:ind w:firstLine="325"/>
              <w:jc w:val="both"/>
              <w:rPr>
                <w:sz w:val="20"/>
                <w:szCs w:val="20"/>
              </w:rPr>
            </w:pPr>
            <w:r w:rsidRPr="00665029">
              <w:rPr>
                <w:sz w:val="20"/>
                <w:szCs w:val="20"/>
              </w:rPr>
              <w:t xml:space="preserve">Відповідно до абзацу першого частини першої статті 11 Закону для організації та проведення процедур закупівель замовник утворює тендерний комітет (комітети) або визначає уповноважену особу (осіб). Також частиною третьою статті 11 Закону визначено обов’язки тендерного комітету або уповноваженої особи серед яких, зокрема, зазначено :”планує закупівлі, складає та затверджує річний план закупівель” та “забезпечує оприлюднення інформації та звіту щодо публічних закупівель відповідно до Закону”. </w:t>
            </w:r>
          </w:p>
          <w:p w:rsidR="001866B5" w:rsidRPr="00665029" w:rsidRDefault="003C0382" w:rsidP="008B2997">
            <w:pPr>
              <w:ind w:firstLine="325"/>
              <w:jc w:val="both"/>
              <w:rPr>
                <w:sz w:val="20"/>
                <w:szCs w:val="20"/>
              </w:rPr>
            </w:pPr>
            <w:r w:rsidRPr="00665029">
              <w:rPr>
                <w:sz w:val="20"/>
                <w:szCs w:val="20"/>
              </w:rPr>
              <w:t xml:space="preserve">Враховуючи вище викладене та що відповідальність за повноту та достовірність інформації, що оприлюднюється на веб-порталі Уповноваженого органу, несуть голова та секретар тендерного комітету замовника або уповноважена особа (особи) доцільно складати та затверджувати додаток до річного плану саме тендерному комітету. </w:t>
            </w:r>
          </w:p>
          <w:p w:rsidR="00304BD8" w:rsidRPr="00665029" w:rsidRDefault="003C0382" w:rsidP="008B2997">
            <w:pPr>
              <w:ind w:firstLine="325"/>
              <w:jc w:val="both"/>
              <w:rPr>
                <w:sz w:val="20"/>
                <w:szCs w:val="20"/>
              </w:rPr>
            </w:pPr>
            <w:r w:rsidRPr="00665029">
              <w:rPr>
                <w:sz w:val="20"/>
                <w:szCs w:val="20"/>
              </w:rPr>
              <w:t>Що ж стосується оприлюднення звіт про укладені договори то таким оприлюдненням може займатися і комітет по допороговим закупівлям, але відповідальність за повноту та достовірність інформації, що оприлюднюється на веб-порталі Уповноваженого органу, несуть голова та секретар тендерного комітету замовника або уповноважена особа.</w:t>
            </w:r>
          </w:p>
        </w:tc>
      </w:tr>
      <w:tr w:rsidR="00B440A8" w:rsidRPr="00665029" w:rsidTr="008F0703">
        <w:tc>
          <w:tcPr>
            <w:tcW w:w="5070" w:type="dxa"/>
          </w:tcPr>
          <w:p w:rsidR="00BC1E2B" w:rsidRPr="00665029" w:rsidRDefault="008B2997" w:rsidP="00A1008A">
            <w:pPr>
              <w:rPr>
                <w:sz w:val="20"/>
                <w:szCs w:val="20"/>
              </w:rPr>
            </w:pPr>
            <w:r w:rsidRPr="00665029">
              <w:rPr>
                <w:sz w:val="20"/>
                <w:szCs w:val="20"/>
              </w:rPr>
              <w:t xml:space="preserve">Плани закупівель, затвердження, оприлюднення, підписання,  </w:t>
            </w:r>
            <w:r w:rsidR="00BC1E2B" w:rsidRPr="00665029">
              <w:rPr>
                <w:sz w:val="20"/>
                <w:szCs w:val="20"/>
              </w:rPr>
              <w:t>внес</w:t>
            </w:r>
            <w:r w:rsidRPr="00665029">
              <w:rPr>
                <w:sz w:val="20"/>
                <w:szCs w:val="20"/>
              </w:rPr>
              <w:t>ення</w:t>
            </w:r>
            <w:r w:rsidR="00BC1E2B" w:rsidRPr="00665029">
              <w:rPr>
                <w:sz w:val="20"/>
                <w:szCs w:val="20"/>
              </w:rPr>
              <w:t xml:space="preserve"> змін, </w:t>
            </w:r>
            <w:r w:rsidRPr="00665029">
              <w:rPr>
                <w:sz w:val="20"/>
                <w:szCs w:val="20"/>
              </w:rPr>
              <w:t xml:space="preserve">та кількість змін </w:t>
            </w:r>
            <w:r w:rsidR="00A1008A" w:rsidRPr="00665029">
              <w:rPr>
                <w:sz w:val="20"/>
                <w:szCs w:val="20"/>
              </w:rPr>
              <w:t xml:space="preserve">до плану </w:t>
            </w:r>
            <w:r w:rsidRPr="00665029">
              <w:rPr>
                <w:sz w:val="20"/>
                <w:szCs w:val="20"/>
              </w:rPr>
              <w:t xml:space="preserve"> протягом </w:t>
            </w:r>
            <w:r w:rsidR="00BC1E2B" w:rsidRPr="00665029">
              <w:rPr>
                <w:sz w:val="20"/>
                <w:szCs w:val="20"/>
              </w:rPr>
              <w:t>р</w:t>
            </w:r>
            <w:r w:rsidRPr="00665029">
              <w:rPr>
                <w:sz w:val="20"/>
                <w:szCs w:val="20"/>
              </w:rPr>
              <w:t>оку</w:t>
            </w:r>
          </w:p>
        </w:tc>
        <w:tc>
          <w:tcPr>
            <w:tcW w:w="10631" w:type="dxa"/>
          </w:tcPr>
          <w:p w:rsidR="00BC1E2B" w:rsidRPr="00665029" w:rsidRDefault="00BC1E2B" w:rsidP="008B2997">
            <w:pPr>
              <w:ind w:firstLine="325"/>
              <w:jc w:val="both"/>
              <w:rPr>
                <w:sz w:val="20"/>
                <w:szCs w:val="20"/>
              </w:rPr>
            </w:pPr>
            <w:r w:rsidRPr="00665029">
              <w:rPr>
                <w:sz w:val="20"/>
                <w:szCs w:val="20"/>
              </w:rPr>
              <w:t xml:space="preserve">Замовник складає річний план та додаток до нього щодо закупівель, які він планує провести. При складанні та оприлюдненні зазначених документів замовник керується ст. 4 Закону № 922 та наказом № 490. </w:t>
            </w:r>
          </w:p>
          <w:p w:rsidR="00BC1E2B" w:rsidRPr="00665029" w:rsidRDefault="00BC1E2B" w:rsidP="008B2997">
            <w:pPr>
              <w:ind w:firstLine="325"/>
              <w:jc w:val="both"/>
              <w:rPr>
                <w:sz w:val="20"/>
                <w:szCs w:val="20"/>
              </w:rPr>
            </w:pPr>
            <w:r w:rsidRPr="00665029">
              <w:rPr>
                <w:sz w:val="20"/>
                <w:szCs w:val="20"/>
              </w:rPr>
              <w:t xml:space="preserve">Річний план та додаток до нього затверджують рішенням тендерного комітету (або уповноваженої особи). </w:t>
            </w:r>
          </w:p>
          <w:p w:rsidR="00BC1E2B" w:rsidRPr="00665029" w:rsidRDefault="00BC1E2B" w:rsidP="008B2997">
            <w:pPr>
              <w:ind w:firstLine="325"/>
              <w:jc w:val="both"/>
              <w:rPr>
                <w:sz w:val="20"/>
                <w:szCs w:val="20"/>
              </w:rPr>
            </w:pPr>
            <w:r w:rsidRPr="00665029">
              <w:rPr>
                <w:sz w:val="20"/>
                <w:szCs w:val="20"/>
              </w:rPr>
              <w:t xml:space="preserve">Додаток до річного плану закупівель складають за формою річного плану закупівель шляхом заповнення відповідних полів в електронній системі закупівель на електронному майданчику. </w:t>
            </w:r>
          </w:p>
          <w:p w:rsidR="00BC1E2B" w:rsidRPr="00665029" w:rsidRDefault="00BC1E2B" w:rsidP="008B2997">
            <w:pPr>
              <w:ind w:firstLine="325"/>
              <w:jc w:val="both"/>
              <w:rPr>
                <w:sz w:val="20"/>
                <w:szCs w:val="20"/>
              </w:rPr>
            </w:pPr>
            <w:r w:rsidRPr="00665029">
              <w:rPr>
                <w:sz w:val="20"/>
                <w:szCs w:val="20"/>
              </w:rPr>
              <w:t xml:space="preserve">Для оприлюднення зазначених документів секретар тендерного комітету замовника заповнює обов’язкові поля, що передбачені формою, затвердженою наказом № 490, шляхом унесення в них наявної інформації в електронній системі закупівель. У разі необхідності замовник може також зазначити додаткову інформацію про закупівлю, якщо заповнить необов’язкові поля, передбачені системою. </w:t>
            </w:r>
          </w:p>
          <w:p w:rsidR="00BC1E2B" w:rsidRPr="00665029" w:rsidRDefault="00BC1E2B" w:rsidP="008B2997">
            <w:pPr>
              <w:ind w:firstLine="325"/>
              <w:jc w:val="both"/>
              <w:rPr>
                <w:sz w:val="20"/>
                <w:szCs w:val="20"/>
              </w:rPr>
            </w:pPr>
            <w:r w:rsidRPr="00665029">
              <w:rPr>
                <w:sz w:val="20"/>
                <w:szCs w:val="20"/>
              </w:rPr>
              <w:t xml:space="preserve">Після внесення усієї обов’язкової інформації, передбаченої формою документа, на неї накладається електронний цифровий підпис секретаря тендерного комітету. Електронною системою закупівель автоматично створюється документ, який у разі потреби замовник може роздрукувати. </w:t>
            </w:r>
          </w:p>
          <w:p w:rsidR="00BC1E2B" w:rsidRPr="00665029" w:rsidRDefault="00BC1E2B" w:rsidP="008B2997">
            <w:pPr>
              <w:ind w:firstLine="325"/>
              <w:jc w:val="both"/>
              <w:rPr>
                <w:sz w:val="20"/>
                <w:szCs w:val="20"/>
              </w:rPr>
            </w:pPr>
            <w:r w:rsidRPr="00665029">
              <w:rPr>
                <w:sz w:val="20"/>
                <w:szCs w:val="20"/>
              </w:rPr>
              <w:t xml:space="preserve">Відповідно до ч. 1 ст. 4 Закону № 922 річний план, додаток до річного плану та зміни до них безоплатно оприлюднюють на веб-порталі Уповноваженого органу з питань закупівель протягом 5 календарних днів з дня їх затвердження. Такі документи замовник оприлюднює на одному з електронних майданчиків. </w:t>
            </w:r>
          </w:p>
          <w:p w:rsidR="00BC1E2B" w:rsidRPr="00665029" w:rsidRDefault="00BC1E2B" w:rsidP="008B2997">
            <w:pPr>
              <w:ind w:firstLine="325"/>
              <w:jc w:val="both"/>
              <w:rPr>
                <w:sz w:val="20"/>
                <w:szCs w:val="20"/>
              </w:rPr>
            </w:pPr>
            <w:r w:rsidRPr="00665029">
              <w:rPr>
                <w:sz w:val="20"/>
                <w:szCs w:val="20"/>
              </w:rPr>
              <w:t xml:space="preserve">Що стосується того, скільки разів замовнику дозволено вносити зміни до зазначених документів, то це питання замовник вирішує на свій розсуд, тобто такі зміни вносять у разі потреби. </w:t>
            </w:r>
          </w:p>
        </w:tc>
      </w:tr>
      <w:tr w:rsidR="00B440A8" w:rsidRPr="00665029" w:rsidTr="008F0703">
        <w:tc>
          <w:tcPr>
            <w:tcW w:w="5070" w:type="dxa"/>
          </w:tcPr>
          <w:p w:rsidR="00BC1E2B" w:rsidRPr="00665029" w:rsidRDefault="00A1008A" w:rsidP="00A1008A">
            <w:pPr>
              <w:rPr>
                <w:sz w:val="20"/>
                <w:szCs w:val="20"/>
              </w:rPr>
            </w:pPr>
            <w:r w:rsidRPr="00665029">
              <w:rPr>
                <w:sz w:val="20"/>
                <w:szCs w:val="20"/>
              </w:rPr>
              <w:t>В</w:t>
            </w:r>
            <w:r w:rsidR="00BC1E2B" w:rsidRPr="00665029">
              <w:rPr>
                <w:sz w:val="20"/>
                <w:szCs w:val="20"/>
              </w:rPr>
              <w:t>ідповідальність за не оприлюднення додатка до річного плану та не проведення допорогових закупівель на суму більшу, ніж 50 тис. грн.</w:t>
            </w:r>
          </w:p>
        </w:tc>
        <w:tc>
          <w:tcPr>
            <w:tcW w:w="10631" w:type="dxa"/>
          </w:tcPr>
          <w:p w:rsidR="00BC1E2B" w:rsidRPr="00665029" w:rsidRDefault="00BC1E2B" w:rsidP="008B2997">
            <w:pPr>
              <w:ind w:firstLine="325"/>
              <w:jc w:val="both"/>
              <w:rPr>
                <w:sz w:val="20"/>
                <w:szCs w:val="20"/>
              </w:rPr>
            </w:pPr>
            <w:r w:rsidRPr="00665029">
              <w:rPr>
                <w:sz w:val="20"/>
                <w:szCs w:val="20"/>
              </w:rPr>
              <w:t xml:space="preserve">За не оприлюднення додатка до річного плану передбачена адміністративна відповідальність (ст. 16414 КУпАП). Так, згідно з ч. 1 16414 КУпАП не оприлюднення або порушення порядку оприлюднення інформації про закупівлі відповідно до вимог законодавства тягне за собою накладення штрафу на службових (посадових), уповноважених осіб у розмірі від 700 до 1000 нмдг. Ті самі дії, вчинені повторно протягом року після накладення адміністративного стягнення за зазначене правопорушення, тягнуть за собою накладення штрафу на службових (посадових), уповноважених осіб у розмірі від 1000 до 1500 нмдг. </w:t>
            </w:r>
          </w:p>
          <w:p w:rsidR="00BC1E2B" w:rsidRPr="00665029" w:rsidRDefault="00BC1E2B" w:rsidP="008B2997">
            <w:pPr>
              <w:ind w:firstLine="325"/>
              <w:jc w:val="both"/>
              <w:rPr>
                <w:sz w:val="20"/>
                <w:szCs w:val="20"/>
              </w:rPr>
            </w:pPr>
            <w:r w:rsidRPr="00665029">
              <w:rPr>
                <w:sz w:val="20"/>
                <w:szCs w:val="20"/>
              </w:rPr>
              <w:lastRenderedPageBreak/>
              <w:t xml:space="preserve">Що стосується відповідальності за не проведення допорогових закупівель на суми від 50 тис. грн. і до 200 тис. грн. — для товарів та послуг (для робіт — до 1,5 млн. грн.) через електронну систему закупівель на сайті Prozorro — це право, а не обов’язок замовника. </w:t>
            </w:r>
          </w:p>
        </w:tc>
      </w:tr>
      <w:tr w:rsidR="00B440A8" w:rsidRPr="00665029" w:rsidTr="008F0703">
        <w:tc>
          <w:tcPr>
            <w:tcW w:w="5070" w:type="dxa"/>
          </w:tcPr>
          <w:p w:rsidR="00BC1E2B" w:rsidRPr="00665029" w:rsidRDefault="00A1008A" w:rsidP="00A1008A">
            <w:pPr>
              <w:jc w:val="both"/>
              <w:rPr>
                <w:sz w:val="20"/>
                <w:szCs w:val="20"/>
              </w:rPr>
            </w:pPr>
            <w:r w:rsidRPr="00665029">
              <w:rPr>
                <w:sz w:val="20"/>
                <w:szCs w:val="20"/>
              </w:rPr>
              <w:lastRenderedPageBreak/>
              <w:t>З</w:t>
            </w:r>
            <w:r w:rsidR="00BC1E2B" w:rsidRPr="00665029">
              <w:rPr>
                <w:sz w:val="20"/>
                <w:szCs w:val="20"/>
              </w:rPr>
              <w:t>аповн</w:t>
            </w:r>
            <w:r w:rsidRPr="00665029">
              <w:rPr>
                <w:sz w:val="20"/>
                <w:szCs w:val="20"/>
              </w:rPr>
              <w:t xml:space="preserve">ення річного плану чи </w:t>
            </w:r>
            <w:r w:rsidR="00BC1E2B" w:rsidRPr="00665029">
              <w:rPr>
                <w:sz w:val="20"/>
                <w:szCs w:val="20"/>
              </w:rPr>
              <w:t>додатк</w:t>
            </w:r>
            <w:r w:rsidRPr="00665029">
              <w:rPr>
                <w:sz w:val="20"/>
                <w:szCs w:val="20"/>
              </w:rPr>
              <w:t>у</w:t>
            </w:r>
            <w:r w:rsidR="00BC1E2B" w:rsidRPr="00665029">
              <w:rPr>
                <w:sz w:val="20"/>
                <w:szCs w:val="20"/>
              </w:rPr>
              <w:t xml:space="preserve"> до річного плану, який складає</w:t>
            </w:r>
            <w:r w:rsidRPr="00665029">
              <w:rPr>
                <w:sz w:val="20"/>
                <w:szCs w:val="20"/>
              </w:rPr>
              <w:t>ться, наприклад, із 40 позицій</w:t>
            </w:r>
          </w:p>
        </w:tc>
        <w:tc>
          <w:tcPr>
            <w:tcW w:w="10631" w:type="dxa"/>
          </w:tcPr>
          <w:p w:rsidR="00BC1E2B" w:rsidRPr="00665029" w:rsidRDefault="00BC1E2B" w:rsidP="008B2997">
            <w:pPr>
              <w:ind w:firstLine="325"/>
              <w:jc w:val="both"/>
              <w:rPr>
                <w:sz w:val="20"/>
                <w:szCs w:val="20"/>
              </w:rPr>
            </w:pPr>
            <w:r w:rsidRPr="00665029">
              <w:rPr>
                <w:sz w:val="20"/>
                <w:szCs w:val="20"/>
              </w:rPr>
              <w:t xml:space="preserve">Взагалі, скласти та затвердити річний план або додаток до річного плану тендерний комітет може одразу по декількох предметах закупівель. Але при оприлюдненні річного плану (додатка до нього) в електронній системі закупівель замовник заповнює поля у цій формі на електронному майданчику окремо по кожному предмету закупівлі, оскільки такий механізм реалізовано в електронній системі закупівель. </w:t>
            </w:r>
          </w:p>
          <w:p w:rsidR="00BC1E2B" w:rsidRPr="00665029" w:rsidRDefault="00BC1E2B" w:rsidP="008B2997">
            <w:pPr>
              <w:ind w:firstLine="325"/>
              <w:jc w:val="both"/>
              <w:rPr>
                <w:sz w:val="20"/>
                <w:szCs w:val="20"/>
              </w:rPr>
            </w:pPr>
            <w:r w:rsidRPr="00665029">
              <w:rPr>
                <w:sz w:val="20"/>
                <w:szCs w:val="20"/>
              </w:rPr>
              <w:t>При цьому на деяких майданчиках,  річний план можна завантажити з попередньо сформованого документа у форматі Excel. Та в будь-якому випадку замовник має заповнити та оприлюднити рiчний план за формою, затвердженою наказом № 490.</w:t>
            </w:r>
          </w:p>
        </w:tc>
      </w:tr>
      <w:tr w:rsidR="00B440A8" w:rsidRPr="00665029" w:rsidTr="008F0703">
        <w:tc>
          <w:tcPr>
            <w:tcW w:w="5070" w:type="dxa"/>
          </w:tcPr>
          <w:p w:rsidR="00BC1E2B" w:rsidRPr="00665029" w:rsidRDefault="00A1008A" w:rsidP="00A1008A">
            <w:pPr>
              <w:rPr>
                <w:sz w:val="20"/>
                <w:szCs w:val="20"/>
              </w:rPr>
            </w:pPr>
            <w:r w:rsidRPr="00665029">
              <w:rPr>
                <w:sz w:val="20"/>
                <w:szCs w:val="20"/>
              </w:rPr>
              <w:t>С</w:t>
            </w:r>
            <w:r w:rsidR="00D67478" w:rsidRPr="00665029">
              <w:rPr>
                <w:sz w:val="20"/>
                <w:szCs w:val="20"/>
              </w:rPr>
              <w:t>кла</w:t>
            </w:r>
            <w:r w:rsidRPr="00665029">
              <w:rPr>
                <w:sz w:val="20"/>
                <w:szCs w:val="20"/>
              </w:rPr>
              <w:t>дання</w:t>
            </w:r>
            <w:r w:rsidR="00D67478" w:rsidRPr="00665029">
              <w:rPr>
                <w:sz w:val="20"/>
                <w:szCs w:val="20"/>
              </w:rPr>
              <w:t xml:space="preserve"> додатк</w:t>
            </w:r>
            <w:r w:rsidRPr="00665029">
              <w:rPr>
                <w:sz w:val="20"/>
                <w:szCs w:val="20"/>
              </w:rPr>
              <w:t>у</w:t>
            </w:r>
            <w:r w:rsidR="00D67478" w:rsidRPr="00665029">
              <w:rPr>
                <w:sz w:val="20"/>
                <w:szCs w:val="20"/>
              </w:rPr>
              <w:t xml:space="preserve"> до річного плану зак</w:t>
            </w:r>
            <w:r w:rsidRPr="00665029">
              <w:rPr>
                <w:sz w:val="20"/>
                <w:szCs w:val="20"/>
              </w:rPr>
              <w:t>упівель за новим класифікатором</w:t>
            </w:r>
          </w:p>
        </w:tc>
        <w:tc>
          <w:tcPr>
            <w:tcW w:w="10631" w:type="dxa"/>
          </w:tcPr>
          <w:p w:rsidR="00D67478" w:rsidRPr="00665029" w:rsidRDefault="00D67478" w:rsidP="008B2997">
            <w:pPr>
              <w:ind w:firstLine="325"/>
              <w:jc w:val="both"/>
              <w:rPr>
                <w:sz w:val="20"/>
                <w:szCs w:val="20"/>
              </w:rPr>
            </w:pPr>
            <w:r w:rsidRPr="00665029">
              <w:rPr>
                <w:sz w:val="20"/>
                <w:szCs w:val="20"/>
              </w:rPr>
              <w:t xml:space="preserve">Предмет закупівлі замовники визначають згідно з Порядком № 454. Додаток до річного плану закупівель складають за формою річного плану, затвердженою наказом № 490. </w:t>
            </w:r>
          </w:p>
          <w:p w:rsidR="00BC1E2B" w:rsidRPr="00665029" w:rsidRDefault="00D67478" w:rsidP="008B2997">
            <w:pPr>
              <w:ind w:firstLine="325"/>
              <w:jc w:val="both"/>
              <w:rPr>
                <w:sz w:val="20"/>
                <w:szCs w:val="20"/>
              </w:rPr>
            </w:pPr>
            <w:r w:rsidRPr="00665029">
              <w:rPr>
                <w:sz w:val="20"/>
                <w:szCs w:val="20"/>
              </w:rPr>
              <w:t xml:space="preserve">Отже, при складанні додатка до річного плану замовники керуються тими ж правилами, які встановлено й для річного плану. </w:t>
            </w:r>
          </w:p>
        </w:tc>
      </w:tr>
      <w:tr w:rsidR="00B440A8" w:rsidRPr="00665029" w:rsidTr="008F0703">
        <w:tc>
          <w:tcPr>
            <w:tcW w:w="5070" w:type="dxa"/>
          </w:tcPr>
          <w:p w:rsidR="00BC1E2B" w:rsidRPr="00665029" w:rsidRDefault="00A1008A" w:rsidP="00A1008A">
            <w:pPr>
              <w:jc w:val="both"/>
              <w:rPr>
                <w:sz w:val="20"/>
                <w:szCs w:val="20"/>
              </w:rPr>
            </w:pPr>
            <w:r w:rsidRPr="00665029">
              <w:rPr>
                <w:sz w:val="20"/>
                <w:szCs w:val="20"/>
              </w:rPr>
              <w:t xml:space="preserve">Планування </w:t>
            </w:r>
            <w:r w:rsidR="00D67478" w:rsidRPr="00665029">
              <w:rPr>
                <w:sz w:val="20"/>
                <w:szCs w:val="20"/>
              </w:rPr>
              <w:t xml:space="preserve">закупівлі </w:t>
            </w:r>
            <w:r w:rsidRPr="00665029">
              <w:rPr>
                <w:sz w:val="20"/>
                <w:szCs w:val="20"/>
              </w:rPr>
              <w:t xml:space="preserve">коли </w:t>
            </w:r>
            <w:r w:rsidR="00D67478" w:rsidRPr="00665029">
              <w:rPr>
                <w:sz w:val="20"/>
                <w:szCs w:val="20"/>
              </w:rPr>
              <w:t xml:space="preserve">не має постійного кошторису на рік, </w:t>
            </w:r>
            <w:r w:rsidRPr="00665029">
              <w:rPr>
                <w:sz w:val="20"/>
                <w:szCs w:val="20"/>
              </w:rPr>
              <w:t xml:space="preserve">а </w:t>
            </w:r>
            <w:r w:rsidR="00D67478" w:rsidRPr="00665029">
              <w:rPr>
                <w:sz w:val="20"/>
                <w:szCs w:val="20"/>
              </w:rPr>
              <w:t xml:space="preserve">кошторис затверджується по мірі надходження коштів </w:t>
            </w:r>
          </w:p>
        </w:tc>
        <w:tc>
          <w:tcPr>
            <w:tcW w:w="10631" w:type="dxa"/>
          </w:tcPr>
          <w:p w:rsidR="00BC1E2B" w:rsidRPr="00665029" w:rsidRDefault="00D67478" w:rsidP="008B2997">
            <w:pPr>
              <w:ind w:firstLine="325"/>
              <w:jc w:val="both"/>
              <w:rPr>
                <w:sz w:val="20"/>
                <w:szCs w:val="20"/>
              </w:rPr>
            </w:pPr>
            <w:r w:rsidRPr="00665029">
              <w:rPr>
                <w:sz w:val="20"/>
                <w:szCs w:val="20"/>
              </w:rPr>
              <w:t>У цьому випадку планувати закупівлі в установі необхідно виходячи з очікуваної вартості предмета закупівлі на рік.</w:t>
            </w:r>
          </w:p>
        </w:tc>
      </w:tr>
      <w:tr w:rsidR="00B440A8" w:rsidRPr="00665029" w:rsidTr="008F0703">
        <w:tc>
          <w:tcPr>
            <w:tcW w:w="5070" w:type="dxa"/>
          </w:tcPr>
          <w:p w:rsidR="00411EA4" w:rsidRPr="00665029" w:rsidRDefault="00A1008A" w:rsidP="00A1008A">
            <w:pPr>
              <w:jc w:val="both"/>
              <w:rPr>
                <w:sz w:val="20"/>
                <w:szCs w:val="20"/>
              </w:rPr>
            </w:pPr>
            <w:r w:rsidRPr="00665029">
              <w:rPr>
                <w:sz w:val="20"/>
                <w:szCs w:val="20"/>
              </w:rPr>
              <w:t xml:space="preserve">Розподіл </w:t>
            </w:r>
            <w:r w:rsidR="00411EA4" w:rsidRPr="00665029">
              <w:rPr>
                <w:sz w:val="20"/>
                <w:szCs w:val="20"/>
              </w:rPr>
              <w:t>предмет</w:t>
            </w:r>
            <w:r w:rsidRPr="00665029">
              <w:rPr>
                <w:sz w:val="20"/>
                <w:szCs w:val="20"/>
              </w:rPr>
              <w:t>ів</w:t>
            </w:r>
            <w:r w:rsidR="00411EA4" w:rsidRPr="00665029">
              <w:rPr>
                <w:sz w:val="20"/>
                <w:szCs w:val="20"/>
              </w:rPr>
              <w:t xml:space="preserve"> закупівлі з ідентичним кодом класифікатора якщо ці предмети мають різні КЕКВи (приклад - передплата періодичних видань та надання об’яви до газети мають один код 2221000</w:t>
            </w:r>
            <w:r w:rsidRPr="00665029">
              <w:rPr>
                <w:sz w:val="20"/>
                <w:szCs w:val="20"/>
              </w:rPr>
              <w:t>0-5 але різні КЕКВи 2210, 2240)</w:t>
            </w:r>
            <w:r w:rsidR="00411EA4" w:rsidRPr="00665029">
              <w:rPr>
                <w:sz w:val="20"/>
                <w:szCs w:val="20"/>
              </w:rPr>
              <w:t>.</w:t>
            </w:r>
          </w:p>
        </w:tc>
        <w:tc>
          <w:tcPr>
            <w:tcW w:w="10631" w:type="dxa"/>
          </w:tcPr>
          <w:p w:rsidR="00A1008A" w:rsidRPr="00665029" w:rsidRDefault="00411EA4" w:rsidP="008B2997">
            <w:pPr>
              <w:ind w:firstLine="325"/>
              <w:jc w:val="both"/>
              <w:rPr>
                <w:sz w:val="20"/>
                <w:szCs w:val="20"/>
              </w:rPr>
            </w:pPr>
            <w:r w:rsidRPr="00665029">
              <w:rPr>
                <w:sz w:val="20"/>
                <w:szCs w:val="20"/>
              </w:rPr>
              <w:t xml:space="preserve">Відповідно до п. 18 ст.1 Закону України “Про публічні закупівлі”, предмет закупівлі визначається замовником згідно з пунктами 17 і 32 частини першої статті 1 Закону та на основі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(далі – Єдиний закупівельний словник), за показником четвертої цифри основного словника із зазначенням у дужках конкретної назви товару чи послуги. </w:t>
            </w:r>
          </w:p>
          <w:p w:rsidR="00A1008A" w:rsidRPr="00665029" w:rsidRDefault="00411EA4" w:rsidP="008B2997">
            <w:pPr>
              <w:ind w:firstLine="325"/>
              <w:jc w:val="both"/>
              <w:rPr>
                <w:sz w:val="20"/>
                <w:szCs w:val="20"/>
              </w:rPr>
            </w:pPr>
            <w:r w:rsidRPr="00665029">
              <w:rPr>
                <w:sz w:val="20"/>
                <w:szCs w:val="20"/>
              </w:rPr>
              <w:t xml:space="preserve">При цьому замовник може визначити окремі частини предмета закупівлі (лоти) за показниками четвертої – восьмої цифр Єдиного закупівельного словника, а також за обсягом, номенклатурою та місцем поставки товарів, виконання робіт або надання послуг. Виключний перелік можливостей поділу предмету закупівлі товарів і послуг наведено в розділі ІІ вищезгаданого документу. Зазначаємо, що жодної вимоги стосовно розподілу предмету закупівлі в залежності від їх фінансування за різними кодами економічної класифікації видатків бюджету Порядок 454 не містить. </w:t>
            </w:r>
          </w:p>
          <w:p w:rsidR="00411EA4" w:rsidRPr="00665029" w:rsidRDefault="00411EA4" w:rsidP="008B2997">
            <w:pPr>
              <w:ind w:firstLine="325"/>
              <w:jc w:val="both"/>
              <w:rPr>
                <w:sz w:val="20"/>
                <w:szCs w:val="20"/>
              </w:rPr>
            </w:pPr>
            <w:r w:rsidRPr="00665029">
              <w:rPr>
                <w:sz w:val="20"/>
                <w:szCs w:val="20"/>
              </w:rPr>
              <w:t>Інструкція щодо застосування економічної класифікації видатків бюджету, затверджена наказом Міністерства фінансів України від 12.03.2012 № 333 визначає, що економічна класифікація видатків бюджету призначена для чіткого розмежування видатків бюджетних установ та одержувачів бюджетних коштів за економічними характеристиками операцій, які здійснюються ними відповідно до функцій держави та місцевого самоврядування, а тому при затверджені Річного плану закупівель в ньому необхідно лише вказати всі КЕКВ, за якими планується здійснювати певну процедуру закупівлі.</w:t>
            </w:r>
          </w:p>
        </w:tc>
      </w:tr>
      <w:tr w:rsidR="00B440A8" w:rsidRPr="00665029" w:rsidTr="008F0703">
        <w:tc>
          <w:tcPr>
            <w:tcW w:w="5070" w:type="dxa"/>
          </w:tcPr>
          <w:p w:rsidR="00411EA4" w:rsidRPr="00665029" w:rsidRDefault="00A1008A" w:rsidP="00A1008A">
            <w:pPr>
              <w:jc w:val="both"/>
              <w:rPr>
                <w:sz w:val="20"/>
                <w:szCs w:val="20"/>
              </w:rPr>
            </w:pPr>
            <w:r w:rsidRPr="00665029">
              <w:rPr>
                <w:sz w:val="20"/>
                <w:szCs w:val="20"/>
              </w:rPr>
              <w:t>З</w:t>
            </w:r>
            <w:r w:rsidR="001A759D" w:rsidRPr="00665029">
              <w:rPr>
                <w:sz w:val="20"/>
                <w:szCs w:val="20"/>
              </w:rPr>
              <w:t>атвердж</w:t>
            </w:r>
            <w:r w:rsidRPr="00665029">
              <w:rPr>
                <w:sz w:val="20"/>
                <w:szCs w:val="20"/>
              </w:rPr>
              <w:t xml:space="preserve">ення </w:t>
            </w:r>
            <w:r w:rsidR="001A759D" w:rsidRPr="00665029">
              <w:rPr>
                <w:sz w:val="20"/>
                <w:szCs w:val="20"/>
              </w:rPr>
              <w:t>додатк</w:t>
            </w:r>
            <w:r w:rsidRPr="00665029">
              <w:rPr>
                <w:sz w:val="20"/>
                <w:szCs w:val="20"/>
              </w:rPr>
              <w:t>ів</w:t>
            </w:r>
            <w:r w:rsidR="001A759D" w:rsidRPr="00665029">
              <w:rPr>
                <w:sz w:val="20"/>
                <w:szCs w:val="20"/>
              </w:rPr>
              <w:t xml:space="preserve"> до річного плану</w:t>
            </w:r>
          </w:p>
        </w:tc>
        <w:tc>
          <w:tcPr>
            <w:tcW w:w="10631" w:type="dxa"/>
          </w:tcPr>
          <w:p w:rsidR="006949CD" w:rsidRPr="00665029" w:rsidRDefault="001A759D" w:rsidP="008B2997">
            <w:pPr>
              <w:ind w:firstLine="325"/>
              <w:jc w:val="both"/>
              <w:rPr>
                <w:sz w:val="20"/>
                <w:szCs w:val="20"/>
              </w:rPr>
            </w:pPr>
            <w:r w:rsidRPr="00665029">
              <w:rPr>
                <w:sz w:val="20"/>
                <w:szCs w:val="20"/>
              </w:rPr>
              <w:t xml:space="preserve">Згідно частини 1 статті 4 Закону закупівля здійснюється відповідно до річного плану. Річний план, додаток до річного плану та зміни до них безоплатно оприлюднюються на веб-порталі Уповноваженого органу з питань закупівель протягом п’яти днів з дня їх затвердження. Згідно частиною 4 статті 11 Закону рішення тендерного комітету або уповноваженої особи оформлюється протоколом.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або всіма уповноваженими особами. У разі відмови члена тендерного комітету або однієї з уповноважених осіб підписати протокол про це зазначається у протоколі з обґрунтуванням причин відмови. </w:t>
            </w:r>
          </w:p>
          <w:p w:rsidR="006949CD" w:rsidRPr="00665029" w:rsidRDefault="001A759D" w:rsidP="008B2997">
            <w:pPr>
              <w:ind w:firstLine="325"/>
              <w:jc w:val="both"/>
              <w:rPr>
                <w:sz w:val="20"/>
                <w:szCs w:val="20"/>
              </w:rPr>
            </w:pPr>
            <w:r w:rsidRPr="00665029">
              <w:rPr>
                <w:sz w:val="20"/>
                <w:szCs w:val="20"/>
              </w:rPr>
              <w:t xml:space="preserve">Згідно частини 1 статті 10 Закону відповідальність за повноту та достовірність інформації, що оприлюднюється на веб-порталі Уповноваженого органу, несуть голова та секретар тендерного комітету замовника або уповноважена особа (особи). </w:t>
            </w:r>
          </w:p>
          <w:p w:rsidR="00411EA4" w:rsidRPr="00665029" w:rsidRDefault="001A759D" w:rsidP="008B2997">
            <w:pPr>
              <w:ind w:firstLine="325"/>
              <w:jc w:val="both"/>
              <w:rPr>
                <w:sz w:val="20"/>
                <w:szCs w:val="20"/>
              </w:rPr>
            </w:pPr>
            <w:r w:rsidRPr="00665029">
              <w:rPr>
                <w:sz w:val="20"/>
                <w:szCs w:val="20"/>
              </w:rPr>
              <w:t>Тому рекомендуємо річний план закупівель і додаток до річного плану закупівель затверджувати протоколом тендерного комітету.</w:t>
            </w:r>
          </w:p>
        </w:tc>
      </w:tr>
      <w:tr w:rsidR="00B440A8" w:rsidRPr="00665029" w:rsidTr="008F0703">
        <w:tc>
          <w:tcPr>
            <w:tcW w:w="5070" w:type="dxa"/>
          </w:tcPr>
          <w:p w:rsidR="001A759D" w:rsidRPr="00665029" w:rsidRDefault="006949CD" w:rsidP="006949CD">
            <w:pPr>
              <w:jc w:val="both"/>
              <w:rPr>
                <w:sz w:val="20"/>
                <w:szCs w:val="20"/>
              </w:rPr>
            </w:pPr>
            <w:r w:rsidRPr="00665029">
              <w:rPr>
                <w:sz w:val="20"/>
                <w:szCs w:val="20"/>
              </w:rPr>
              <w:lastRenderedPageBreak/>
              <w:t>В</w:t>
            </w:r>
            <w:r w:rsidR="00E2403B" w:rsidRPr="00665029">
              <w:rPr>
                <w:sz w:val="20"/>
                <w:szCs w:val="20"/>
              </w:rPr>
              <w:t>иготовлення</w:t>
            </w:r>
            <w:r w:rsidRPr="00665029">
              <w:rPr>
                <w:sz w:val="20"/>
                <w:szCs w:val="20"/>
              </w:rPr>
              <w:t xml:space="preserve"> </w:t>
            </w:r>
            <w:r w:rsidR="00E2403B" w:rsidRPr="00665029">
              <w:rPr>
                <w:sz w:val="20"/>
                <w:szCs w:val="20"/>
              </w:rPr>
              <w:t>електронних цифрових підписів до якого коду Єдиного закупівельного словника відноситься?</w:t>
            </w:r>
          </w:p>
        </w:tc>
        <w:tc>
          <w:tcPr>
            <w:tcW w:w="10631" w:type="dxa"/>
          </w:tcPr>
          <w:p w:rsidR="006949CD" w:rsidRPr="00665029" w:rsidRDefault="00E2403B" w:rsidP="006949CD">
            <w:pPr>
              <w:ind w:firstLine="325"/>
              <w:jc w:val="both"/>
              <w:rPr>
                <w:sz w:val="20"/>
                <w:szCs w:val="20"/>
              </w:rPr>
            </w:pPr>
            <w:r w:rsidRPr="00665029">
              <w:rPr>
                <w:sz w:val="20"/>
                <w:szCs w:val="20"/>
              </w:rPr>
              <w:t xml:space="preserve">Прямого визначення коду для даних послуг в ДК 021:2015 не має. Можемо рекомендувати вам застосування наступного коду ДК для закупівлі зазначених послуг 72222300-0 “Послуги у сфері інформаційних технологій”. </w:t>
            </w:r>
          </w:p>
          <w:p w:rsidR="001A759D" w:rsidRPr="00665029" w:rsidRDefault="006949CD" w:rsidP="006949CD">
            <w:pPr>
              <w:ind w:firstLine="325"/>
              <w:jc w:val="both"/>
              <w:rPr>
                <w:sz w:val="20"/>
                <w:szCs w:val="20"/>
              </w:rPr>
            </w:pPr>
            <w:r w:rsidRPr="00665029">
              <w:rPr>
                <w:sz w:val="20"/>
                <w:szCs w:val="20"/>
              </w:rPr>
              <w:t>З</w:t>
            </w:r>
            <w:r w:rsidR="00E2403B" w:rsidRPr="00665029">
              <w:rPr>
                <w:sz w:val="20"/>
                <w:szCs w:val="20"/>
              </w:rPr>
              <w:t xml:space="preserve"> 17.01.2017 набрали чинності зміни до Порядку визначення предмета закупівлі відповідно до наказу Про внесення змін до Порядку визначення предмета закупівлі від 19.12.2016 № 2092. Відповідно до наказу предмет закупівлі товарів і послуг визначається замовником згідно з пунктами 17 і 32 частини першої статті 1 Закону та на основі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(далі – Єдиний закупівельний словник), за показником четвертої цифри основного словника із зазначенням у дужках конкретної назви товару чи послуги. </w:t>
            </w:r>
          </w:p>
        </w:tc>
      </w:tr>
      <w:tr w:rsidR="00B440A8" w:rsidRPr="00665029" w:rsidTr="008F0703">
        <w:tc>
          <w:tcPr>
            <w:tcW w:w="5070" w:type="dxa"/>
          </w:tcPr>
          <w:p w:rsidR="001A759D" w:rsidRPr="00665029" w:rsidRDefault="00E2403B" w:rsidP="001A759D">
            <w:pPr>
              <w:jc w:val="both"/>
              <w:rPr>
                <w:sz w:val="20"/>
                <w:szCs w:val="20"/>
              </w:rPr>
            </w:pPr>
            <w:r w:rsidRPr="00665029">
              <w:rPr>
                <w:sz w:val="20"/>
                <w:szCs w:val="20"/>
              </w:rPr>
              <w:t>Організація планує провести поточний ремонт даху (за суму 190 тис.грн), вентеляційної системи (на суму 50 тис.грн). В кошторисі вказана загальну сума 240 тис.грн. Чи потрібно проводити відкриті торги по кожному ремонту? Чи можна укласти прямі договори з оприлюдненням в системі?</w:t>
            </w:r>
          </w:p>
        </w:tc>
        <w:tc>
          <w:tcPr>
            <w:tcW w:w="10631" w:type="dxa"/>
          </w:tcPr>
          <w:p w:rsidR="006949CD" w:rsidRPr="00665029" w:rsidRDefault="00E2403B" w:rsidP="008B2997">
            <w:pPr>
              <w:ind w:firstLine="325"/>
              <w:jc w:val="both"/>
              <w:rPr>
                <w:sz w:val="20"/>
                <w:szCs w:val="20"/>
              </w:rPr>
            </w:pPr>
            <w:r w:rsidRPr="00665029">
              <w:rPr>
                <w:sz w:val="20"/>
                <w:szCs w:val="20"/>
              </w:rPr>
              <w:t xml:space="preserve">Відповідно до розділу ІІ ст. 2 Наказу Міністерства економічного розвитку і торгівлі України №454 від 17.03.2016 року «Під час здійснення закупівлі послуг з поточного ремонту предмет закупівлі визначається за кожним окремим будинком, будівлею, спорудою, лінійним об’єктом інженерно-транспортної інфраструктури згідно з термінологією державних будівельних норм ДБН А.2.2-3:2014 «Склад та зміст проектної документації на будівництво», затверджених Наказом Міністерства регіонального розвитку, будівництва та житлово-комунального господарства України від 04 червня 2014 року № 163» із зазначенням у дужках предмету закупівлі відповідно до Єдиного закупівельного словника </w:t>
            </w:r>
          </w:p>
          <w:p w:rsidR="006949CD" w:rsidRPr="00665029" w:rsidRDefault="00E2403B" w:rsidP="008B2997">
            <w:pPr>
              <w:ind w:firstLine="325"/>
              <w:jc w:val="both"/>
              <w:rPr>
                <w:sz w:val="20"/>
                <w:szCs w:val="20"/>
              </w:rPr>
            </w:pPr>
            <w:r w:rsidRPr="00665029">
              <w:rPr>
                <w:sz w:val="20"/>
                <w:szCs w:val="20"/>
              </w:rPr>
              <w:t xml:space="preserve">Якщо Вами здійснюється закупівля згідно проекту проведення поточного ремонту в якому передбачено виконання як поточного ремонту покрівлі так і вентиляційної системи, то необхідно проводити закупівлю одночасно. </w:t>
            </w:r>
          </w:p>
          <w:p w:rsidR="001A759D" w:rsidRPr="00665029" w:rsidRDefault="00E2403B" w:rsidP="008B2997">
            <w:pPr>
              <w:ind w:firstLine="325"/>
              <w:jc w:val="both"/>
              <w:rPr>
                <w:sz w:val="20"/>
                <w:szCs w:val="20"/>
              </w:rPr>
            </w:pPr>
            <w:r w:rsidRPr="00665029">
              <w:rPr>
                <w:sz w:val="20"/>
                <w:szCs w:val="20"/>
              </w:rPr>
              <w:t>Якщо закупівля проводиться не згідно проекту проведення ремонту, то ви маєте право на проведення двох закупівель в тому числі і на укладення прямих договорів.</w:t>
            </w:r>
          </w:p>
        </w:tc>
      </w:tr>
      <w:tr w:rsidR="00B440A8" w:rsidRPr="00665029" w:rsidTr="008F0703">
        <w:tc>
          <w:tcPr>
            <w:tcW w:w="5070" w:type="dxa"/>
          </w:tcPr>
          <w:p w:rsidR="001A759D" w:rsidRPr="00665029" w:rsidRDefault="006949CD" w:rsidP="006949CD">
            <w:pPr>
              <w:tabs>
                <w:tab w:val="left" w:pos="1306"/>
              </w:tabs>
              <w:jc w:val="both"/>
              <w:rPr>
                <w:sz w:val="20"/>
                <w:szCs w:val="20"/>
              </w:rPr>
            </w:pPr>
            <w:r w:rsidRPr="00665029">
              <w:rPr>
                <w:sz w:val="20"/>
                <w:szCs w:val="20"/>
              </w:rPr>
              <w:t>Р</w:t>
            </w:r>
            <w:r w:rsidR="00E2403B" w:rsidRPr="00665029">
              <w:rPr>
                <w:sz w:val="20"/>
                <w:szCs w:val="20"/>
              </w:rPr>
              <w:t>ічний</w:t>
            </w:r>
            <w:r w:rsidRPr="00665029">
              <w:rPr>
                <w:sz w:val="20"/>
                <w:szCs w:val="20"/>
              </w:rPr>
              <w:t xml:space="preserve"> </w:t>
            </w:r>
            <w:r w:rsidR="00E2403B" w:rsidRPr="00665029">
              <w:rPr>
                <w:sz w:val="20"/>
                <w:szCs w:val="20"/>
              </w:rPr>
              <w:t>план та додаток до річного плану закупівель складено відповідно до ДК 021:2015 "Єдиний закупівельний словник" за показниками 3-5 знак</w:t>
            </w:r>
            <w:r w:rsidRPr="00665029">
              <w:rPr>
                <w:sz w:val="20"/>
                <w:szCs w:val="20"/>
              </w:rPr>
              <w:t>у</w:t>
            </w:r>
            <w:r w:rsidR="00E2403B" w:rsidRPr="00665029">
              <w:rPr>
                <w:sz w:val="20"/>
                <w:szCs w:val="20"/>
              </w:rPr>
              <w:t>, а відповідно до останніх змін у порядку визначення предмету закупівлі, предмет закупівлі визначають за показником 4 знак</w:t>
            </w:r>
            <w:r w:rsidRPr="00665029">
              <w:rPr>
                <w:sz w:val="20"/>
                <w:szCs w:val="20"/>
              </w:rPr>
              <w:t>у</w:t>
            </w:r>
            <w:r w:rsidR="00E2403B" w:rsidRPr="00665029">
              <w:rPr>
                <w:sz w:val="20"/>
                <w:szCs w:val="20"/>
              </w:rPr>
              <w:t>,</w:t>
            </w:r>
            <w:r w:rsidRPr="00665029">
              <w:rPr>
                <w:sz w:val="20"/>
                <w:szCs w:val="20"/>
              </w:rPr>
              <w:t xml:space="preserve"> В</w:t>
            </w:r>
            <w:r w:rsidR="00E2403B" w:rsidRPr="00665029">
              <w:rPr>
                <w:sz w:val="20"/>
                <w:szCs w:val="20"/>
              </w:rPr>
              <w:t>иходячи з цього, які повинні бути дії і чи потрібно затверджувати новий план та додаток відповідно до змін?</w:t>
            </w:r>
          </w:p>
        </w:tc>
        <w:tc>
          <w:tcPr>
            <w:tcW w:w="10631" w:type="dxa"/>
          </w:tcPr>
          <w:p w:rsidR="006949CD" w:rsidRPr="00665029" w:rsidRDefault="00E2403B" w:rsidP="008B2997">
            <w:pPr>
              <w:ind w:firstLine="325"/>
              <w:jc w:val="both"/>
              <w:rPr>
                <w:sz w:val="20"/>
                <w:szCs w:val="20"/>
              </w:rPr>
            </w:pPr>
            <w:r w:rsidRPr="00665029">
              <w:rPr>
                <w:sz w:val="20"/>
                <w:szCs w:val="20"/>
              </w:rPr>
              <w:t xml:space="preserve">В даному випадку необхідно привести річний план закупівель/додаток до річного плану закупівель у відповідність до внесених змін до Порядку визначення предмету закупівлі, затвердженого наказом МЕРТУ № 454. </w:t>
            </w:r>
          </w:p>
          <w:p w:rsidR="006949CD" w:rsidRPr="00665029" w:rsidRDefault="00E2403B" w:rsidP="008B2997">
            <w:pPr>
              <w:ind w:firstLine="325"/>
              <w:jc w:val="both"/>
              <w:rPr>
                <w:sz w:val="20"/>
                <w:szCs w:val="20"/>
              </w:rPr>
            </w:pPr>
            <w:r w:rsidRPr="00665029">
              <w:rPr>
                <w:sz w:val="20"/>
                <w:szCs w:val="20"/>
              </w:rPr>
              <w:t xml:space="preserve">При цьому ви маєте право як на затвердження нового плану річних закупівель/додатку до річного плану закупівель так і на внесення змін до річного плану закупівель/додатку до річного плану закупівель, який вами було затверджено раніше. </w:t>
            </w:r>
          </w:p>
          <w:p w:rsidR="001A759D" w:rsidRPr="00665029" w:rsidRDefault="00E2403B" w:rsidP="008B2997">
            <w:pPr>
              <w:ind w:firstLine="325"/>
              <w:jc w:val="both"/>
              <w:rPr>
                <w:sz w:val="20"/>
                <w:szCs w:val="20"/>
              </w:rPr>
            </w:pPr>
            <w:r w:rsidRPr="00665029">
              <w:rPr>
                <w:sz w:val="20"/>
                <w:szCs w:val="20"/>
              </w:rPr>
              <w:t>Слід також звернути увагу, що якщо вами вже розпочато закупівлі (оприлюднено оголошення) до 17.01.2017, то вносити зміни по даним закупівлям не потрібно.</w:t>
            </w:r>
          </w:p>
        </w:tc>
      </w:tr>
      <w:tr w:rsidR="00B440A8" w:rsidRPr="00665029" w:rsidTr="008F0703">
        <w:tc>
          <w:tcPr>
            <w:tcW w:w="5070" w:type="dxa"/>
          </w:tcPr>
          <w:p w:rsidR="001A759D" w:rsidRPr="00665029" w:rsidRDefault="001A78BC" w:rsidP="001A78BC">
            <w:pPr>
              <w:rPr>
                <w:sz w:val="20"/>
                <w:szCs w:val="20"/>
              </w:rPr>
            </w:pPr>
            <w:r w:rsidRPr="00665029">
              <w:rPr>
                <w:sz w:val="20"/>
                <w:szCs w:val="20"/>
              </w:rPr>
              <w:t>Згідно ст.4 ЗУ "Про публічні закупівлі" річний план оприлюднюється на веб-порталі Уповноваженого органу з питань закупівель. Раніше оприлюднювали на сайті tender.me.gov.ua, а зараз оприлюднювати на сайті prozorro.gov.ua?</w:t>
            </w:r>
          </w:p>
        </w:tc>
        <w:tc>
          <w:tcPr>
            <w:tcW w:w="10631" w:type="dxa"/>
          </w:tcPr>
          <w:p w:rsidR="001A78BC" w:rsidRPr="00665029" w:rsidRDefault="001A78BC" w:rsidP="001A78BC">
            <w:pPr>
              <w:ind w:firstLine="325"/>
              <w:rPr>
                <w:sz w:val="20"/>
                <w:szCs w:val="20"/>
              </w:rPr>
            </w:pPr>
            <w:r w:rsidRPr="00665029">
              <w:rPr>
                <w:sz w:val="20"/>
                <w:szCs w:val="20"/>
              </w:rPr>
              <w:t>Відовідно до статті 4 Закону закупівля здійснюється відповідно до річного плану. При цьому, зокрема річний план безоплатно оприлюднюється на веб-порталі Уповноваженого органу з питань закупівель протягом 5 днів з дня його затвердження.</w:t>
            </w:r>
          </w:p>
          <w:p w:rsidR="001A78BC" w:rsidRPr="00665029" w:rsidRDefault="001A78BC" w:rsidP="001A78BC">
            <w:pPr>
              <w:ind w:firstLine="325"/>
              <w:rPr>
                <w:sz w:val="20"/>
                <w:szCs w:val="20"/>
              </w:rPr>
            </w:pPr>
            <w:r w:rsidRPr="00665029">
              <w:rPr>
                <w:sz w:val="20"/>
                <w:szCs w:val="20"/>
              </w:rPr>
              <w:t xml:space="preserve">Наказом Мінекономрозвитку від 18.03.2016 № 473 “Про визначення веб-порталу Уповноваженого органу з питань закупівель у складі електронної системи закупівель та забезпечення його функціонування” визначено веб-портал Уповноваженого органу з питань закупівель у складі електронної системи закупівель, визначеної пунктом 6 частини першої статті 1 Закону, інформаційно-телекомунікаційну систему “Prozorro” за адресою в мережі Інтернет: www.prozorro.gov.ua (далі – веб-портал). </w:t>
            </w:r>
          </w:p>
          <w:p w:rsidR="001A759D" w:rsidRPr="00665029" w:rsidRDefault="001A78BC" w:rsidP="001A78BC">
            <w:pPr>
              <w:ind w:firstLine="325"/>
              <w:rPr>
                <w:sz w:val="20"/>
                <w:szCs w:val="20"/>
              </w:rPr>
            </w:pPr>
            <w:r w:rsidRPr="00665029">
              <w:rPr>
                <w:sz w:val="20"/>
                <w:szCs w:val="20"/>
              </w:rPr>
              <w:t>Державне підприємство “Зовнішторгвидав України” визначене відповідальним за забезпечення функціонування та наповнення веб-порталу. При цьому наказом Мінекономрозвитку від 26.07.2016 №1220 ДП “Зовнішторгвидав України” перейменоване в ДП “ПРОЗОРРО”.</w:t>
            </w:r>
          </w:p>
        </w:tc>
      </w:tr>
      <w:tr w:rsidR="00B440A8" w:rsidRPr="00665029" w:rsidTr="008F0703">
        <w:tc>
          <w:tcPr>
            <w:tcW w:w="5070" w:type="dxa"/>
          </w:tcPr>
          <w:p w:rsidR="001A759D" w:rsidRPr="00665029" w:rsidRDefault="001A759D" w:rsidP="001A759D">
            <w:pPr>
              <w:jc w:val="both"/>
              <w:rPr>
                <w:sz w:val="20"/>
                <w:szCs w:val="20"/>
              </w:rPr>
            </w:pPr>
          </w:p>
        </w:tc>
        <w:tc>
          <w:tcPr>
            <w:tcW w:w="10631" w:type="dxa"/>
          </w:tcPr>
          <w:p w:rsidR="001A759D" w:rsidRPr="00665029" w:rsidRDefault="001A759D" w:rsidP="008B2997">
            <w:pPr>
              <w:ind w:firstLine="325"/>
              <w:jc w:val="both"/>
              <w:rPr>
                <w:sz w:val="20"/>
                <w:szCs w:val="20"/>
              </w:rPr>
            </w:pPr>
          </w:p>
        </w:tc>
      </w:tr>
      <w:tr w:rsidR="00B440A8" w:rsidRPr="00665029" w:rsidTr="008F0703">
        <w:tc>
          <w:tcPr>
            <w:tcW w:w="15701" w:type="dxa"/>
            <w:gridSpan w:val="2"/>
          </w:tcPr>
          <w:p w:rsidR="005C67FC" w:rsidRPr="00665029" w:rsidRDefault="005C67FC" w:rsidP="006949CD">
            <w:pPr>
              <w:jc w:val="center"/>
              <w:rPr>
                <w:b/>
                <w:sz w:val="20"/>
                <w:szCs w:val="20"/>
              </w:rPr>
            </w:pPr>
          </w:p>
          <w:p w:rsidR="006949CD" w:rsidRPr="00665029" w:rsidRDefault="006949CD" w:rsidP="006949CD">
            <w:pPr>
              <w:jc w:val="center"/>
              <w:rPr>
                <w:b/>
                <w:sz w:val="20"/>
                <w:szCs w:val="20"/>
              </w:rPr>
            </w:pPr>
            <w:r w:rsidRPr="00665029">
              <w:rPr>
                <w:b/>
                <w:sz w:val="20"/>
                <w:szCs w:val="20"/>
              </w:rPr>
              <w:t xml:space="preserve">Роз’яснення Міністерства економічного розвитку і торгівлі України </w:t>
            </w:r>
          </w:p>
          <w:p w:rsidR="005C67FC" w:rsidRPr="00665029" w:rsidRDefault="005C67FC" w:rsidP="006949CD">
            <w:pPr>
              <w:jc w:val="center"/>
              <w:rPr>
                <w:b/>
                <w:sz w:val="20"/>
                <w:szCs w:val="20"/>
              </w:rPr>
            </w:pPr>
          </w:p>
        </w:tc>
      </w:tr>
      <w:tr w:rsidR="00B440A8" w:rsidRPr="00665029" w:rsidTr="008F0703">
        <w:tc>
          <w:tcPr>
            <w:tcW w:w="5070" w:type="dxa"/>
          </w:tcPr>
          <w:p w:rsidR="006949CD" w:rsidRPr="00665029" w:rsidRDefault="004A2969" w:rsidP="004A2969">
            <w:pPr>
              <w:jc w:val="both"/>
              <w:rPr>
                <w:sz w:val="20"/>
                <w:szCs w:val="20"/>
              </w:rPr>
            </w:pPr>
            <w:r w:rsidRPr="00665029">
              <w:rPr>
                <w:sz w:val="20"/>
                <w:szCs w:val="20"/>
              </w:rPr>
              <w:t>Лист від 14.09.2016 № 3302-06/29640-06 “Щодо планування закупівель”</w:t>
            </w:r>
          </w:p>
        </w:tc>
        <w:tc>
          <w:tcPr>
            <w:tcW w:w="10631" w:type="dxa"/>
          </w:tcPr>
          <w:p w:rsidR="006949CD" w:rsidRPr="00665029" w:rsidRDefault="004A2969" w:rsidP="004A2969">
            <w:pPr>
              <w:rPr>
                <w:sz w:val="20"/>
                <w:szCs w:val="20"/>
              </w:rPr>
            </w:pPr>
            <w:r w:rsidRPr="00665029">
              <w:rPr>
                <w:sz w:val="20"/>
                <w:szCs w:val="20"/>
              </w:rPr>
              <w:t>Р</w:t>
            </w:r>
            <w:r w:rsidR="00DD4519" w:rsidRPr="00665029">
              <w:rPr>
                <w:sz w:val="20"/>
                <w:szCs w:val="20"/>
              </w:rPr>
              <w:t>озміщен</w:t>
            </w:r>
            <w:r w:rsidRPr="00665029">
              <w:rPr>
                <w:sz w:val="20"/>
                <w:szCs w:val="20"/>
              </w:rPr>
              <w:t>ий</w:t>
            </w:r>
            <w:r w:rsidR="00DD4519" w:rsidRPr="00665029">
              <w:rPr>
                <w:sz w:val="20"/>
                <w:szCs w:val="20"/>
              </w:rPr>
              <w:t xml:space="preserve"> на Інформаційному ресурсі Уповноваженого органу з питань закупівель за посиланням </w:t>
            </w:r>
            <w:hyperlink r:id="rId7" w:history="1">
              <w:r w:rsidRPr="00665029">
                <w:rPr>
                  <w:rStyle w:val="af5"/>
                  <w:color w:val="auto"/>
                  <w:sz w:val="20"/>
                  <w:szCs w:val="20"/>
                </w:rPr>
                <w:t>http://www.me.gov.ua/InfoRez/DocumentsList?lang=uk-UA&amp;id=f2e30594-ba6c-420f-9c24-2a852415a884&amp;tag=InforezKnowledgeDb&amp;pageNumber=4&amp;fCtx=inName&amp;fSort=date&amp;fSdir=desc</w:t>
              </w:r>
            </w:hyperlink>
            <w:r w:rsidRPr="00665029">
              <w:rPr>
                <w:sz w:val="20"/>
                <w:szCs w:val="20"/>
              </w:rPr>
              <w:t xml:space="preserve"> </w:t>
            </w:r>
          </w:p>
        </w:tc>
      </w:tr>
      <w:tr w:rsidR="00B440A8" w:rsidRPr="00665029" w:rsidTr="008F0703">
        <w:tc>
          <w:tcPr>
            <w:tcW w:w="5070" w:type="dxa"/>
          </w:tcPr>
          <w:p w:rsidR="006949CD" w:rsidRPr="00665029" w:rsidRDefault="005C67FC" w:rsidP="006949CD">
            <w:pPr>
              <w:jc w:val="both"/>
              <w:rPr>
                <w:sz w:val="20"/>
                <w:szCs w:val="20"/>
              </w:rPr>
            </w:pPr>
            <w:r w:rsidRPr="00665029">
              <w:rPr>
                <w:sz w:val="20"/>
                <w:szCs w:val="20"/>
              </w:rPr>
              <w:lastRenderedPageBreak/>
              <w:t>Лист від 30.09.2016 № 3302-06/31458-07 “Щодо здійснення закупівель філіями та участі філій у процедурах закупівель”</w:t>
            </w:r>
          </w:p>
        </w:tc>
        <w:tc>
          <w:tcPr>
            <w:tcW w:w="10631" w:type="dxa"/>
          </w:tcPr>
          <w:p w:rsidR="006949CD" w:rsidRPr="00665029" w:rsidRDefault="005C67FC" w:rsidP="005C67FC">
            <w:pPr>
              <w:rPr>
                <w:sz w:val="20"/>
                <w:szCs w:val="20"/>
              </w:rPr>
            </w:pPr>
            <w:r w:rsidRPr="00665029">
              <w:rPr>
                <w:sz w:val="20"/>
                <w:szCs w:val="20"/>
              </w:rPr>
              <w:t>Р</w:t>
            </w:r>
            <w:r w:rsidR="004A2969" w:rsidRPr="00665029">
              <w:rPr>
                <w:sz w:val="20"/>
                <w:szCs w:val="20"/>
              </w:rPr>
              <w:t>озміщени</w:t>
            </w:r>
            <w:r w:rsidRPr="00665029">
              <w:rPr>
                <w:sz w:val="20"/>
                <w:szCs w:val="20"/>
              </w:rPr>
              <w:t xml:space="preserve">й </w:t>
            </w:r>
            <w:r w:rsidR="004A2969" w:rsidRPr="00665029">
              <w:rPr>
                <w:sz w:val="20"/>
                <w:szCs w:val="20"/>
              </w:rPr>
              <w:t xml:space="preserve"> на Інформаційному ресурсі Уповноваженого органу з питань закупівель за посиланням </w:t>
            </w:r>
            <w:hyperlink r:id="rId8" w:history="1">
              <w:r w:rsidRPr="00665029">
                <w:rPr>
                  <w:rStyle w:val="af5"/>
                  <w:color w:val="auto"/>
                  <w:sz w:val="20"/>
                  <w:szCs w:val="20"/>
                </w:rPr>
                <w:t>http://www.me.gov.ua/InfoRez/DocumentsList?lang=uk-UA&amp;id=f2e30594-ba6c-420f-9c24-2a852415a884&amp;tag=InforezKnowledgeDb&amp;pageNumber=3&amp;fCtx=inName&amp;fSort=date&amp;fSdir=desc</w:t>
              </w:r>
            </w:hyperlink>
            <w:r w:rsidRPr="00665029">
              <w:rPr>
                <w:sz w:val="20"/>
                <w:szCs w:val="20"/>
              </w:rPr>
              <w:t xml:space="preserve"> </w:t>
            </w:r>
          </w:p>
        </w:tc>
      </w:tr>
      <w:tr w:rsidR="00B440A8" w:rsidRPr="00665029" w:rsidTr="008F0703">
        <w:tc>
          <w:tcPr>
            <w:tcW w:w="5070" w:type="dxa"/>
          </w:tcPr>
          <w:p w:rsidR="00DC7B40" w:rsidRPr="00665029" w:rsidRDefault="00DC7B40" w:rsidP="00DC7B40">
            <w:pPr>
              <w:rPr>
                <w:sz w:val="20"/>
                <w:szCs w:val="20"/>
              </w:rPr>
            </w:pPr>
            <w:r w:rsidRPr="00665029">
              <w:rPr>
                <w:rFonts w:eastAsiaTheme="majorEastAsia"/>
                <w:sz w:val="20"/>
                <w:szCs w:val="20"/>
              </w:rPr>
              <w:t> </w:t>
            </w:r>
            <w:r w:rsidRPr="00665029">
              <w:rPr>
                <w:sz w:val="20"/>
                <w:szCs w:val="20"/>
              </w:rPr>
              <w:t>Лист  від 27.10.2016 № 3302-06/34307-06 “Щодо зміни істотних умов договору про закупівлю”</w:t>
            </w:r>
          </w:p>
        </w:tc>
        <w:tc>
          <w:tcPr>
            <w:tcW w:w="10631" w:type="dxa"/>
          </w:tcPr>
          <w:p w:rsidR="00DC7B40" w:rsidRPr="00665029" w:rsidRDefault="008F0703" w:rsidP="008F0703">
            <w:pPr>
              <w:rPr>
                <w:sz w:val="20"/>
                <w:szCs w:val="20"/>
              </w:rPr>
            </w:pPr>
            <w:r w:rsidRPr="00665029">
              <w:rPr>
                <w:sz w:val="20"/>
                <w:szCs w:val="20"/>
              </w:rPr>
              <w:t>Р</w:t>
            </w:r>
            <w:r w:rsidR="00DC7B40" w:rsidRPr="00665029">
              <w:rPr>
                <w:sz w:val="20"/>
                <w:szCs w:val="20"/>
              </w:rPr>
              <w:t>озміщен</w:t>
            </w:r>
            <w:r w:rsidRPr="00665029">
              <w:rPr>
                <w:sz w:val="20"/>
                <w:szCs w:val="20"/>
              </w:rPr>
              <w:t xml:space="preserve">ий </w:t>
            </w:r>
            <w:r w:rsidR="00DC7B40" w:rsidRPr="00665029">
              <w:rPr>
                <w:sz w:val="20"/>
                <w:szCs w:val="20"/>
              </w:rPr>
              <w:t>на Інформаційному ресурсі Уповноваженого органу з питань закупівель за посиланням http://www.me.gov.ua/InfoRez/DocumentsList?lang=uk-UA&amp;id=f2e30594-ba6c-420f-9c24-2a852415a884&amp;tag=InforezKnowledgeDb&amp;pageNumber=3&amp;fCtx=inName&amp;fSort=date&amp;fSdir=desc</w:t>
            </w:r>
          </w:p>
        </w:tc>
      </w:tr>
      <w:tr w:rsidR="00B440A8" w:rsidRPr="00665029" w:rsidTr="008F0703">
        <w:tc>
          <w:tcPr>
            <w:tcW w:w="5070" w:type="dxa"/>
          </w:tcPr>
          <w:p w:rsidR="006949CD" w:rsidRPr="00665029" w:rsidRDefault="001A78BC" w:rsidP="001A78BC">
            <w:pPr>
              <w:rPr>
                <w:sz w:val="20"/>
                <w:szCs w:val="20"/>
              </w:rPr>
            </w:pPr>
            <w:r w:rsidRPr="00665029">
              <w:rPr>
                <w:sz w:val="20"/>
                <w:szCs w:val="20"/>
              </w:rPr>
              <w:t>13.01.2017</w:t>
            </w:r>
          </w:p>
          <w:p w:rsidR="001A78BC" w:rsidRPr="00665029" w:rsidRDefault="00F148F1" w:rsidP="001A78BC">
            <w:pPr>
              <w:rPr>
                <w:sz w:val="20"/>
                <w:szCs w:val="20"/>
              </w:rPr>
            </w:pPr>
            <w:hyperlink r:id="rId9" w:history="1">
              <w:r w:rsidR="001A78BC" w:rsidRPr="00665029">
                <w:rPr>
                  <w:rStyle w:val="af5"/>
                  <w:color w:val="auto"/>
                  <w:sz w:val="20"/>
                  <w:szCs w:val="20"/>
                </w:rPr>
                <w:t>http://www.me.gov.ua/InfoRez/List?id=7758c77b-e410-44ea-a07d-37f1799e11e5&amp;tag=ZapitiKoristuvachiv&amp;lang=uk-UA&amp;pageNumber=3&amp;fCtx=inRequest&amp;fThemeId=52ef27bc-3930-40c8-a5c8-5b2a3c73de26&amp;sortCtx=date</w:t>
              </w:r>
            </w:hyperlink>
          </w:p>
          <w:p w:rsidR="001A78BC" w:rsidRPr="00665029" w:rsidRDefault="001A78BC" w:rsidP="001A78BC">
            <w:pPr>
              <w:rPr>
                <w:sz w:val="20"/>
                <w:szCs w:val="20"/>
              </w:rPr>
            </w:pPr>
            <w:r w:rsidRPr="00665029">
              <w:rPr>
                <w:sz w:val="20"/>
                <w:szCs w:val="20"/>
              </w:rPr>
              <w:t>В одному із журналів, ми зіштовхнулись із такою позицією «у Законі № 922 передбачено, що процедури публічних закупівель проводить тендерний комітет або уповноважена особа. При цьому немає обов’язку, зокрема, для тендерного комітету займатися складанням додатка до річного плану закупівель. Водночас нині законодавство про публічні закупівлі не передбачає, що</w:t>
            </w:r>
            <w:r w:rsidRPr="00665029">
              <w:rPr>
                <w:rFonts w:eastAsiaTheme="majorEastAsia"/>
                <w:sz w:val="20"/>
                <w:szCs w:val="20"/>
              </w:rPr>
              <w:t> </w:t>
            </w:r>
            <w:r w:rsidRPr="00665029">
              <w:rPr>
                <w:sz w:val="20"/>
                <w:szCs w:val="20"/>
              </w:rPr>
              <w:t>додаток є невід’ємною частиною річного плану закупівель. Отже, виходить: якщо в замовника немає потреби проводити процедури закупівель, а є лише необхідність у «допорогових» закупівлях, то особа, вiдповiдальна за «допороги», складає додаток та оприлюднює його». Враховуючи, що ст. 4 Закону № 922 визначено, що закупівля здійснюється відповідно до річного плану. Річний план, додаток до річного плану та зміни до них безоплатно оприлюднюються на веб-порталі Уповноваженого органу з питань закупівель протягом п’яти днів з дня їх затвердження. При цьому ст. 11 Закону № 922 встановлено, що Тендерний комітет або уповноважена особа (особи): планує закупівлі, складає та затверджує річний план закупівель. Просимо надати відповідь, чи правомірно складати і затверджувати додаток до річного плану закупівель окремо від річного плану закупівель?</w:t>
            </w:r>
          </w:p>
        </w:tc>
        <w:tc>
          <w:tcPr>
            <w:tcW w:w="10631" w:type="dxa"/>
          </w:tcPr>
          <w:p w:rsidR="001A78BC" w:rsidRPr="00665029" w:rsidRDefault="001A78BC" w:rsidP="001A78BC">
            <w:pPr>
              <w:rPr>
                <w:sz w:val="20"/>
                <w:szCs w:val="20"/>
              </w:rPr>
            </w:pPr>
            <w:r w:rsidRPr="00665029">
              <w:rPr>
                <w:sz w:val="20"/>
                <w:szCs w:val="20"/>
              </w:rPr>
              <w:t>Шановний користувачу, повідомляємо, що Закон України “Про публічні закупівлі” (далі – Закон) установлює правові та економічні засади здійснення закупівель товарів, робіт і послуг для забезпечення потреб держави та територіальної громади.</w:t>
            </w:r>
          </w:p>
          <w:p w:rsidR="001A78BC" w:rsidRPr="00665029" w:rsidRDefault="001A78BC" w:rsidP="001A78BC">
            <w:pPr>
              <w:rPr>
                <w:sz w:val="20"/>
                <w:szCs w:val="20"/>
              </w:rPr>
            </w:pPr>
            <w:r w:rsidRPr="00665029">
              <w:rPr>
                <w:sz w:val="20"/>
                <w:szCs w:val="20"/>
              </w:rPr>
              <w:t>Закон застосовується до замовників, за умови, що вартість предмета закупівлі дорівнює або перевищує відповідні вартісні межі, встановлені в абзацах другому і третьому частини першої статті 2 Закону.</w:t>
            </w:r>
          </w:p>
          <w:p w:rsidR="001A78BC" w:rsidRPr="00665029" w:rsidRDefault="001A78BC" w:rsidP="001A78BC">
            <w:pPr>
              <w:rPr>
                <w:sz w:val="20"/>
                <w:szCs w:val="20"/>
              </w:rPr>
            </w:pPr>
            <w:r w:rsidRPr="00665029">
              <w:rPr>
                <w:sz w:val="20"/>
                <w:szCs w:val="20"/>
              </w:rPr>
              <w:t>При цьому згідно з частиною першою статті 4 Закону закупівля здійснюється відповідно до річного плану.</w:t>
            </w:r>
          </w:p>
          <w:p w:rsidR="001A78BC" w:rsidRPr="00665029" w:rsidRDefault="001A78BC" w:rsidP="001A78BC">
            <w:pPr>
              <w:rPr>
                <w:sz w:val="20"/>
                <w:szCs w:val="20"/>
              </w:rPr>
            </w:pPr>
            <w:r w:rsidRPr="00665029">
              <w:rPr>
                <w:sz w:val="20"/>
                <w:szCs w:val="20"/>
              </w:rPr>
              <w:t>Основні функції тендерного комітету або уповноваженої особи визначені частиною третьою статті 11 Закону. Планування закупівель, складання та затвердження річного плану закупівель належить до обов’язків тендерного комітету або уповноваженої особи.</w:t>
            </w:r>
          </w:p>
          <w:p w:rsidR="001A78BC" w:rsidRPr="00665029" w:rsidRDefault="001A78BC" w:rsidP="001A78BC">
            <w:pPr>
              <w:rPr>
                <w:sz w:val="20"/>
                <w:szCs w:val="20"/>
              </w:rPr>
            </w:pPr>
            <w:r w:rsidRPr="00665029">
              <w:rPr>
                <w:sz w:val="20"/>
                <w:szCs w:val="20"/>
              </w:rPr>
              <w:t>При цьому виходячи з визначення термінів “тендерний комітет” та “уповноважена особа”, наведених в пунктах 31 та 33 частини першої статті 1 Закону, замовник утворює тендерний комітет (комітети) або визначає уповноважену особу (осіб) саме для організації та проведення закупівель, які здійснюються шляхом застосування процедур, визначених Законом.</w:t>
            </w:r>
          </w:p>
          <w:p w:rsidR="001A78BC" w:rsidRPr="00665029" w:rsidRDefault="001A78BC" w:rsidP="001A78BC">
            <w:pPr>
              <w:rPr>
                <w:sz w:val="20"/>
                <w:szCs w:val="20"/>
                <w:u w:val="single"/>
              </w:rPr>
            </w:pPr>
            <w:r w:rsidRPr="00665029">
              <w:rPr>
                <w:sz w:val="20"/>
                <w:szCs w:val="20"/>
                <w:u w:val="single"/>
              </w:rPr>
              <w:t>Таким чином, у разі якщо замовником не планується здійснення закупівель, очікувана вартість яких дорівнює або перевищує межі, зазначені в абзацах другому і третьому частини першої статті 2 Закону, обов’язку замовника утворювати тендерний комітет (визначати уповноважену особу), складати річний план та додаток до нього Законом не встановлено.</w:t>
            </w:r>
          </w:p>
          <w:p w:rsidR="006949CD" w:rsidRPr="00665029" w:rsidRDefault="006949CD" w:rsidP="001A78BC">
            <w:pPr>
              <w:rPr>
                <w:sz w:val="20"/>
                <w:szCs w:val="20"/>
              </w:rPr>
            </w:pPr>
          </w:p>
        </w:tc>
      </w:tr>
      <w:tr w:rsidR="00B440A8" w:rsidRPr="00665029" w:rsidTr="008F0703">
        <w:tc>
          <w:tcPr>
            <w:tcW w:w="5070" w:type="dxa"/>
          </w:tcPr>
          <w:p w:rsidR="008F0703" w:rsidRPr="00665029" w:rsidRDefault="008F0703" w:rsidP="008F0703">
            <w:pPr>
              <w:rPr>
                <w:sz w:val="20"/>
                <w:szCs w:val="20"/>
              </w:rPr>
            </w:pPr>
            <w:r w:rsidRPr="00665029">
              <w:rPr>
                <w:sz w:val="20"/>
                <w:szCs w:val="20"/>
              </w:rPr>
              <w:t>У поточному році плануються здійснити закупівлю електричної енергії. Відповідно до абз. 5 ч.1 ст.2 Закону №922 у разі здійснення закупівель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w:t>
            </w:r>
            <w:r w:rsidRPr="00665029">
              <w:rPr>
                <w:rFonts w:eastAsiaTheme="majorEastAsia"/>
                <w:sz w:val="20"/>
                <w:szCs w:val="20"/>
              </w:rPr>
              <w:t> </w:t>
            </w:r>
            <w:r w:rsidRPr="00665029">
              <w:rPr>
                <w:sz w:val="20"/>
                <w:szCs w:val="20"/>
              </w:rPr>
              <w:t xml:space="preserve">що встановлена в абзацах другому і третьому цієї частини, замовники обов'язково оприлюднюють звіт про укладені договори в системі </w:t>
            </w:r>
            <w:r w:rsidRPr="00665029">
              <w:rPr>
                <w:sz w:val="20"/>
                <w:szCs w:val="20"/>
              </w:rPr>
              <w:lastRenderedPageBreak/>
              <w:t xml:space="preserve">електронних закупівель відповідно до статті 10 Закону №922. Договір на закупівлю за предметом: Електрична енергія - за кодом CPV за ДК 021:2015-09310000-5 (Електрична енергія) укладено у 2001 році та одним із пунктів договору визначено, що якщо за один календарний місяць до закінчення строку дії цього договору кожна із сторін письмово не вимагає його розірвання, договір вважається пролонгованим на кожен подальший календарний рік на тих самих умовах. </w:t>
            </w:r>
          </w:p>
          <w:p w:rsidR="006949CD" w:rsidRPr="00665029" w:rsidRDefault="008F0703" w:rsidP="008F0703">
            <w:pPr>
              <w:rPr>
                <w:sz w:val="20"/>
                <w:szCs w:val="20"/>
              </w:rPr>
            </w:pPr>
            <w:r w:rsidRPr="00665029">
              <w:rPr>
                <w:sz w:val="20"/>
                <w:szCs w:val="20"/>
              </w:rPr>
              <w:t>Чи потрібно у цьому випадку оприлюднюють звіт про укладені договори в системі електронних закупівель відповідно до статті 10 Закону №922?</w:t>
            </w:r>
            <w:r w:rsidRPr="00665029">
              <w:rPr>
                <w:rFonts w:eastAsiaTheme="majorEastAsia"/>
                <w:sz w:val="20"/>
                <w:szCs w:val="20"/>
              </w:rPr>
              <w:t> </w:t>
            </w:r>
          </w:p>
        </w:tc>
        <w:tc>
          <w:tcPr>
            <w:tcW w:w="10631" w:type="dxa"/>
          </w:tcPr>
          <w:p w:rsidR="008F0703" w:rsidRPr="00665029" w:rsidRDefault="008F0703" w:rsidP="008F0703">
            <w:pPr>
              <w:jc w:val="both"/>
              <w:rPr>
                <w:sz w:val="20"/>
                <w:szCs w:val="20"/>
              </w:rPr>
            </w:pPr>
            <w:r w:rsidRPr="00665029">
              <w:rPr>
                <w:sz w:val="20"/>
                <w:szCs w:val="20"/>
              </w:rPr>
              <w:lastRenderedPageBreak/>
              <w:t xml:space="preserve">Питання оприлюднення звіту про укладені договори розглянуто в листах від 15.07.2016 № 3302-06/21890-07 “Щодо застосування переговорної процедури закупівлі у разі, якщо замовником було двічі відмінено тендер; щодо використання електронної системи закупівель суб’єктами, які не є замовниками у розумінні Закону; щодо оприлюднення звіту про укладені договори” </w:t>
            </w:r>
          </w:p>
          <w:p w:rsidR="008F0703" w:rsidRPr="00665029" w:rsidRDefault="008F0703" w:rsidP="008F0703">
            <w:pPr>
              <w:jc w:val="both"/>
              <w:rPr>
                <w:rFonts w:eastAsiaTheme="majorEastAsia"/>
                <w:sz w:val="20"/>
                <w:szCs w:val="20"/>
              </w:rPr>
            </w:pPr>
            <w:r w:rsidRPr="00665029">
              <w:rPr>
                <w:sz w:val="20"/>
                <w:szCs w:val="20"/>
              </w:rPr>
              <w:t>та від 30.09.2016 № 3302-06/31462-06 “Щодо здійснення закупівель товарів, робіт і послуг, вартість яких є меншою вартісних меж, встановлених абзацами другим і третім частини першої статті 2 Закону” розміщених на Інформаційному ресурсі Уповноваженого органу з питань закупівель за посиланнями</w:t>
            </w:r>
            <w:r w:rsidRPr="00665029">
              <w:rPr>
                <w:rFonts w:eastAsiaTheme="majorEastAsia"/>
                <w:sz w:val="20"/>
                <w:szCs w:val="20"/>
              </w:rPr>
              <w:t> </w:t>
            </w:r>
            <w:hyperlink r:id="rId10" w:history="1">
              <w:r w:rsidRPr="00665029">
                <w:rPr>
                  <w:rStyle w:val="af5"/>
                  <w:rFonts w:eastAsiaTheme="majorEastAsia"/>
                  <w:color w:val="auto"/>
                  <w:sz w:val="20"/>
                  <w:szCs w:val="20"/>
                </w:rPr>
                <w:t>http://www.me.gov.ua/InfoRez/DocumentsList?lang=uk-UA&amp;id=f2e30594-ba6c-420f-9c24-2a852415a884&amp;tag=InforezKnowledgeDb&amp;pageNumber=4&amp;fCtx=inName&amp;fSort=date&amp;fSdir=desc</w:t>
              </w:r>
            </w:hyperlink>
            <w:r w:rsidRPr="00665029">
              <w:rPr>
                <w:rFonts w:eastAsiaTheme="majorEastAsia"/>
                <w:sz w:val="20"/>
                <w:szCs w:val="20"/>
              </w:rPr>
              <w:t> </w:t>
            </w:r>
          </w:p>
          <w:p w:rsidR="006949CD" w:rsidRPr="00665029" w:rsidRDefault="008F0703" w:rsidP="008F0703">
            <w:pPr>
              <w:jc w:val="both"/>
              <w:rPr>
                <w:rFonts w:ascii="Helvetica" w:hAnsi="Helvetica" w:cs="Helvetica"/>
                <w:sz w:val="20"/>
                <w:szCs w:val="20"/>
              </w:rPr>
            </w:pPr>
            <w:r w:rsidRPr="00665029">
              <w:rPr>
                <w:sz w:val="20"/>
                <w:szCs w:val="20"/>
              </w:rPr>
              <w:lastRenderedPageBreak/>
              <w:t>та</w:t>
            </w:r>
            <w:r w:rsidRPr="00665029">
              <w:rPr>
                <w:rFonts w:eastAsiaTheme="majorEastAsia"/>
                <w:sz w:val="20"/>
                <w:szCs w:val="20"/>
              </w:rPr>
              <w:t> </w:t>
            </w:r>
            <w:hyperlink r:id="rId11" w:history="1">
              <w:r w:rsidRPr="00665029">
                <w:rPr>
                  <w:rStyle w:val="af5"/>
                  <w:rFonts w:eastAsiaTheme="majorEastAsia"/>
                  <w:color w:val="auto"/>
                  <w:sz w:val="20"/>
                  <w:szCs w:val="20"/>
                </w:rPr>
                <w:t>http://www.me.gov.ua/InfoRez/DocumentsList?lang=uk-UA&amp;id=f2e30594-ba6c-420f-9c24-2a852415a884&amp;tag=InforezKnowledgeDb&amp;pageNumber=3&amp;fCtx=inName&amp;fSort=date&amp;fSdir=desc</w:t>
              </w:r>
            </w:hyperlink>
            <w:r w:rsidRPr="00665029">
              <w:rPr>
                <w:rFonts w:ascii="Helvetica" w:hAnsi="Helvetica" w:cs="Helvetica"/>
                <w:sz w:val="20"/>
                <w:szCs w:val="20"/>
              </w:rPr>
              <w:t>. </w:t>
            </w:r>
          </w:p>
          <w:p w:rsidR="008F0703" w:rsidRPr="00665029" w:rsidRDefault="008F0703" w:rsidP="008F0703">
            <w:pPr>
              <w:jc w:val="both"/>
              <w:rPr>
                <w:sz w:val="20"/>
                <w:szCs w:val="20"/>
              </w:rPr>
            </w:pPr>
          </w:p>
        </w:tc>
      </w:tr>
      <w:tr w:rsidR="00B440A8" w:rsidRPr="00665029" w:rsidTr="008F0703">
        <w:tc>
          <w:tcPr>
            <w:tcW w:w="5070" w:type="dxa"/>
          </w:tcPr>
          <w:p w:rsidR="006949CD" w:rsidRPr="00665029" w:rsidRDefault="008F0703" w:rsidP="00177B67">
            <w:pPr>
              <w:rPr>
                <w:sz w:val="20"/>
                <w:szCs w:val="20"/>
              </w:rPr>
            </w:pPr>
            <w:r w:rsidRPr="00665029">
              <w:rPr>
                <w:sz w:val="20"/>
                <w:szCs w:val="20"/>
              </w:rPr>
              <w:t>Чи можливо на рівні Міської ради або його виконкому організувати один (єдиний) тендерний комітет, який би проводив публічні закупівлі (закупівлю товарів, робіт і послуг) для розпорядників нижчого рівня (як от: управління соц. захисту, управління охорони здоровья, відділ освіти і таке інше)? Чи відповідає це чинному законодавству?</w:t>
            </w:r>
          </w:p>
        </w:tc>
        <w:tc>
          <w:tcPr>
            <w:tcW w:w="10631" w:type="dxa"/>
          </w:tcPr>
          <w:p w:rsidR="00177B67" w:rsidRPr="00665029" w:rsidRDefault="00177B67" w:rsidP="00177B67">
            <w:pPr>
              <w:spacing w:after="120"/>
              <w:ind w:firstLine="318"/>
              <w:rPr>
                <w:sz w:val="20"/>
                <w:szCs w:val="20"/>
              </w:rPr>
            </w:pPr>
            <w:r w:rsidRPr="00665029">
              <w:rPr>
                <w:sz w:val="20"/>
                <w:szCs w:val="20"/>
              </w:rPr>
              <w:t>Відповідно  до частини першої статті 22 Бюджетного Кодексу України для здійснення програм та заходів, які реалізуються за рахунок коштів бюджету, бюджетні асигнування надаються розпорядникам бюджетних коштів. За обсягом наданих прав розпорядники бюджетних коштів поділяються на головних розпорядників бюджетних коштів та розпорядників бюджетних коштів нижчого рівня.</w:t>
            </w:r>
          </w:p>
          <w:p w:rsidR="00177B67" w:rsidRPr="00665029" w:rsidRDefault="00177B67" w:rsidP="00177B67">
            <w:pPr>
              <w:spacing w:after="120"/>
              <w:ind w:firstLine="318"/>
              <w:rPr>
                <w:sz w:val="20"/>
                <w:szCs w:val="20"/>
              </w:rPr>
            </w:pPr>
            <w:r w:rsidRPr="00665029">
              <w:rPr>
                <w:sz w:val="20"/>
                <w:szCs w:val="20"/>
              </w:rPr>
              <w:t>Визначення понять “головні розпорядники бюджетних коштів”, “розпорядник бюджетних коштів” та “одержувач бюджетних коштів” наведені у пунктах  18, 47 та 38 частини першої статті 2 Бюджетного Кодексу України відповідно.</w:t>
            </w:r>
          </w:p>
          <w:p w:rsidR="00177B67" w:rsidRPr="00665029" w:rsidRDefault="00177B67" w:rsidP="00177B67">
            <w:pPr>
              <w:spacing w:after="120"/>
              <w:ind w:firstLine="318"/>
              <w:rPr>
                <w:sz w:val="20"/>
                <w:szCs w:val="20"/>
              </w:rPr>
            </w:pPr>
            <w:r w:rsidRPr="00665029">
              <w:rPr>
                <w:sz w:val="20"/>
                <w:szCs w:val="20"/>
              </w:rPr>
              <w:t>Відповідно до пунктів 3 і 7 частини п’ятої статті 22 Бюджетного Кодексу України головний розпорядник бюджетних коштів отримує бюджетні призначення шляхом їх затвердження у законі про Державний бюджет України (рішенні про місцевий бюджет);</w:t>
            </w:r>
            <w:r w:rsidRPr="00665029">
              <w:rPr>
                <w:rFonts w:eastAsiaTheme="majorEastAsia"/>
                <w:sz w:val="20"/>
                <w:szCs w:val="20"/>
              </w:rPr>
              <w:t> </w:t>
            </w:r>
            <w:r w:rsidRPr="00665029">
              <w:rPr>
                <w:rFonts w:eastAsiaTheme="majorEastAsia"/>
                <w:b/>
                <w:sz w:val="20"/>
                <w:szCs w:val="20"/>
              </w:rPr>
              <w:t xml:space="preserve">приймає рішення щодо делегування повноважень на виконання бюджетної програми </w:t>
            </w:r>
            <w:r w:rsidRPr="00665029">
              <w:rPr>
                <w:rFonts w:eastAsiaTheme="majorEastAsia"/>
                <w:sz w:val="20"/>
                <w:szCs w:val="20"/>
              </w:rPr>
              <w:t>розпорядниками бюджетних коштів нижчого рівня </w:t>
            </w:r>
            <w:r w:rsidRPr="00665029">
              <w:rPr>
                <w:sz w:val="20"/>
                <w:szCs w:val="20"/>
              </w:rPr>
              <w:t>та/або одержувачами бюджетних коштів, розподіляє та доводить до них у встановленому порядку обсяги бюджетних асигнувань; здійснює управління бюджетними коштами у межах встановлених йому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177B67" w:rsidRPr="00665029" w:rsidRDefault="00177B67" w:rsidP="00177B67">
            <w:pPr>
              <w:spacing w:after="120"/>
              <w:ind w:firstLine="318"/>
              <w:rPr>
                <w:sz w:val="20"/>
                <w:szCs w:val="20"/>
              </w:rPr>
            </w:pPr>
            <w:r w:rsidRPr="00665029">
              <w:rPr>
                <w:sz w:val="20"/>
                <w:szCs w:val="20"/>
              </w:rPr>
              <w:t>Згідно з пунктом 9 частини першої статті 1 Закону замовники – органи державної влади, органи місцевого самоврядування та органи соціального страхування, створені відповідно до закону, а також юридичні особи (підприємства, установи, організації)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p w:rsidR="00177B67" w:rsidRPr="00665029" w:rsidRDefault="00177B67" w:rsidP="00177B67">
            <w:pPr>
              <w:spacing w:after="120"/>
              <w:ind w:firstLine="318"/>
              <w:rPr>
                <w:sz w:val="20"/>
                <w:szCs w:val="20"/>
              </w:rPr>
            </w:pPr>
            <w:r w:rsidRPr="00665029">
              <w:rPr>
                <w:sz w:val="20"/>
                <w:szCs w:val="20"/>
              </w:rPr>
              <w:t>Відповідно до пункту 20 частини першої статті 1 Закону публічна закупівля (далі – закупівля) – придбання замовником товарів, робіт і послуг у порядку, встановленому цим Законом.</w:t>
            </w:r>
          </w:p>
          <w:p w:rsidR="00177B67" w:rsidRPr="00665029" w:rsidRDefault="00177B67" w:rsidP="00177B67">
            <w:pPr>
              <w:spacing w:after="120"/>
              <w:ind w:firstLine="318"/>
              <w:rPr>
                <w:sz w:val="20"/>
                <w:szCs w:val="20"/>
              </w:rPr>
            </w:pPr>
            <w:r w:rsidRPr="00665029">
              <w:rPr>
                <w:sz w:val="20"/>
                <w:szCs w:val="20"/>
              </w:rPr>
              <w:t>Таким чином, виходячи зі змісту пункту 20 частини першої статті 1 Закону у разі якщо замовником є головний розпорядник бюджетних коштів, придбання товарів, робіт або послуг у порядку, встановленому Законом, здійснюється тендерним комітетом або уповноваженою особою такого замовника.</w:t>
            </w:r>
          </w:p>
          <w:p w:rsidR="006949CD" w:rsidRPr="00665029" w:rsidRDefault="006949CD" w:rsidP="00177B67">
            <w:pPr>
              <w:spacing w:after="120"/>
              <w:ind w:firstLine="318"/>
              <w:rPr>
                <w:sz w:val="20"/>
                <w:szCs w:val="20"/>
              </w:rPr>
            </w:pPr>
          </w:p>
        </w:tc>
      </w:tr>
      <w:tr w:rsidR="00B440A8" w:rsidRPr="00665029" w:rsidTr="008F0703">
        <w:tc>
          <w:tcPr>
            <w:tcW w:w="5070" w:type="dxa"/>
          </w:tcPr>
          <w:p w:rsidR="00D200EB" w:rsidRPr="00665029" w:rsidRDefault="00D200EB" w:rsidP="006949CD">
            <w:pPr>
              <w:jc w:val="both"/>
              <w:rPr>
                <w:sz w:val="20"/>
                <w:szCs w:val="20"/>
              </w:rPr>
            </w:pPr>
            <w:r w:rsidRPr="00665029">
              <w:rPr>
                <w:rFonts w:ascii="Helvetica" w:hAnsi="Helvetica" w:cs="Helvetica"/>
                <w:sz w:val="20"/>
                <w:szCs w:val="20"/>
              </w:rPr>
              <w:t xml:space="preserve">Чи потрібно включати до РПЗ на 2017 рік закупівлі, за якими були укладені договори у попередні </w:t>
            </w:r>
            <w:r w:rsidRPr="00665029">
              <w:rPr>
                <w:rFonts w:ascii="Helvetica" w:hAnsi="Helvetica" w:cs="Helvetica"/>
                <w:sz w:val="20"/>
                <w:szCs w:val="20"/>
              </w:rPr>
              <w:lastRenderedPageBreak/>
              <w:t>періоди і вони пролонгуються на 2017 рік, а також закупівлі, за якими будуть укладені додаткові угоди до вже діючих договорів, укладених у попередні періоди</w:t>
            </w:r>
          </w:p>
        </w:tc>
        <w:tc>
          <w:tcPr>
            <w:tcW w:w="10631" w:type="dxa"/>
          </w:tcPr>
          <w:p w:rsidR="00D200EB" w:rsidRPr="00665029" w:rsidRDefault="00D200EB" w:rsidP="00D200EB">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lastRenderedPageBreak/>
              <w:t xml:space="preserve">Питання зміни істотних умов договору про закупівлю розглянуто в листі від 27.10.2016 № 3302-06/34307-06 “Щодо зміни істотних умов договору про закупівлю”, розміщеному на Інформаційному ресурсі Уповноваженого </w:t>
            </w:r>
            <w:r w:rsidRPr="00665029">
              <w:rPr>
                <w:rFonts w:ascii="Helvetica" w:hAnsi="Helvetica" w:cs="Helvetica"/>
                <w:sz w:val="20"/>
                <w:szCs w:val="20"/>
              </w:rPr>
              <w:lastRenderedPageBreak/>
              <w:t>органу з питань закупівель за посиланням http://www.me.gov.ua/InfoRez/DocumentsList?lang=uk-UA&amp;id=f2e30594-ba6c-420f-9c24-2a852415a884&amp;tag=InforezKnowledgeDb&amp;pageNumber=2&amp;fCtx=inName&amp;fSort=date&amp;fSdir=desc</w:t>
            </w:r>
          </w:p>
          <w:p w:rsidR="00D200EB" w:rsidRPr="00665029" w:rsidRDefault="00D200EB" w:rsidP="00D200EB">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t>У свою чергу, згідно з частиною першою статті 4 Закону закупівля здійснюється відповідно до річного плану, відповідальним за складання та затвердження якого згідно з частиною третьою статті 11 Закону є тендерний комітет.</w:t>
            </w:r>
          </w:p>
          <w:p w:rsidR="00D200EB" w:rsidRPr="00665029" w:rsidRDefault="00D200EB" w:rsidP="00D200EB">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t>Разом з тим Закон, а також нормативно-правові акти, прийняті для реалізації положень Закону, не містять вимог щодо відображення в річному плані закупівель (додатку до річного плану) інформації щодо зміни істотних умов договору про закупівлю.</w:t>
            </w:r>
          </w:p>
          <w:p w:rsidR="00D200EB" w:rsidRPr="00665029" w:rsidRDefault="00D200EB" w:rsidP="00D200EB">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t>При цьому річний план складається і затверджується щодо закупівель, які планується провести, тобто без урахування зобов’язань за договорами про закупівлю, строк дії яких не закінчився у встановленому законодавством порядку.</w:t>
            </w:r>
          </w:p>
        </w:tc>
      </w:tr>
      <w:tr w:rsidR="00B440A8" w:rsidRPr="00665029" w:rsidTr="008F0703">
        <w:tc>
          <w:tcPr>
            <w:tcW w:w="5070" w:type="dxa"/>
          </w:tcPr>
          <w:p w:rsidR="00D200EB" w:rsidRPr="00665029" w:rsidRDefault="00D200EB" w:rsidP="006949CD">
            <w:pPr>
              <w:jc w:val="both"/>
              <w:rPr>
                <w:rFonts w:ascii="Helvetica" w:hAnsi="Helvetica" w:cs="Helvetica"/>
                <w:sz w:val="20"/>
                <w:szCs w:val="20"/>
              </w:rPr>
            </w:pPr>
            <w:r w:rsidRPr="00665029">
              <w:rPr>
                <w:rFonts w:ascii="Helvetica" w:hAnsi="Helvetica" w:cs="Helvetica"/>
                <w:sz w:val="20"/>
                <w:szCs w:val="20"/>
              </w:rPr>
              <w:lastRenderedPageBreak/>
              <w:t>Відповідно до ст. 4 Закону, закупівля здійснюється відповідно до річного плану. Також відповідно до ст. 4 Закону зміни до додатку до річного плану безоплатно оприлюднюються на веб – порталі Уповноваженого органу.</w:t>
            </w:r>
            <w:r w:rsidRPr="00665029">
              <w:rPr>
                <w:rStyle w:val="apple-converted-space"/>
                <w:rFonts w:ascii="Helvetica" w:eastAsiaTheme="majorEastAsia" w:hAnsi="Helvetica" w:cs="Helvetica"/>
                <w:sz w:val="20"/>
                <w:szCs w:val="20"/>
              </w:rPr>
              <w:t> </w:t>
            </w:r>
            <w:r w:rsidRPr="00665029">
              <w:rPr>
                <w:rFonts w:ascii="Helvetica" w:hAnsi="Helvetica" w:cs="Helvetica"/>
                <w:sz w:val="20"/>
                <w:szCs w:val="20"/>
              </w:rPr>
              <w:t>У 2016р. Закладом було заплановано закупівлю вакцини на суму 18 тис. грн. (додаток до плану було оприлюднено через електронний майданчик zakupki.prom.ua). На протязі року, по незалежних от Закладу причинах, закупівлю не вдалося провести, тому тендерний комітет приймає рішення, з метою раціонального використання коштів, внести зміни у додаток, а саме: виключити з додатку закупівлю вакцин на суму 18 тис. грн.., та на цю суму здійснити закупівлю вати та клейонки, які теж необхідні Закладу. З розмови з консультантом майданчика zakupki.prom.ua стає відомо, що оприлюднення змін на веб – порталі, а саме ВИКЛЮЧЕННЯ закупівлі вакцини на суму 18 тис. грн. не можливо так як в системі не зберігається історія змін які відбуваються. Консультант порекомендував скласти протокол про виключення процедури але не оприлюднювати на веб – порталі та залишити все як є . Також консультант порекомендував зміни стосовно включення інших предметів закупівлі оприлюднити. Просимо надати роз’яснення як діяти комітету, тому що виключення процедури, призведе до зміни до додатку до річного плану. Але зазначену зміну (виключення) Замовник не може оприлюднити по причині недосконалої роботи електронного майданчика., що приведе до порушення ст. 4 Закону</w:t>
            </w:r>
            <w:r w:rsidRPr="00665029">
              <w:rPr>
                <w:rStyle w:val="apple-converted-space"/>
                <w:rFonts w:ascii="Helvetica" w:eastAsiaTheme="majorEastAsia" w:hAnsi="Helvetica" w:cs="Helvetica"/>
                <w:sz w:val="20"/>
                <w:szCs w:val="20"/>
              </w:rPr>
              <w:t> </w:t>
            </w:r>
          </w:p>
        </w:tc>
        <w:tc>
          <w:tcPr>
            <w:tcW w:w="10631" w:type="dxa"/>
          </w:tcPr>
          <w:p w:rsidR="00D200EB" w:rsidRPr="00665029" w:rsidRDefault="00D200EB" w:rsidP="00D200EB">
            <w:pPr>
              <w:pStyle w:val="af6"/>
              <w:jc w:val="both"/>
              <w:rPr>
                <w:rFonts w:ascii="Helvetica" w:hAnsi="Helvetica" w:cs="Helvetica"/>
                <w:sz w:val="20"/>
                <w:szCs w:val="20"/>
              </w:rPr>
            </w:pPr>
            <w:r w:rsidRPr="00665029">
              <w:rPr>
                <w:rFonts w:ascii="Helvetica" w:hAnsi="Helvetica" w:cs="Helvetica"/>
                <w:sz w:val="20"/>
                <w:szCs w:val="20"/>
              </w:rPr>
              <w:t>відповідь на звернення міститься в листі від 14.09.2016 № 3302-06/29640-06 “Щодо планування закупівель”, розміщеному на Інформаційному ресурсі Уповноваженого органу з питань закупівель за посиланням http://www.me.gov.ua/InfoRez/DocumentsList?lang=uk-UA&amp;id=f2e30594-ba6c-420f-9c24-2a852415a884&amp;tag=InforezKnowledgeDb&amp;pageNumber=3&amp;fCtx=inName&amp;fSort=date&amp;fSdir=desc</w:t>
            </w:r>
          </w:p>
          <w:p w:rsidR="00D200EB" w:rsidRPr="00665029" w:rsidRDefault="00D200EB" w:rsidP="00D200EB">
            <w:pPr>
              <w:pStyle w:val="af6"/>
              <w:jc w:val="both"/>
              <w:rPr>
                <w:rFonts w:ascii="Helvetica" w:hAnsi="Helvetica" w:cs="Helvetica"/>
                <w:sz w:val="20"/>
                <w:szCs w:val="20"/>
              </w:rPr>
            </w:pPr>
            <w:r w:rsidRPr="00665029">
              <w:rPr>
                <w:rFonts w:ascii="Helvetica" w:hAnsi="Helvetica" w:cs="Helvetica"/>
                <w:sz w:val="20"/>
                <w:szCs w:val="20"/>
              </w:rPr>
              <w:t>При цьому, оскільки Законом не визначено спосіб коригування річного плану закупівель та додатку до нього (зокрема шляхом виключення відповідної закупівлі), у разі відсутності подальшої потреби у закупівлі запланованого (відображеного у електронній системі закупівель) предмета закупівлі та виникненні потреби у закупівлі іншого предмета, замовник може прийняти відповідне рішення та внести зміни до додатку до річного плану закупівель шляхом відображення інформації щодо нового предмета закупівлі, керуючись статтею 4 Закону.</w:t>
            </w:r>
          </w:p>
          <w:p w:rsidR="00D200EB" w:rsidRPr="00665029" w:rsidRDefault="00D200EB" w:rsidP="00D200EB">
            <w:pPr>
              <w:pStyle w:val="af6"/>
              <w:spacing w:before="0" w:beforeAutospacing="0" w:after="0" w:afterAutospacing="0"/>
              <w:jc w:val="both"/>
              <w:rPr>
                <w:rFonts w:ascii="Helvetica" w:hAnsi="Helvetica" w:cs="Helvetica"/>
                <w:sz w:val="20"/>
                <w:szCs w:val="20"/>
              </w:rPr>
            </w:pPr>
          </w:p>
        </w:tc>
      </w:tr>
      <w:tr w:rsidR="00B440A8" w:rsidRPr="00665029" w:rsidTr="008F0703">
        <w:tc>
          <w:tcPr>
            <w:tcW w:w="5070" w:type="dxa"/>
          </w:tcPr>
          <w:p w:rsidR="00D200EB" w:rsidRPr="00665029" w:rsidRDefault="00D200EB" w:rsidP="006949CD">
            <w:pPr>
              <w:jc w:val="both"/>
              <w:rPr>
                <w:rFonts w:ascii="Helvetica" w:hAnsi="Helvetica" w:cs="Helvetica"/>
                <w:sz w:val="20"/>
                <w:szCs w:val="20"/>
              </w:rPr>
            </w:pPr>
            <w:r w:rsidRPr="00665029">
              <w:rPr>
                <w:rFonts w:ascii="Helvetica" w:hAnsi="Helvetica" w:cs="Helvetica"/>
                <w:sz w:val="20"/>
                <w:szCs w:val="20"/>
              </w:rPr>
              <w:lastRenderedPageBreak/>
              <w:t>Вилілені кошти на закупівлю поштових послуг, електроенергії у 2016. Чи потрібно їх включати до річного плату закупівель на 2016 чи 2017 рік?</w:t>
            </w:r>
          </w:p>
        </w:tc>
        <w:tc>
          <w:tcPr>
            <w:tcW w:w="10631" w:type="dxa"/>
          </w:tcPr>
          <w:p w:rsidR="00D200EB" w:rsidRPr="00665029" w:rsidRDefault="00D200EB" w:rsidP="00D200EB">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t>Згідно з частиною першою статті 4 Закону закупівля здійснюється відповідно до річного плану, відповідальним за складання та затвердження якого згідно з частиною третьою статті 11 Закону є тендерний комітет або уповноважена особа (особи).</w:t>
            </w:r>
          </w:p>
          <w:p w:rsidR="00D200EB" w:rsidRPr="00665029" w:rsidRDefault="00D200EB" w:rsidP="00D200EB">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t>Форму річного плану закупівель затверджено наказом Мінекономрозвитку від 22.03.2016 № 490 “Про затвердження форм документів у сфері публічних закупівель”.</w:t>
            </w:r>
          </w:p>
          <w:p w:rsidR="00D200EB" w:rsidRPr="00665029" w:rsidRDefault="00D200EB" w:rsidP="00D200EB">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t>Відповідно до частин першої і третьої статті 11 Закону для організації та проведення процедур закупівель замовник утворює тендерний комітет (комітети) або визначає уповноважену особу (осіб) які, зокрема планують  та проводять процедури закупівель.</w:t>
            </w:r>
          </w:p>
          <w:p w:rsidR="00D200EB" w:rsidRPr="00665029" w:rsidRDefault="00D200EB" w:rsidP="00D200EB">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t>Таким чином, замовник самостійно приймає рішення щодо внесення змін до річного плану закупівель поточного року або складання та затвердження річного плану закупівель на наступний рік.</w:t>
            </w:r>
          </w:p>
          <w:p w:rsidR="00D200EB" w:rsidRPr="00665029" w:rsidRDefault="00D200EB" w:rsidP="00D200EB">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t>Водночас повідомляємо, що на Інформаційному ресурсі Уповноваженого органу з питань закупівель за посиланням</w:t>
            </w:r>
            <w:r w:rsidRPr="00665029">
              <w:rPr>
                <w:rStyle w:val="apple-converted-space"/>
                <w:rFonts w:ascii="Helvetica" w:eastAsiaTheme="majorEastAsia" w:hAnsi="Helvetica" w:cs="Helvetica"/>
                <w:sz w:val="20"/>
                <w:szCs w:val="20"/>
              </w:rPr>
              <w:t> </w:t>
            </w:r>
            <w:hyperlink r:id="rId12" w:history="1">
              <w:r w:rsidRPr="00665029">
                <w:rPr>
                  <w:rStyle w:val="af5"/>
                  <w:rFonts w:ascii="Helvetica" w:eastAsiaTheme="majorEastAsia" w:hAnsi="Helvetica" w:cs="Helvetica"/>
                  <w:color w:val="auto"/>
                  <w:sz w:val="20"/>
                  <w:szCs w:val="20"/>
                </w:rPr>
                <w:t>http://www.me.gov.ua/InfoRez/DocumentsList?lang=uk-UA&amp;id=f2e30594-ba6c-420f-9c24-2a852415a884&amp;tag=InforezKnowledgeDb&amp;pageNumber=3&amp;fCtx=inName&amp;fSort=date&amp;fSdir=desc</w:t>
              </w:r>
            </w:hyperlink>
            <w:r w:rsidRPr="00665029">
              <w:rPr>
                <w:rStyle w:val="apple-converted-space"/>
                <w:rFonts w:ascii="Helvetica" w:eastAsiaTheme="majorEastAsia" w:hAnsi="Helvetica" w:cs="Helvetica"/>
                <w:sz w:val="20"/>
                <w:szCs w:val="20"/>
              </w:rPr>
              <w:t> </w:t>
            </w:r>
            <w:r w:rsidRPr="00665029">
              <w:rPr>
                <w:rFonts w:ascii="Helvetica" w:hAnsi="Helvetica" w:cs="Helvetica"/>
                <w:sz w:val="20"/>
                <w:szCs w:val="20"/>
              </w:rPr>
              <w:t>, розміщено лист від 14.09.2016 № 3302-06/29640-06 “Щодо планування закупівель”.</w:t>
            </w:r>
          </w:p>
        </w:tc>
      </w:tr>
      <w:tr w:rsidR="00B440A8" w:rsidRPr="00665029" w:rsidTr="008F0703">
        <w:tc>
          <w:tcPr>
            <w:tcW w:w="5070" w:type="dxa"/>
          </w:tcPr>
          <w:p w:rsidR="00D200EB" w:rsidRPr="00665029" w:rsidRDefault="00D200EB" w:rsidP="006949CD">
            <w:pPr>
              <w:jc w:val="both"/>
              <w:rPr>
                <w:rFonts w:ascii="Helvetica" w:hAnsi="Helvetica" w:cs="Helvetica"/>
                <w:sz w:val="20"/>
                <w:szCs w:val="20"/>
              </w:rPr>
            </w:pPr>
            <w:r w:rsidRPr="00665029">
              <w:rPr>
                <w:rStyle w:val="apple-converted-space"/>
                <w:rFonts w:ascii="Helvetica" w:eastAsiaTheme="majorEastAsia" w:hAnsi="Helvetica" w:cs="Helvetica"/>
                <w:sz w:val="20"/>
                <w:szCs w:val="20"/>
              </w:rPr>
              <w:t> </w:t>
            </w:r>
            <w:r w:rsidRPr="00665029">
              <w:rPr>
                <w:rFonts w:ascii="Helvetica" w:hAnsi="Helvetica" w:cs="Helvetica"/>
                <w:sz w:val="20"/>
                <w:szCs w:val="20"/>
              </w:rPr>
              <w:t>Субспоживачем  електричної енергії згідно договору який був укоадений у 2001 році та щорічно проланговуєтся. Оплата споживачу проводиться як "відшкодування елктроенергії". Загальна річна сума розрахунків перевищує 200 тис.грн. ПИТАННЯ: 1. Чи поширюється норми Закону №922 на вищезазначений випадок? 2. Якщо так, яку процедуру необхідно</w:t>
            </w:r>
            <w:r w:rsidRPr="00665029">
              <w:rPr>
                <w:rStyle w:val="apple-converted-space"/>
                <w:rFonts w:ascii="Helvetica" w:eastAsiaTheme="majorEastAsia" w:hAnsi="Helvetica" w:cs="Helvetica"/>
                <w:sz w:val="20"/>
                <w:szCs w:val="20"/>
              </w:rPr>
              <w:t> </w:t>
            </w:r>
            <w:r w:rsidRPr="00665029">
              <w:rPr>
                <w:rFonts w:ascii="Helvetica" w:hAnsi="Helvetica" w:cs="Helvetica"/>
                <w:sz w:val="20"/>
                <w:szCs w:val="20"/>
              </w:rPr>
              <w:t>застосувати при закупівлі електроенергії у споживача? 3.Якщо ні, згідно якої норми Закону №922?</w:t>
            </w:r>
          </w:p>
        </w:tc>
        <w:tc>
          <w:tcPr>
            <w:tcW w:w="10631" w:type="dxa"/>
          </w:tcPr>
          <w:p w:rsidR="00D200EB" w:rsidRPr="00665029" w:rsidRDefault="00D200EB" w:rsidP="00D200EB">
            <w:pPr>
              <w:pStyle w:val="af6"/>
              <w:jc w:val="both"/>
              <w:rPr>
                <w:rFonts w:ascii="Helvetica" w:hAnsi="Helvetica" w:cs="Helvetica"/>
                <w:sz w:val="20"/>
                <w:szCs w:val="20"/>
              </w:rPr>
            </w:pPr>
            <w:r w:rsidRPr="00665029">
              <w:rPr>
                <w:rFonts w:ascii="Helvetica" w:hAnsi="Helvetica" w:cs="Helvetica"/>
                <w:sz w:val="20"/>
                <w:szCs w:val="20"/>
              </w:rPr>
              <w:t>При цьому згідно з пунктом 20 частини першої статті 1 Закону публічна закупівля (далі – закупівля) –</w:t>
            </w:r>
            <w:r w:rsidRPr="00665029">
              <w:rPr>
                <w:rStyle w:val="apple-converted-space"/>
                <w:rFonts w:ascii="Helvetica" w:eastAsiaTheme="majorEastAsia" w:hAnsi="Helvetica" w:cs="Helvetica"/>
                <w:sz w:val="20"/>
                <w:szCs w:val="20"/>
              </w:rPr>
              <w:t> </w:t>
            </w:r>
            <w:r w:rsidRPr="00665029">
              <w:rPr>
                <w:rStyle w:val="a8"/>
                <w:rFonts w:ascii="Helvetica" w:eastAsiaTheme="majorEastAsia" w:hAnsi="Helvetica" w:cs="Helvetica"/>
                <w:sz w:val="20"/>
                <w:szCs w:val="20"/>
              </w:rPr>
              <w:t>придбання</w:t>
            </w:r>
            <w:r w:rsidRPr="00665029">
              <w:rPr>
                <w:rStyle w:val="apple-converted-space"/>
                <w:rFonts w:ascii="Helvetica" w:eastAsiaTheme="majorEastAsia" w:hAnsi="Helvetica" w:cs="Helvetica"/>
                <w:sz w:val="20"/>
                <w:szCs w:val="20"/>
              </w:rPr>
              <w:t> </w:t>
            </w:r>
            <w:r w:rsidRPr="00665029">
              <w:rPr>
                <w:rFonts w:ascii="Helvetica" w:hAnsi="Helvetica" w:cs="Helvetica"/>
                <w:sz w:val="20"/>
                <w:szCs w:val="20"/>
              </w:rPr>
              <w:t>замовником товарів, робіт і послуг у порядку, встановленому Законом.</w:t>
            </w:r>
          </w:p>
          <w:p w:rsidR="00D200EB" w:rsidRPr="00665029" w:rsidRDefault="00D200EB" w:rsidP="00D200EB">
            <w:pPr>
              <w:pStyle w:val="af6"/>
              <w:jc w:val="both"/>
              <w:rPr>
                <w:rFonts w:ascii="Helvetica" w:hAnsi="Helvetica" w:cs="Helvetica"/>
                <w:sz w:val="20"/>
                <w:szCs w:val="20"/>
              </w:rPr>
            </w:pPr>
            <w:r w:rsidRPr="00665029">
              <w:rPr>
                <w:rFonts w:ascii="Helvetica" w:hAnsi="Helvetica" w:cs="Helvetica"/>
                <w:sz w:val="20"/>
                <w:szCs w:val="20"/>
              </w:rPr>
              <w:t>Відповідно до пункту 4 частини першої статті 1 Закону договір про закупівлю –</w:t>
            </w:r>
            <w:r w:rsidRPr="00665029">
              <w:rPr>
                <w:rStyle w:val="apple-converted-space"/>
                <w:rFonts w:ascii="Helvetica" w:eastAsiaTheme="majorEastAsia" w:hAnsi="Helvetica" w:cs="Helvetica"/>
                <w:sz w:val="20"/>
                <w:szCs w:val="20"/>
              </w:rPr>
              <w:t> </w:t>
            </w:r>
            <w:r w:rsidRPr="00665029">
              <w:rPr>
                <w:rStyle w:val="a8"/>
                <w:rFonts w:ascii="Helvetica" w:eastAsiaTheme="majorEastAsia" w:hAnsi="Helvetica" w:cs="Helvetica"/>
                <w:sz w:val="20"/>
                <w:szCs w:val="20"/>
              </w:rPr>
              <w:t>договір, який укладається між замовником і учасником за результатами проведення процедури закупівлі</w:t>
            </w:r>
            <w:r w:rsidRPr="00665029">
              <w:rPr>
                <w:rStyle w:val="apple-converted-space"/>
                <w:rFonts w:ascii="Helvetica" w:eastAsiaTheme="majorEastAsia" w:hAnsi="Helvetica" w:cs="Helvetica"/>
                <w:sz w:val="20"/>
                <w:szCs w:val="20"/>
              </w:rPr>
              <w:t> </w:t>
            </w:r>
            <w:r w:rsidRPr="00665029">
              <w:rPr>
                <w:rFonts w:ascii="Helvetica" w:hAnsi="Helvetica" w:cs="Helvetica"/>
                <w:sz w:val="20"/>
                <w:szCs w:val="20"/>
              </w:rPr>
              <w:t>та передбачає надання послуг, виконання робіт або набуття права власності на товари.</w:t>
            </w:r>
          </w:p>
          <w:p w:rsidR="00D200EB" w:rsidRPr="00665029" w:rsidRDefault="00D200EB" w:rsidP="00D200EB">
            <w:pPr>
              <w:pStyle w:val="af6"/>
              <w:jc w:val="both"/>
              <w:rPr>
                <w:rFonts w:ascii="Helvetica" w:hAnsi="Helvetica" w:cs="Helvetica"/>
                <w:sz w:val="20"/>
                <w:szCs w:val="20"/>
              </w:rPr>
            </w:pPr>
            <w:r w:rsidRPr="00665029">
              <w:rPr>
                <w:rFonts w:ascii="Helvetica" w:hAnsi="Helvetica" w:cs="Helvetica"/>
                <w:sz w:val="20"/>
                <w:szCs w:val="20"/>
              </w:rPr>
              <w:t>Таким чином, у разі якщо видатки здійснюються замовником саме як відшкодування (компенсація) витрат і не передбачають укладання договору про закупівлю, норми Закону, а також підзаконних нормативно-правових актів, розроблених на його виконання, на здійснення таких видатків не розповсюджуються.</w:t>
            </w:r>
          </w:p>
        </w:tc>
      </w:tr>
      <w:tr w:rsidR="00B440A8" w:rsidRPr="00665029" w:rsidTr="008F0703">
        <w:tc>
          <w:tcPr>
            <w:tcW w:w="5070" w:type="dxa"/>
          </w:tcPr>
          <w:p w:rsidR="00D200EB" w:rsidRPr="00665029" w:rsidRDefault="003835E8" w:rsidP="003835E8">
            <w:pPr>
              <w:spacing w:after="120"/>
              <w:jc w:val="both"/>
              <w:rPr>
                <w:rFonts w:ascii="Helvetica" w:hAnsi="Helvetica" w:cs="Helvetica"/>
                <w:sz w:val="20"/>
                <w:szCs w:val="20"/>
              </w:rPr>
            </w:pPr>
            <w:r w:rsidRPr="00665029">
              <w:rPr>
                <w:rFonts w:ascii="Helvetica" w:hAnsi="Helvetica" w:cs="Helvetica"/>
                <w:sz w:val="20"/>
                <w:szCs w:val="20"/>
              </w:rPr>
              <w:t>Чи закладається в річний план закупівель при плануванні закупівлі електричної енергії та газу на наступний рік ПДВ?</w:t>
            </w:r>
          </w:p>
        </w:tc>
        <w:tc>
          <w:tcPr>
            <w:tcW w:w="10631" w:type="dxa"/>
          </w:tcPr>
          <w:p w:rsidR="003835E8" w:rsidRPr="00665029" w:rsidRDefault="003835E8" w:rsidP="003835E8">
            <w:pPr>
              <w:pStyle w:val="af6"/>
              <w:spacing w:before="0" w:beforeAutospacing="0" w:after="120" w:afterAutospacing="0"/>
              <w:jc w:val="both"/>
              <w:rPr>
                <w:rFonts w:ascii="Helvetica" w:hAnsi="Helvetica" w:cs="Helvetica"/>
                <w:sz w:val="20"/>
                <w:szCs w:val="20"/>
              </w:rPr>
            </w:pPr>
            <w:r w:rsidRPr="00665029">
              <w:rPr>
                <w:rFonts w:ascii="Helvetica" w:hAnsi="Helvetica" w:cs="Helvetica"/>
                <w:sz w:val="20"/>
                <w:szCs w:val="20"/>
              </w:rPr>
              <w:t>Форми документів у сфері публічних закупівель затверджені наказом Мінекономрозитку від 22.03.2016 № 490 “Про затвердження форм документів у сфері публічних закупівель” (далі – Наказ) відповідно до пункту 11 частини першої статті 8 Закону.</w:t>
            </w:r>
          </w:p>
          <w:p w:rsidR="003835E8" w:rsidRPr="00665029" w:rsidRDefault="003835E8" w:rsidP="003835E8">
            <w:pPr>
              <w:pStyle w:val="af6"/>
              <w:spacing w:before="0" w:beforeAutospacing="0" w:after="120" w:afterAutospacing="0"/>
              <w:jc w:val="both"/>
              <w:rPr>
                <w:rFonts w:ascii="Helvetica" w:hAnsi="Helvetica" w:cs="Helvetica"/>
                <w:sz w:val="20"/>
                <w:szCs w:val="20"/>
              </w:rPr>
            </w:pPr>
            <w:r w:rsidRPr="00665029">
              <w:rPr>
                <w:rFonts w:ascii="Helvetica" w:hAnsi="Helvetica" w:cs="Helvetica"/>
                <w:sz w:val="20"/>
                <w:szCs w:val="20"/>
              </w:rPr>
              <w:t>Згідно з пунктом 2 Наказу формами документів, зазначених у пункті 1 Наказу, затверджуються обов'язкові поля, що заповнюються замовником шляхом унесення в них наявної інформації в електронній системі закупівель.</w:t>
            </w:r>
          </w:p>
          <w:p w:rsidR="003835E8" w:rsidRPr="00665029" w:rsidRDefault="003835E8" w:rsidP="003835E8">
            <w:pPr>
              <w:pStyle w:val="af6"/>
              <w:spacing w:before="0" w:beforeAutospacing="0" w:after="120" w:afterAutospacing="0"/>
              <w:jc w:val="both"/>
              <w:rPr>
                <w:rFonts w:ascii="Helvetica" w:hAnsi="Helvetica" w:cs="Helvetica"/>
                <w:sz w:val="20"/>
                <w:szCs w:val="20"/>
              </w:rPr>
            </w:pPr>
            <w:r w:rsidRPr="00665029">
              <w:rPr>
                <w:rFonts w:ascii="Helvetica" w:hAnsi="Helvetica" w:cs="Helvetica"/>
                <w:sz w:val="20"/>
                <w:szCs w:val="20"/>
              </w:rPr>
              <w:t>Зокрема формою річного плану закупівель передбачено, що замовник вказує в річному плані розмір бюджетного призначення за кошторисом або очікувану вартість предмета закупівлі.</w:t>
            </w:r>
          </w:p>
          <w:p w:rsidR="003835E8" w:rsidRPr="00665029" w:rsidRDefault="003835E8" w:rsidP="003835E8">
            <w:pPr>
              <w:pStyle w:val="af6"/>
              <w:spacing w:before="0" w:beforeAutospacing="0" w:after="120" w:afterAutospacing="0"/>
              <w:jc w:val="both"/>
              <w:rPr>
                <w:rFonts w:ascii="Helvetica" w:hAnsi="Helvetica" w:cs="Helvetica"/>
                <w:sz w:val="20"/>
                <w:szCs w:val="20"/>
              </w:rPr>
            </w:pPr>
            <w:r w:rsidRPr="00665029">
              <w:rPr>
                <w:rFonts w:ascii="Helvetica" w:hAnsi="Helvetica" w:cs="Helvetica"/>
                <w:sz w:val="20"/>
                <w:szCs w:val="20"/>
              </w:rPr>
              <w:t>При цьому Закон встановлює вартість закупівлі товарів, робіт і послуг в цілому, тобто вартістю закупівлі є сума з урахуванням податків та обов’язкових платежів, яку фактично планує витратити замовник.</w:t>
            </w:r>
          </w:p>
          <w:p w:rsidR="00D200EB" w:rsidRPr="00665029" w:rsidRDefault="003835E8" w:rsidP="003835E8">
            <w:pPr>
              <w:pStyle w:val="af6"/>
              <w:spacing w:before="0" w:beforeAutospacing="0" w:after="120" w:afterAutospacing="0"/>
              <w:jc w:val="both"/>
              <w:rPr>
                <w:rFonts w:ascii="Helvetica" w:hAnsi="Helvetica" w:cs="Helvetica"/>
                <w:sz w:val="20"/>
                <w:szCs w:val="20"/>
              </w:rPr>
            </w:pPr>
            <w:r w:rsidRPr="00665029">
              <w:rPr>
                <w:rFonts w:ascii="Helvetica" w:hAnsi="Helvetica" w:cs="Helvetica"/>
                <w:sz w:val="20"/>
                <w:szCs w:val="20"/>
              </w:rPr>
              <w:t>Разом з тим формою річного плану закупівель не передбачено зазначення інформації про включення до очікуваної вартості податку на додану вартість.</w:t>
            </w:r>
          </w:p>
        </w:tc>
      </w:tr>
      <w:tr w:rsidR="00B440A8" w:rsidRPr="00665029" w:rsidTr="008F0703">
        <w:tc>
          <w:tcPr>
            <w:tcW w:w="5070" w:type="dxa"/>
          </w:tcPr>
          <w:p w:rsidR="00D200EB" w:rsidRPr="00665029" w:rsidRDefault="003835E8" w:rsidP="006949CD">
            <w:pPr>
              <w:jc w:val="both"/>
              <w:rPr>
                <w:rFonts w:ascii="Helvetica" w:hAnsi="Helvetica" w:cs="Helvetica"/>
                <w:sz w:val="20"/>
                <w:szCs w:val="20"/>
              </w:rPr>
            </w:pPr>
            <w:r w:rsidRPr="00665029">
              <w:rPr>
                <w:rFonts w:ascii="Helvetica" w:hAnsi="Helvetica" w:cs="Helvetica"/>
                <w:sz w:val="20"/>
                <w:szCs w:val="20"/>
              </w:rPr>
              <w:t xml:space="preserve">У додатку до річного плану закупівель складеному до набрання чинності Законом України "Про публічні закупівлі" відповідно до ст. 4 Закону України "Про здійснення публічних закупівель" були передбачені кошти на виконання робіт з капітального ремонту. Відповідно до додатку у липні 2016 року було укладено договори про закупівлю без застосування </w:t>
            </w:r>
            <w:r w:rsidRPr="00665029">
              <w:rPr>
                <w:rFonts w:ascii="Helvetica" w:hAnsi="Helvetica" w:cs="Helvetica"/>
                <w:sz w:val="20"/>
                <w:szCs w:val="20"/>
              </w:rPr>
              <w:lastRenderedPageBreak/>
              <w:t>процедур закупівель, оскільки</w:t>
            </w:r>
            <w:r w:rsidRPr="00665029">
              <w:rPr>
                <w:rStyle w:val="apple-converted-space"/>
                <w:rFonts w:ascii="Helvetica" w:eastAsiaTheme="majorEastAsia" w:hAnsi="Helvetica" w:cs="Helvetica"/>
                <w:sz w:val="20"/>
                <w:szCs w:val="20"/>
              </w:rPr>
              <w:t> </w:t>
            </w:r>
            <w:r w:rsidRPr="00665029">
              <w:rPr>
                <w:rFonts w:ascii="Helvetica" w:hAnsi="Helvetica" w:cs="Helvetica"/>
                <w:sz w:val="20"/>
                <w:szCs w:val="20"/>
              </w:rPr>
              <w:t>вартість робіт не перевищувала суми визначені в статті 2 Закону. В листопаді Замовник отримав додаткове фінансування на виконання капітального ремонту за тим самим обєктом. Питання: яким чином Замовник повинен відобрадати кошти в плані закупівель і чи потрібно нам проводити прорцедуру закупівель якщо сума фінансування перевищує 50 тис. грн, але загальна вартість робіт не перевищує 1 500 000 грн.</w:t>
            </w:r>
          </w:p>
        </w:tc>
        <w:tc>
          <w:tcPr>
            <w:tcW w:w="10631" w:type="dxa"/>
          </w:tcPr>
          <w:p w:rsidR="00D200EB" w:rsidRPr="00665029" w:rsidRDefault="003835E8" w:rsidP="00D200EB">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lastRenderedPageBreak/>
              <w:t>На  Інформаційному ресурсі Уповноваженого органу з питань закупівель за посиланнями http://www.me.gov.ua/InfoRez/DocumentsList?lang=uk-UA&amp;id=f2e30594-ba6c-420f-9c24-2a852415a884&amp;tag=InforezKnowledgeDb розміщено листи від 29.04.2016 № 3302-06/12875-06 “Щодо здійснення закупівель замовниками”, від 14.09.2016 № 3302-06/29640-06 “Щодо планування закупівель”, від 30.09.2016 № 3302-06/31462-06 “Щодо здійснення закупівель товарів, робіт і послуг, вартість яких є меншою вартісних меж, встановлених абзацами другим і третім частини першої статті 2 Закону”, від 25.11.2016 № 3302-01/38216-06 “Щодо закупівлі робіт»</w:t>
            </w:r>
          </w:p>
        </w:tc>
      </w:tr>
      <w:tr w:rsidR="00B440A8" w:rsidRPr="00665029" w:rsidTr="008F0703">
        <w:tc>
          <w:tcPr>
            <w:tcW w:w="5070" w:type="dxa"/>
          </w:tcPr>
          <w:p w:rsidR="00D200EB" w:rsidRPr="00665029" w:rsidRDefault="006E05F1" w:rsidP="006949CD">
            <w:pPr>
              <w:jc w:val="both"/>
              <w:rPr>
                <w:rFonts w:ascii="Helvetica" w:hAnsi="Helvetica" w:cs="Helvetica"/>
                <w:sz w:val="20"/>
                <w:szCs w:val="20"/>
              </w:rPr>
            </w:pPr>
            <w:r w:rsidRPr="00665029">
              <w:rPr>
                <w:rFonts w:ascii="Helvetica" w:hAnsi="Helvetica" w:cs="Helvetica"/>
                <w:sz w:val="20"/>
                <w:szCs w:val="20"/>
              </w:rPr>
              <w:t>01.10.2015 набув чинності Закон України «Про ринок природного газу», згідно із статтею 12 якого, постачання природного газу здійснюється за цінами, що вільно встановлюються між постачальником та споживачем. Згідно з роз’ясненням Міністерства економічного розвитку і торгівлі України від 01.12.2015 №3302-05/40083-06</w:t>
            </w:r>
            <w:r w:rsidRPr="00665029">
              <w:rPr>
                <w:rStyle w:val="apple-converted-space"/>
                <w:rFonts w:ascii="Helvetica" w:eastAsiaTheme="majorEastAsia" w:hAnsi="Helvetica" w:cs="Helvetica"/>
                <w:sz w:val="20"/>
                <w:szCs w:val="20"/>
              </w:rPr>
              <w:t> </w:t>
            </w:r>
            <w:r w:rsidRPr="00665029">
              <w:rPr>
                <w:rFonts w:ascii="Helvetica" w:hAnsi="Helvetica" w:cs="Helvetica"/>
                <w:sz w:val="20"/>
                <w:szCs w:val="20"/>
              </w:rPr>
              <w:t xml:space="preserve">«Щодо закупівлі природного газу та послуг з розподілу природного газу» закупівля природного газу у ліцензованих постачальників природного газу здійснюється замовниками шляхом проведення конкурсних торгів. Закладами освіти обласного підпорядкування у відповідності до Закону України «Про здійснення державних закупівель» (далі – Закон про закупівлі) (діяв для всіх замовників до 01.08.2016 року) наприкінці 2015 року були проведені відкриті торги на закупівлю природного газу на 2016 рік. З переможцями процедур закупівель, у відповідності до запропонованих на торги цін, були укладені договори з терміном дії до 31.12.2016. Однак, у зв’язку з тим, що тарифи на постачання природного газу не підлягають державному регулюванню, бюджетні установи почали отримувати від постачальників листи з попередженнями про збільшення ціни на газ. Зміна істотних умов договору про закупівлю можлива лише у випадках, передбачених Законом про закупівлі. Так, пунктом 2 частини п’ятої статті 40 Закону про закупівлі передбачена можливість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У роз’ясненні Міністерства економічного розвитку і торгівлі України від 07.04.2015 №3302-05/11398-07 «Щодо зміни істотних умов договору про закупівлю» </w:t>
            </w:r>
            <w:r w:rsidRPr="00665029">
              <w:rPr>
                <w:rFonts w:ascii="Helvetica" w:hAnsi="Helvetica" w:cs="Helvetica"/>
                <w:sz w:val="20"/>
                <w:szCs w:val="20"/>
              </w:rPr>
              <w:lastRenderedPageBreak/>
              <w:t>зазначено, що у залежності від коливання ціни товару на ринку сторони протягом дії договору про закупівлю можуть вносити зміни декілька разів в частині ціни за одиницю товару не більше ніж на 10 відсотків кожного разу з урахуванням попередніх змін, внесених до нього, сукупність яких може перевищувати 10 відсотків від ціни за одиницю товару. При цьому збільшення ціни за одиницю товару не більше ніж на 10 відсотків за умови заборони збільшення загальної суми, визначеної в договорі, може бути досягнуто лише зменшенням обсягу закупівлі (натуральних показників). У разі, якщо сума за невикористанні натуральні показники на 2016 рік буде перевищувати 200 тис. грн. (майже у всіх закладах освіти області для місячного забезпечення природним газом необхідно більш ніж 200 тис. грн.), на цей обсяг необхідно знову проводити відкриті торги. У зв’язку з тим, що проведення процедури відкритих торгів триває близько 1,5 місяців, замовники не встигнуть укласти договори на забезпечення потреби у природному газі на грудень 2016 року. Крім того неконтрольований зріст ціни на природний газ (подекуди збільшення ціни становить близько 30-40 відсотків) призводить до незапланованого перевитрачання бюджетних коштів, яке неприпустимо умовах жорсткої економії. Яким чином діяти бюджетним установам для запобігання зриву безперебійного газопостачання наприкінці 2016 року.</w:t>
            </w:r>
            <w:r w:rsidRPr="00665029">
              <w:rPr>
                <w:rStyle w:val="apple-converted-space"/>
                <w:rFonts w:ascii="Helvetica" w:eastAsiaTheme="majorEastAsia" w:hAnsi="Helvetica" w:cs="Helvetica"/>
                <w:sz w:val="20"/>
                <w:szCs w:val="20"/>
              </w:rPr>
              <w:t> </w:t>
            </w:r>
          </w:p>
        </w:tc>
        <w:tc>
          <w:tcPr>
            <w:tcW w:w="10631" w:type="dxa"/>
          </w:tcPr>
          <w:p w:rsidR="006E05F1" w:rsidRPr="00665029" w:rsidRDefault="006E05F1" w:rsidP="006E05F1">
            <w:pPr>
              <w:pStyle w:val="af6"/>
              <w:jc w:val="both"/>
              <w:rPr>
                <w:rFonts w:ascii="Helvetica" w:hAnsi="Helvetica" w:cs="Helvetica"/>
                <w:sz w:val="20"/>
                <w:szCs w:val="20"/>
              </w:rPr>
            </w:pPr>
            <w:r w:rsidRPr="00665029">
              <w:rPr>
                <w:rFonts w:ascii="Helvetica" w:hAnsi="Helvetica" w:cs="Helvetica"/>
                <w:sz w:val="20"/>
                <w:szCs w:val="20"/>
              </w:rPr>
              <w:lastRenderedPageBreak/>
              <w:t>Закон застосовується до замовників, за умови, що вартість предмета закупівлі дорівнює або перевищує відповідні вартісні межі, встановлені в абзацах другому і третьому частини першої статті 2 Закону.</w:t>
            </w:r>
          </w:p>
          <w:p w:rsidR="006E05F1" w:rsidRPr="00665029" w:rsidRDefault="006E05F1" w:rsidP="006E05F1">
            <w:pPr>
              <w:pStyle w:val="af6"/>
              <w:jc w:val="both"/>
              <w:rPr>
                <w:rFonts w:ascii="Helvetica" w:hAnsi="Helvetica" w:cs="Helvetica"/>
                <w:sz w:val="20"/>
                <w:szCs w:val="20"/>
              </w:rPr>
            </w:pPr>
            <w:r w:rsidRPr="00665029">
              <w:rPr>
                <w:rFonts w:ascii="Helvetica" w:hAnsi="Helvetica" w:cs="Helvetica"/>
                <w:sz w:val="20"/>
                <w:szCs w:val="20"/>
              </w:rPr>
              <w:t>Тому, у разі необхідності здійснення придбання, якщо вартість предмета закупівлі дорівнює або перевищує відповідні вартісні межі, встановлені в абзацах другому і третьому частини першої статті 2 Закону, закупівля здійснюється замовником шляхом застосування однієї з процедур, встановлених статтею 12 Закону.</w:t>
            </w:r>
          </w:p>
          <w:p w:rsidR="006E05F1" w:rsidRPr="00665029" w:rsidRDefault="006E05F1" w:rsidP="006E05F1">
            <w:pPr>
              <w:pStyle w:val="af6"/>
              <w:jc w:val="both"/>
              <w:rPr>
                <w:rFonts w:ascii="Helvetica" w:hAnsi="Helvetica" w:cs="Helvetica"/>
                <w:sz w:val="20"/>
                <w:szCs w:val="20"/>
              </w:rPr>
            </w:pPr>
            <w:r w:rsidRPr="00665029">
              <w:rPr>
                <w:rFonts w:ascii="Helvetica" w:hAnsi="Helvetica" w:cs="Helvetica"/>
                <w:sz w:val="20"/>
                <w:szCs w:val="20"/>
              </w:rPr>
              <w:t>Водночас повідомляємо, що на Інформаційному ресурсі Уповноваженого органу з питань закупівель, за посиланнями http://www.me.gov.ua/InfoRez/DocumentsList?lang=uk-UA&amp;id=f2e30594-ba6c-420f-9c24-2a852415a884&amp;tag=InforezKnowledgeDb&amp;pageNumber=2&amp;fCtx=inName&amp;fSort=date&amp;fSdir=desc , http://www.me.gov.ua/Documents/List?lang=uk-UA&amp;tag=RoziasnenniaStosovnoZastosuvanniaZakonodavstvaUSferiDerzhavnikhZakupivel, розміщено листи від 27.10.2016 № 3302-06/34307-06 “Щодо зміни істотних умов договору про закупівлю” (відповідно до Закону України “Про публічні закупівлі”)  та від 07.04.2015 № 3302-05/11398-07  “Щодо зміни істотних умов договору про закупівлю” (відповідно до Закону України  “Про здійснення державних закупівель”).</w:t>
            </w:r>
          </w:p>
          <w:p w:rsidR="006E05F1" w:rsidRPr="00665029" w:rsidRDefault="006E05F1" w:rsidP="006E05F1">
            <w:pPr>
              <w:pStyle w:val="af6"/>
              <w:jc w:val="both"/>
              <w:rPr>
                <w:rFonts w:ascii="Helvetica" w:hAnsi="Helvetica" w:cs="Helvetica"/>
                <w:sz w:val="20"/>
                <w:szCs w:val="20"/>
              </w:rPr>
            </w:pPr>
            <w:r w:rsidRPr="00665029">
              <w:rPr>
                <w:rFonts w:ascii="Helvetica" w:hAnsi="Helvetica" w:cs="Helvetica"/>
                <w:sz w:val="20"/>
                <w:szCs w:val="20"/>
              </w:rPr>
              <w:t>Крім того, звертаємо увагу, що</w:t>
            </w:r>
            <w:r w:rsidRPr="00665029">
              <w:rPr>
                <w:rStyle w:val="apple-converted-space"/>
                <w:rFonts w:ascii="Helvetica" w:eastAsiaTheme="majorEastAsia" w:hAnsi="Helvetica" w:cs="Helvetica"/>
                <w:sz w:val="20"/>
                <w:szCs w:val="20"/>
              </w:rPr>
              <w:t> </w:t>
            </w:r>
            <w:r w:rsidRPr="00665029">
              <w:rPr>
                <w:rStyle w:val="a8"/>
                <w:rFonts w:ascii="Helvetica" w:eastAsiaTheme="majorEastAsia" w:hAnsi="Helvetica" w:cs="Helvetica"/>
                <w:sz w:val="20"/>
                <w:szCs w:val="20"/>
              </w:rPr>
              <w:t>договір є обов’язковим для виконання сторонами</w:t>
            </w:r>
            <w:r w:rsidRPr="00665029">
              <w:rPr>
                <w:rStyle w:val="apple-converted-space"/>
                <w:rFonts w:ascii="Helvetica" w:eastAsiaTheme="majorEastAsia" w:hAnsi="Helvetica" w:cs="Helvetica"/>
                <w:b/>
                <w:bCs/>
                <w:sz w:val="20"/>
                <w:szCs w:val="20"/>
              </w:rPr>
              <w:t> </w:t>
            </w:r>
            <w:r w:rsidRPr="00665029">
              <w:rPr>
                <w:rFonts w:ascii="Helvetica" w:hAnsi="Helvetica" w:cs="Helvetica"/>
                <w:sz w:val="20"/>
                <w:szCs w:val="20"/>
              </w:rPr>
              <w:t>(частина перша статті 629 Цивільного кодексу України (далі – ЦК України).</w:t>
            </w:r>
          </w:p>
          <w:p w:rsidR="006E05F1" w:rsidRPr="00665029" w:rsidRDefault="006E05F1" w:rsidP="006E05F1">
            <w:pPr>
              <w:pStyle w:val="af6"/>
              <w:jc w:val="both"/>
              <w:rPr>
                <w:rFonts w:ascii="Helvetica" w:hAnsi="Helvetica" w:cs="Helvetica"/>
                <w:sz w:val="20"/>
                <w:szCs w:val="20"/>
              </w:rPr>
            </w:pPr>
            <w:r w:rsidRPr="00665029">
              <w:rPr>
                <w:rFonts w:ascii="Helvetica" w:hAnsi="Helvetica" w:cs="Helvetica"/>
                <w:sz w:val="20"/>
                <w:szCs w:val="20"/>
              </w:rPr>
              <w:t>Водночас відповідно до статті 526 ЦК України</w:t>
            </w:r>
            <w:r w:rsidRPr="00665029">
              <w:rPr>
                <w:rStyle w:val="apple-converted-space"/>
                <w:rFonts w:ascii="Helvetica" w:eastAsiaTheme="majorEastAsia" w:hAnsi="Helvetica" w:cs="Helvetica"/>
                <w:sz w:val="20"/>
                <w:szCs w:val="20"/>
              </w:rPr>
              <w:t> </w:t>
            </w:r>
            <w:r w:rsidRPr="00665029">
              <w:rPr>
                <w:rStyle w:val="a8"/>
                <w:rFonts w:ascii="Helvetica" w:eastAsiaTheme="majorEastAsia" w:hAnsi="Helvetica" w:cs="Helvetica"/>
                <w:sz w:val="20"/>
                <w:szCs w:val="20"/>
              </w:rPr>
              <w:t>зобов’язання має виконуватися належним чином зокрема відповідно до умов договору</w:t>
            </w:r>
            <w:r w:rsidRPr="00665029">
              <w:rPr>
                <w:rFonts w:ascii="Helvetica" w:hAnsi="Helvetica" w:cs="Helvetica"/>
                <w:sz w:val="20"/>
                <w:szCs w:val="20"/>
              </w:rPr>
              <w:t>.</w:t>
            </w:r>
          </w:p>
          <w:p w:rsidR="006E05F1" w:rsidRPr="00665029" w:rsidRDefault="006E05F1" w:rsidP="006E05F1">
            <w:pPr>
              <w:pStyle w:val="af6"/>
              <w:jc w:val="both"/>
              <w:rPr>
                <w:rFonts w:ascii="Helvetica" w:hAnsi="Helvetica" w:cs="Helvetica"/>
                <w:sz w:val="20"/>
                <w:szCs w:val="20"/>
              </w:rPr>
            </w:pPr>
            <w:r w:rsidRPr="00665029">
              <w:rPr>
                <w:rFonts w:ascii="Helvetica" w:hAnsi="Helvetica" w:cs="Helvetica"/>
                <w:sz w:val="20"/>
                <w:szCs w:val="20"/>
              </w:rPr>
              <w:t>При цьому, відповідно до частини першої статті 651 ЦК України</w:t>
            </w:r>
            <w:r w:rsidRPr="00665029">
              <w:rPr>
                <w:rStyle w:val="apple-converted-space"/>
                <w:rFonts w:ascii="Helvetica" w:eastAsiaTheme="majorEastAsia" w:hAnsi="Helvetica" w:cs="Helvetica"/>
                <w:sz w:val="20"/>
                <w:szCs w:val="20"/>
              </w:rPr>
              <w:t> </w:t>
            </w:r>
            <w:r w:rsidRPr="00665029">
              <w:rPr>
                <w:rStyle w:val="a8"/>
                <w:rFonts w:ascii="Helvetica" w:eastAsiaTheme="majorEastAsia" w:hAnsi="Helvetica" w:cs="Helvetica"/>
                <w:sz w:val="20"/>
                <w:szCs w:val="20"/>
              </w:rPr>
              <w:t>зміна</w:t>
            </w:r>
            <w:r w:rsidRPr="00665029">
              <w:rPr>
                <w:rStyle w:val="apple-converted-space"/>
                <w:rFonts w:ascii="Helvetica" w:eastAsiaTheme="majorEastAsia" w:hAnsi="Helvetica" w:cs="Helvetica"/>
                <w:sz w:val="20"/>
                <w:szCs w:val="20"/>
              </w:rPr>
              <w:t> </w:t>
            </w:r>
            <w:r w:rsidRPr="00665029">
              <w:rPr>
                <w:rFonts w:ascii="Helvetica" w:hAnsi="Helvetica" w:cs="Helvetica"/>
                <w:sz w:val="20"/>
                <w:szCs w:val="20"/>
              </w:rPr>
              <w:t>або розірвання</w:t>
            </w:r>
            <w:r w:rsidRPr="00665029">
              <w:rPr>
                <w:rStyle w:val="apple-converted-space"/>
                <w:rFonts w:ascii="Helvetica" w:eastAsiaTheme="majorEastAsia" w:hAnsi="Helvetica" w:cs="Helvetica"/>
                <w:sz w:val="20"/>
                <w:szCs w:val="20"/>
              </w:rPr>
              <w:t> </w:t>
            </w:r>
            <w:r w:rsidRPr="00665029">
              <w:rPr>
                <w:rStyle w:val="a8"/>
                <w:rFonts w:ascii="Helvetica" w:eastAsiaTheme="majorEastAsia" w:hAnsi="Helvetica" w:cs="Helvetica"/>
                <w:sz w:val="20"/>
                <w:szCs w:val="20"/>
              </w:rPr>
              <w:t>договору допускається лише за згодою сторін</w:t>
            </w:r>
            <w:r w:rsidRPr="00665029">
              <w:rPr>
                <w:rFonts w:ascii="Helvetica" w:hAnsi="Helvetica" w:cs="Helvetica"/>
                <w:sz w:val="20"/>
                <w:szCs w:val="20"/>
              </w:rPr>
              <w:t>,</w:t>
            </w:r>
            <w:r w:rsidRPr="00665029">
              <w:rPr>
                <w:rStyle w:val="apple-converted-space"/>
                <w:rFonts w:ascii="Helvetica" w:eastAsiaTheme="majorEastAsia" w:hAnsi="Helvetica" w:cs="Helvetica"/>
                <w:sz w:val="20"/>
                <w:szCs w:val="20"/>
              </w:rPr>
              <w:t> </w:t>
            </w:r>
            <w:r w:rsidRPr="00665029">
              <w:rPr>
                <w:rStyle w:val="a8"/>
                <w:rFonts w:ascii="Helvetica" w:eastAsiaTheme="majorEastAsia" w:hAnsi="Helvetica" w:cs="Helvetica"/>
                <w:sz w:val="20"/>
                <w:szCs w:val="20"/>
              </w:rPr>
              <w:t>якщо інше не встановлено договором або законом</w:t>
            </w:r>
            <w:r w:rsidRPr="00665029">
              <w:rPr>
                <w:rFonts w:ascii="Helvetica" w:hAnsi="Helvetica" w:cs="Helvetica"/>
                <w:sz w:val="20"/>
                <w:szCs w:val="20"/>
              </w:rPr>
              <w:t>.</w:t>
            </w:r>
          </w:p>
          <w:p w:rsidR="006E05F1" w:rsidRPr="00665029" w:rsidRDefault="006E05F1" w:rsidP="006E05F1">
            <w:pPr>
              <w:pStyle w:val="af6"/>
              <w:jc w:val="both"/>
              <w:rPr>
                <w:rFonts w:ascii="Helvetica" w:hAnsi="Helvetica" w:cs="Helvetica"/>
                <w:sz w:val="20"/>
                <w:szCs w:val="20"/>
              </w:rPr>
            </w:pPr>
            <w:r w:rsidRPr="00665029">
              <w:rPr>
                <w:rFonts w:ascii="Helvetica" w:hAnsi="Helvetica" w:cs="Helvetica"/>
                <w:sz w:val="20"/>
                <w:szCs w:val="20"/>
              </w:rPr>
              <w:t>Відповідно до частини першої статті 216 Господарського кодексу України учасники господарських відносин несуть господарсько-правову відповідальність за правопорушення у сфері господарювання</w:t>
            </w:r>
            <w:r w:rsidRPr="00665029">
              <w:rPr>
                <w:rStyle w:val="apple-converted-space"/>
                <w:rFonts w:ascii="Helvetica" w:eastAsiaTheme="majorEastAsia" w:hAnsi="Helvetica" w:cs="Helvetica"/>
                <w:sz w:val="20"/>
                <w:szCs w:val="20"/>
              </w:rPr>
              <w:t> </w:t>
            </w:r>
            <w:r w:rsidRPr="00665029">
              <w:rPr>
                <w:rStyle w:val="a8"/>
                <w:rFonts w:ascii="Helvetica" w:eastAsiaTheme="majorEastAsia" w:hAnsi="Helvetica" w:cs="Helvetica"/>
                <w:sz w:val="20"/>
                <w:szCs w:val="20"/>
              </w:rPr>
              <w:t>шляхом застосування</w:t>
            </w:r>
            <w:r w:rsidRPr="00665029">
              <w:rPr>
                <w:rStyle w:val="apple-converted-space"/>
                <w:rFonts w:ascii="Helvetica" w:eastAsiaTheme="majorEastAsia" w:hAnsi="Helvetica" w:cs="Helvetica"/>
                <w:b/>
                <w:bCs/>
                <w:sz w:val="20"/>
                <w:szCs w:val="20"/>
              </w:rPr>
              <w:t> </w:t>
            </w:r>
            <w:r w:rsidRPr="00665029">
              <w:rPr>
                <w:rFonts w:ascii="Helvetica" w:hAnsi="Helvetica" w:cs="Helvetica"/>
                <w:sz w:val="20"/>
                <w:szCs w:val="20"/>
              </w:rPr>
              <w:t>до правопорушників</w:t>
            </w:r>
            <w:r w:rsidRPr="00665029">
              <w:rPr>
                <w:rStyle w:val="apple-converted-space"/>
                <w:rFonts w:ascii="Helvetica" w:eastAsiaTheme="majorEastAsia" w:hAnsi="Helvetica" w:cs="Helvetica"/>
                <w:b/>
                <w:bCs/>
                <w:sz w:val="20"/>
                <w:szCs w:val="20"/>
              </w:rPr>
              <w:t> </w:t>
            </w:r>
            <w:r w:rsidRPr="00665029">
              <w:rPr>
                <w:rStyle w:val="a8"/>
                <w:rFonts w:ascii="Helvetica" w:eastAsiaTheme="majorEastAsia" w:hAnsi="Helvetica" w:cs="Helvetica"/>
                <w:sz w:val="20"/>
                <w:szCs w:val="20"/>
              </w:rPr>
              <w:t>господарських санкцій на підставах і в порядку, передбачених</w:t>
            </w:r>
            <w:r w:rsidRPr="00665029">
              <w:rPr>
                <w:rStyle w:val="apple-converted-space"/>
                <w:rFonts w:ascii="Helvetica" w:eastAsiaTheme="majorEastAsia" w:hAnsi="Helvetica" w:cs="Helvetica"/>
                <w:b/>
                <w:bCs/>
                <w:sz w:val="20"/>
                <w:szCs w:val="20"/>
              </w:rPr>
              <w:t> </w:t>
            </w:r>
            <w:r w:rsidRPr="00665029">
              <w:rPr>
                <w:rFonts w:ascii="Helvetica" w:hAnsi="Helvetica" w:cs="Helvetica"/>
                <w:sz w:val="20"/>
                <w:szCs w:val="20"/>
              </w:rPr>
              <w:t>цим Кодексом, іншими законами та</w:t>
            </w:r>
            <w:r w:rsidRPr="00665029">
              <w:rPr>
                <w:rStyle w:val="apple-converted-space"/>
                <w:rFonts w:ascii="Helvetica" w:eastAsiaTheme="majorEastAsia" w:hAnsi="Helvetica" w:cs="Helvetica"/>
                <w:sz w:val="20"/>
                <w:szCs w:val="20"/>
              </w:rPr>
              <w:t> </w:t>
            </w:r>
            <w:r w:rsidRPr="00665029">
              <w:rPr>
                <w:rStyle w:val="a8"/>
                <w:rFonts w:ascii="Helvetica" w:eastAsiaTheme="majorEastAsia" w:hAnsi="Helvetica" w:cs="Helvetica"/>
                <w:sz w:val="20"/>
                <w:szCs w:val="20"/>
              </w:rPr>
              <w:t>договором</w:t>
            </w:r>
            <w:r w:rsidRPr="00665029">
              <w:rPr>
                <w:rFonts w:ascii="Helvetica" w:hAnsi="Helvetica" w:cs="Helvetica"/>
                <w:sz w:val="20"/>
                <w:szCs w:val="20"/>
              </w:rPr>
              <w:t>.</w:t>
            </w:r>
          </w:p>
          <w:p w:rsidR="006E05F1" w:rsidRPr="00665029" w:rsidRDefault="006E05F1" w:rsidP="006E05F1">
            <w:pPr>
              <w:pStyle w:val="af6"/>
              <w:jc w:val="both"/>
              <w:rPr>
                <w:rFonts w:ascii="Helvetica" w:hAnsi="Helvetica" w:cs="Helvetica"/>
                <w:sz w:val="20"/>
                <w:szCs w:val="20"/>
              </w:rPr>
            </w:pPr>
            <w:r w:rsidRPr="00665029">
              <w:rPr>
                <w:rFonts w:ascii="Helvetica" w:hAnsi="Helvetica" w:cs="Helvetica"/>
                <w:sz w:val="20"/>
                <w:szCs w:val="20"/>
              </w:rPr>
              <w:t>Поряд з цим, статтею 26 Закону передбачено можливість встановлення у договорі вимоги щодо  забезпечення виконання договору про закупівлю.</w:t>
            </w:r>
          </w:p>
          <w:p w:rsidR="006E05F1" w:rsidRPr="00665029" w:rsidRDefault="006E05F1" w:rsidP="006E05F1">
            <w:pPr>
              <w:pStyle w:val="af6"/>
              <w:jc w:val="both"/>
              <w:rPr>
                <w:rFonts w:ascii="Helvetica" w:hAnsi="Helvetica" w:cs="Helvetica"/>
                <w:sz w:val="20"/>
                <w:szCs w:val="20"/>
              </w:rPr>
            </w:pPr>
            <w:r w:rsidRPr="00665029">
              <w:rPr>
                <w:rFonts w:ascii="Helvetica" w:hAnsi="Helvetica" w:cs="Helvetica"/>
                <w:sz w:val="20"/>
                <w:szCs w:val="20"/>
              </w:rPr>
              <w:lastRenderedPageBreak/>
              <w:t>Так, Законом встановлено, що</w:t>
            </w:r>
            <w:r w:rsidRPr="00665029">
              <w:rPr>
                <w:rStyle w:val="apple-converted-space"/>
                <w:rFonts w:ascii="Helvetica" w:eastAsiaTheme="majorEastAsia" w:hAnsi="Helvetica" w:cs="Helvetica"/>
                <w:sz w:val="20"/>
                <w:szCs w:val="20"/>
              </w:rPr>
              <w:t> </w:t>
            </w:r>
            <w:r w:rsidRPr="00665029">
              <w:rPr>
                <w:rStyle w:val="a8"/>
                <w:rFonts w:ascii="Helvetica" w:eastAsiaTheme="majorEastAsia" w:hAnsi="Helvetica" w:cs="Helvetica"/>
                <w:sz w:val="20"/>
                <w:szCs w:val="20"/>
              </w:rPr>
              <w:t>замовник має право вимагати від учасника-переможця внесення ним</w:t>
            </w:r>
            <w:r w:rsidRPr="00665029">
              <w:rPr>
                <w:rStyle w:val="apple-converted-space"/>
                <w:rFonts w:ascii="Helvetica" w:eastAsiaTheme="majorEastAsia" w:hAnsi="Helvetica" w:cs="Helvetica"/>
                <w:b/>
                <w:bCs/>
                <w:sz w:val="20"/>
                <w:szCs w:val="20"/>
              </w:rPr>
              <w:t> </w:t>
            </w:r>
            <w:r w:rsidRPr="00665029">
              <w:rPr>
                <w:rFonts w:ascii="Helvetica" w:hAnsi="Helvetica" w:cs="Helvetica"/>
                <w:sz w:val="20"/>
                <w:szCs w:val="20"/>
              </w:rPr>
              <w:t>не пізніше дати укладення договору про закупівлю</w:t>
            </w:r>
            <w:r w:rsidRPr="00665029">
              <w:rPr>
                <w:rStyle w:val="apple-converted-space"/>
                <w:rFonts w:ascii="Helvetica" w:eastAsiaTheme="majorEastAsia" w:hAnsi="Helvetica" w:cs="Helvetica"/>
                <w:sz w:val="20"/>
                <w:szCs w:val="20"/>
              </w:rPr>
              <w:t> </w:t>
            </w:r>
            <w:r w:rsidRPr="00665029">
              <w:rPr>
                <w:rStyle w:val="a8"/>
                <w:rFonts w:ascii="Helvetica" w:eastAsiaTheme="majorEastAsia" w:hAnsi="Helvetica" w:cs="Helvetica"/>
                <w:sz w:val="20"/>
                <w:szCs w:val="20"/>
              </w:rPr>
              <w:t>забезпечення виконання такого договору, якщо внесення такого забезпечення передбачено тендерною документацією</w:t>
            </w:r>
            <w:r w:rsidRPr="00665029">
              <w:rPr>
                <w:rFonts w:ascii="Helvetica" w:hAnsi="Helvetica" w:cs="Helvetica"/>
                <w:sz w:val="20"/>
                <w:szCs w:val="20"/>
              </w:rPr>
              <w:t>.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37 цього Закону, а також згідно з умовами, зазначеними в договорі, але не пізніше ніж протягом п’яти банківських днів з дня настання зазначених обставин. Розмір забезпечення виконання договору про закупівлю не може перевищувати 5 відсотків вартості договору.</w:t>
            </w:r>
          </w:p>
          <w:p w:rsidR="00D200EB" w:rsidRPr="00665029" w:rsidRDefault="00D200EB" w:rsidP="00D200EB">
            <w:pPr>
              <w:pStyle w:val="af6"/>
              <w:spacing w:before="0" w:beforeAutospacing="0" w:after="0" w:afterAutospacing="0"/>
              <w:jc w:val="both"/>
              <w:rPr>
                <w:rFonts w:ascii="Helvetica" w:hAnsi="Helvetica" w:cs="Helvetica"/>
                <w:sz w:val="20"/>
                <w:szCs w:val="20"/>
              </w:rPr>
            </w:pPr>
          </w:p>
        </w:tc>
      </w:tr>
      <w:tr w:rsidR="00B440A8" w:rsidRPr="00665029" w:rsidTr="008F0703">
        <w:tc>
          <w:tcPr>
            <w:tcW w:w="5070" w:type="dxa"/>
          </w:tcPr>
          <w:p w:rsidR="00D200EB" w:rsidRPr="00665029" w:rsidRDefault="00A16891" w:rsidP="006949CD">
            <w:pPr>
              <w:jc w:val="both"/>
              <w:rPr>
                <w:rFonts w:ascii="Helvetica" w:hAnsi="Helvetica" w:cs="Helvetica"/>
                <w:sz w:val="20"/>
                <w:szCs w:val="20"/>
              </w:rPr>
            </w:pPr>
            <w:r w:rsidRPr="00665029">
              <w:rPr>
                <w:rFonts w:ascii="Helvetica" w:hAnsi="Helvetica" w:cs="Helvetica"/>
                <w:sz w:val="20"/>
                <w:szCs w:val="20"/>
              </w:rPr>
              <w:lastRenderedPageBreak/>
              <w:t>Ми здійснили закупівлю комп’ютерної техніки на суму 195 тис. грн. яка була запланована річним планом, а у жовтні нам вділили субвенцію 43 тис. грн. на закупівлю даної техніки. Чи потрібно проводити тендер на 43 тис. грн. які не були заплановані</w:t>
            </w:r>
          </w:p>
        </w:tc>
        <w:tc>
          <w:tcPr>
            <w:tcW w:w="10631" w:type="dxa"/>
          </w:tcPr>
          <w:p w:rsidR="00D200EB" w:rsidRPr="00665029" w:rsidRDefault="00A16891" w:rsidP="00D200EB">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t>відповідь на питання міститься в листі від 14.09.2016 № 3302-06/29640-06 “Щодо планування закупівель”, розміщеному на Інформаційному ресурсі Уповноваженого органу з питань закупівель за посиланням http://www.me.gov.ua/Documents/List?lang=uk-UA&amp;tag=ListiInformativnogoKharakteru.</w:t>
            </w:r>
          </w:p>
        </w:tc>
      </w:tr>
      <w:tr w:rsidR="00B440A8" w:rsidRPr="00665029" w:rsidTr="008F0703">
        <w:tc>
          <w:tcPr>
            <w:tcW w:w="5070" w:type="dxa"/>
          </w:tcPr>
          <w:p w:rsidR="00D200EB" w:rsidRPr="00665029" w:rsidRDefault="00A16891" w:rsidP="006949CD">
            <w:pPr>
              <w:jc w:val="both"/>
              <w:rPr>
                <w:rFonts w:ascii="Helvetica" w:hAnsi="Helvetica" w:cs="Helvetica"/>
                <w:sz w:val="20"/>
                <w:szCs w:val="20"/>
              </w:rPr>
            </w:pPr>
            <w:r w:rsidRPr="00665029">
              <w:rPr>
                <w:rFonts w:ascii="Helvetica" w:hAnsi="Helvetica" w:cs="Helvetica"/>
                <w:sz w:val="20"/>
                <w:szCs w:val="20"/>
              </w:rPr>
              <w:t>Згідно зі ст. 4 Закону №922 від 25.12.2015(далі-Закон) «Закупівля здійснюється відповідно до річного плану. Річний план, додаток до річного плану та зміни до них безоплатно оприлюднюються на веб-порталі Уповноваженого органу з питань закупівель протягом п’яти днів з дня їх затвердження». У Законі не встановлено прямої вимоги по оприлюдненню додатка до річного плану,</w:t>
            </w:r>
            <w:r w:rsidRPr="00665029">
              <w:rPr>
                <w:rStyle w:val="apple-converted-space"/>
                <w:rFonts w:ascii="Helvetica" w:eastAsiaTheme="majorEastAsia" w:hAnsi="Helvetica" w:cs="Helvetica"/>
                <w:sz w:val="20"/>
                <w:szCs w:val="20"/>
              </w:rPr>
              <w:t> </w:t>
            </w:r>
            <w:r w:rsidRPr="00665029">
              <w:rPr>
                <w:rFonts w:ascii="Helvetica" w:hAnsi="Helvetica" w:cs="Helvetica"/>
                <w:sz w:val="20"/>
                <w:szCs w:val="20"/>
              </w:rPr>
              <w:t xml:space="preserve">якщо не плануються тендерні закупівлі. Крім </w:t>
            </w:r>
            <w:r w:rsidRPr="00665029">
              <w:rPr>
                <w:rFonts w:ascii="Helvetica" w:hAnsi="Helvetica" w:cs="Helvetica"/>
                <w:sz w:val="20"/>
                <w:szCs w:val="20"/>
              </w:rPr>
              <w:lastRenderedPageBreak/>
              <w:t>того, в роз’ясненні МЕРТУ від 27.03.2015 №3302-05/9771-07 визначено, що додаток до річного плану складається у разі, якщо комітетом складено та затверджено річний план. Відповідно до п.2 Наказу МЕРТУ №490 від 22.03.16 в додаток до річного плану вноситься інформація про закупівлі, очікувана вартість яких не перевищує сум, визначених в абз.2,3 ч.1ст.2 Закону. Для нашої установи закон вступив в дію з 01.08.2016. Ми не будемо проводити в цьому році тендерні закупівлі, тобто річного плану в нас немає, проте ми проводимо допорогові закупівлі через систему «прозоро» або укладаємо прямі договори. Чи повинна установа по Закону № 922, не маючи річного плану, розміщувати на електронному майданчику додаток до річного плану чи все ж таки можна складати реєстр допорогових закупівель в довільній формі?</w:t>
            </w:r>
            <w:r w:rsidRPr="00665029">
              <w:rPr>
                <w:rStyle w:val="apple-converted-space"/>
                <w:rFonts w:ascii="Helvetica" w:eastAsiaTheme="majorEastAsia" w:hAnsi="Helvetica" w:cs="Helvetica"/>
                <w:sz w:val="20"/>
                <w:szCs w:val="20"/>
              </w:rPr>
              <w:t> </w:t>
            </w:r>
          </w:p>
        </w:tc>
        <w:tc>
          <w:tcPr>
            <w:tcW w:w="10631" w:type="dxa"/>
          </w:tcPr>
          <w:p w:rsidR="00A16891" w:rsidRPr="00665029" w:rsidRDefault="00A16891" w:rsidP="00A16891">
            <w:pPr>
              <w:pStyle w:val="af6"/>
              <w:jc w:val="both"/>
              <w:rPr>
                <w:rFonts w:ascii="Helvetica" w:hAnsi="Helvetica" w:cs="Helvetica"/>
                <w:sz w:val="20"/>
                <w:szCs w:val="20"/>
              </w:rPr>
            </w:pPr>
            <w:r w:rsidRPr="00665029">
              <w:rPr>
                <w:rFonts w:ascii="Helvetica" w:hAnsi="Helvetica" w:cs="Helvetica"/>
                <w:sz w:val="20"/>
                <w:szCs w:val="20"/>
              </w:rPr>
              <w:lastRenderedPageBreak/>
              <w:t>Закон застосовується до замовників, за умови, що вартість предмета закупівлі дорівнює або перевищує відповідні вартісні межі, встановлені в абзацах другому і третьому частини першої статті 2 Закону.</w:t>
            </w:r>
          </w:p>
          <w:p w:rsidR="00A16891" w:rsidRPr="00665029" w:rsidRDefault="00A16891" w:rsidP="00A16891">
            <w:pPr>
              <w:pStyle w:val="af6"/>
              <w:jc w:val="both"/>
              <w:rPr>
                <w:rFonts w:ascii="Helvetica" w:hAnsi="Helvetica" w:cs="Helvetica"/>
                <w:sz w:val="20"/>
                <w:szCs w:val="20"/>
              </w:rPr>
            </w:pPr>
            <w:r w:rsidRPr="00665029">
              <w:rPr>
                <w:rFonts w:ascii="Helvetica" w:hAnsi="Helvetica" w:cs="Helvetica"/>
                <w:sz w:val="20"/>
                <w:szCs w:val="20"/>
              </w:rPr>
              <w:t>При цьому згідно з частиною першою статті 4 Закону закупівля здійснюється відповідно до річного плану.</w:t>
            </w:r>
          </w:p>
          <w:p w:rsidR="00A16891" w:rsidRPr="00665029" w:rsidRDefault="00A16891" w:rsidP="00A16891">
            <w:pPr>
              <w:pStyle w:val="af6"/>
              <w:jc w:val="both"/>
              <w:rPr>
                <w:rFonts w:ascii="Helvetica" w:hAnsi="Helvetica" w:cs="Helvetica"/>
                <w:sz w:val="20"/>
                <w:szCs w:val="20"/>
              </w:rPr>
            </w:pPr>
            <w:r w:rsidRPr="00665029">
              <w:rPr>
                <w:rFonts w:ascii="Helvetica" w:hAnsi="Helvetica" w:cs="Helvetica"/>
                <w:sz w:val="20"/>
                <w:szCs w:val="20"/>
              </w:rPr>
              <w:lastRenderedPageBreak/>
              <w:t>Основні функції тендерного комітету або уповноваженої особи визначені частиною третьою статті 11 Закону. Планування закупівель, складання та затвердження річного плану закупівель належить до обов’язків тендерного комітету або уповноваженої особи.</w:t>
            </w:r>
          </w:p>
          <w:p w:rsidR="00A16891" w:rsidRPr="00665029" w:rsidRDefault="00A16891" w:rsidP="00A16891">
            <w:pPr>
              <w:pStyle w:val="af6"/>
              <w:jc w:val="both"/>
              <w:rPr>
                <w:rFonts w:ascii="Helvetica" w:hAnsi="Helvetica" w:cs="Helvetica"/>
                <w:sz w:val="20"/>
                <w:szCs w:val="20"/>
              </w:rPr>
            </w:pPr>
            <w:r w:rsidRPr="00665029">
              <w:rPr>
                <w:rFonts w:ascii="Helvetica" w:hAnsi="Helvetica" w:cs="Helvetica"/>
                <w:sz w:val="20"/>
                <w:szCs w:val="20"/>
              </w:rPr>
              <w:t>При цьому виходячи з визначення термінів “тендерний комітет” та “уповноважена особа”, наведених в пунктах 31 та 33 частини першої статті 1 Закону, замовник утворює тендерний комітет (комітети) або визначає уповноважену особу (осіб) саме для організації та проведення закупівель, які здійснюються шляхом застосування процедур, визначених Законом.</w:t>
            </w:r>
          </w:p>
          <w:p w:rsidR="00A16891" w:rsidRPr="00665029" w:rsidRDefault="00A16891" w:rsidP="00A16891">
            <w:pPr>
              <w:pStyle w:val="af6"/>
              <w:jc w:val="both"/>
              <w:rPr>
                <w:rFonts w:ascii="Helvetica" w:hAnsi="Helvetica" w:cs="Helvetica"/>
                <w:sz w:val="20"/>
                <w:szCs w:val="20"/>
              </w:rPr>
            </w:pPr>
            <w:r w:rsidRPr="00665029">
              <w:rPr>
                <w:rFonts w:ascii="Helvetica" w:hAnsi="Helvetica" w:cs="Helvetica"/>
                <w:sz w:val="20"/>
                <w:szCs w:val="20"/>
              </w:rPr>
              <w:t>Таким чином, у разі якщо замовником не планується здійснення закупівель, очікувана вартість яких дорівнює або перевищує межі, зазначені в абзацах другому і третьому частини першої статті 2 Закону, обов’язку замовника утворювати тендерний комітет (визначати уповноважену особу), складати річний план та додаток до нього Законом не встановлено.</w:t>
            </w:r>
          </w:p>
          <w:p w:rsidR="00D200EB" w:rsidRPr="00665029" w:rsidRDefault="00D200EB" w:rsidP="00D200EB">
            <w:pPr>
              <w:pStyle w:val="af6"/>
              <w:spacing w:before="0" w:beforeAutospacing="0" w:after="0" w:afterAutospacing="0"/>
              <w:jc w:val="both"/>
              <w:rPr>
                <w:rFonts w:ascii="Helvetica" w:hAnsi="Helvetica" w:cs="Helvetica"/>
                <w:sz w:val="20"/>
                <w:szCs w:val="20"/>
              </w:rPr>
            </w:pPr>
          </w:p>
        </w:tc>
      </w:tr>
      <w:tr w:rsidR="00B440A8" w:rsidRPr="00665029" w:rsidTr="008F0703">
        <w:tc>
          <w:tcPr>
            <w:tcW w:w="5070" w:type="dxa"/>
          </w:tcPr>
          <w:p w:rsidR="00D200EB" w:rsidRPr="00665029" w:rsidRDefault="0045665C" w:rsidP="0045665C">
            <w:pPr>
              <w:jc w:val="both"/>
              <w:rPr>
                <w:rFonts w:ascii="Helvetica" w:hAnsi="Helvetica" w:cs="Helvetica"/>
                <w:sz w:val="20"/>
                <w:szCs w:val="20"/>
              </w:rPr>
            </w:pPr>
            <w:r w:rsidRPr="00665029">
              <w:rPr>
                <w:rFonts w:ascii="Helvetica" w:hAnsi="Helvetica" w:cs="Helvetica"/>
                <w:sz w:val="20"/>
                <w:szCs w:val="20"/>
              </w:rPr>
              <w:lastRenderedPageBreak/>
              <w:t>на початку 2016 року проведено переговорну процедуру по закупівлі теплової енергії в КП. В лютому 2016 р. було прийнято рішення Виконкомом мііськради про розформування КП. В липні місяці договір з ним було розірвано. На кінець</w:t>
            </w:r>
            <w:r w:rsidRPr="00665029">
              <w:rPr>
                <w:rStyle w:val="apple-converted-space"/>
                <w:rFonts w:ascii="Helvetica" w:eastAsiaTheme="majorEastAsia" w:hAnsi="Helvetica" w:cs="Helvetica"/>
                <w:sz w:val="20"/>
                <w:szCs w:val="20"/>
              </w:rPr>
              <w:t> </w:t>
            </w:r>
            <w:r w:rsidRPr="00665029">
              <w:rPr>
                <w:rFonts w:ascii="Helvetica" w:hAnsi="Helvetica" w:cs="Helvetica"/>
                <w:sz w:val="20"/>
                <w:szCs w:val="20"/>
              </w:rPr>
              <w:t>поточного року залишились невикористаними 207 тис. грн. з попереднього договору. У жовтні місяці монополистом по постачанню теплової енергії буде виступати інший постачальник з яким буде укладено договір. Питання: "Чи треба проводити переговорну процедуру на майданчику на цю суму?"</w:t>
            </w:r>
          </w:p>
        </w:tc>
        <w:tc>
          <w:tcPr>
            <w:tcW w:w="10631" w:type="dxa"/>
          </w:tcPr>
          <w:p w:rsidR="0045665C" w:rsidRPr="00665029" w:rsidRDefault="0045665C" w:rsidP="0045665C">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t>  Цей Закон застосовується до замовників, за умови, що вартість предмета закупівлі дорівнює або перевищує відповідні вартісні межі, встановлені в абзацах другому і третьому частини першої статті 2 Закону.</w:t>
            </w:r>
          </w:p>
          <w:p w:rsidR="0045665C" w:rsidRPr="00665029" w:rsidRDefault="0045665C" w:rsidP="0045665C">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t>     Відповідно до частини сьомої статті 2 Закону забороняється придбання товарів, робіт і послуг до/без проведення процедур, визначених цим Законом, та укладання договорів, які передбачають оплату замовником товарів, робіт і послуг до/без проведення процедур, визначених цим Законом.</w:t>
            </w:r>
          </w:p>
          <w:p w:rsidR="0045665C" w:rsidRPr="00665029" w:rsidRDefault="0045665C" w:rsidP="0045665C">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t>    Згідно з частиною першою статті 12 Закону закупівля може здійснюватися шляхом застосування однієї з таких процедур: відкриті торги; конкурентний діалог; переговорна процедура закупівлі.</w:t>
            </w:r>
          </w:p>
          <w:p w:rsidR="0045665C" w:rsidRPr="00665029" w:rsidRDefault="0045665C" w:rsidP="0045665C">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t>          Таким чином, у разі якщо вартість предмета закупівлі дорівнює або перевищує вартісні межі, визначені частиною першою статті 2 Закону, замовник здійснює таку закупівлю з дотриманням вимог Закону, шляхом застосування однієї із процедур, передбачених статтею 12 Закону.</w:t>
            </w:r>
          </w:p>
          <w:p w:rsidR="0045665C" w:rsidRPr="00665029" w:rsidRDefault="0045665C" w:rsidP="0045665C">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t>      Разом з тим, за порушення вимог, установлених цим Законом в частині прийнятих рішень, вибору і застосування процедур закупівлі, відповідальність несуть члени тендерного комітету або уповноважена особа (особи) персонально (частина друга статті 38 Закону).</w:t>
            </w:r>
          </w:p>
          <w:p w:rsidR="0045665C" w:rsidRPr="00665029" w:rsidRDefault="0045665C" w:rsidP="0045665C">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t>    Водночас зазначаємо, що відповідь на питання, зазначене у зверненні, міститься  також у листі від 14.09.2016 № 3302-06/29640-06 “Щодо планування закупівель”, розміщеному на Інформаційному ресурсі Уповноваженого органу з питань закупівель за посиланням http://me.gov.ua/InfoRez/DocumentsList?lang=uk-UA&amp;id=f2e30594-ba6c-420f-9c24-2a852415a884&amp;tag=InforezKnowledgeDb</w:t>
            </w:r>
          </w:p>
          <w:p w:rsidR="00D200EB" w:rsidRPr="00665029" w:rsidRDefault="00D200EB" w:rsidP="00D200EB">
            <w:pPr>
              <w:pStyle w:val="af6"/>
              <w:spacing w:before="0" w:beforeAutospacing="0" w:after="0" w:afterAutospacing="0"/>
              <w:jc w:val="both"/>
              <w:rPr>
                <w:rFonts w:ascii="Helvetica" w:hAnsi="Helvetica" w:cs="Helvetica"/>
                <w:sz w:val="20"/>
                <w:szCs w:val="20"/>
              </w:rPr>
            </w:pPr>
          </w:p>
        </w:tc>
      </w:tr>
      <w:tr w:rsidR="00B440A8" w:rsidRPr="00B440A8" w:rsidTr="008F0703">
        <w:tc>
          <w:tcPr>
            <w:tcW w:w="5070" w:type="dxa"/>
          </w:tcPr>
          <w:p w:rsidR="0045665C" w:rsidRPr="00665029" w:rsidRDefault="0045665C" w:rsidP="0045665C">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t>Якщо на початку 2016 року юридичною особою Замовником за результатами тендеру було укладено договір із Продавцем про закупівлю палива із строком дії до 31.12.2016 року за однією ціною. Чи може цей Замовник за результатами тендеру укласти з тим самим Продавцем договір про закупівлю тогож самого палива із строком дії до 31.12.2016, за ціною меншої ніж у попередньому</w:t>
            </w:r>
            <w:r w:rsidRPr="00665029">
              <w:rPr>
                <w:rStyle w:val="apple-converted-space"/>
                <w:rFonts w:ascii="Helvetica" w:eastAsiaTheme="majorEastAsia" w:hAnsi="Helvetica" w:cs="Helvetica"/>
                <w:sz w:val="20"/>
                <w:szCs w:val="20"/>
              </w:rPr>
              <w:t> </w:t>
            </w:r>
            <w:r w:rsidRPr="00665029">
              <w:rPr>
                <w:rFonts w:ascii="Helvetica" w:hAnsi="Helvetica" w:cs="Helvetica"/>
                <w:sz w:val="20"/>
                <w:szCs w:val="20"/>
              </w:rPr>
              <w:t xml:space="preserve">договорі? Незважаючі на те, що дія </w:t>
            </w:r>
            <w:r w:rsidRPr="00665029">
              <w:rPr>
                <w:rFonts w:ascii="Helvetica" w:hAnsi="Helvetica" w:cs="Helvetica"/>
                <w:sz w:val="20"/>
                <w:szCs w:val="20"/>
              </w:rPr>
              <w:lastRenderedPageBreak/>
              <w:t>першого договору не закінчилась, паливо у повному обємі Замовником по цьому договору не придбано</w:t>
            </w:r>
          </w:p>
        </w:tc>
        <w:tc>
          <w:tcPr>
            <w:tcW w:w="10631" w:type="dxa"/>
          </w:tcPr>
          <w:p w:rsidR="0045665C" w:rsidRPr="00B440A8" w:rsidRDefault="0045665C" w:rsidP="0045665C">
            <w:pPr>
              <w:pStyle w:val="af6"/>
              <w:spacing w:before="0" w:beforeAutospacing="0" w:after="0" w:afterAutospacing="0"/>
              <w:jc w:val="both"/>
              <w:rPr>
                <w:rFonts w:ascii="Helvetica" w:hAnsi="Helvetica" w:cs="Helvetica"/>
                <w:sz w:val="20"/>
                <w:szCs w:val="20"/>
              </w:rPr>
            </w:pPr>
            <w:r w:rsidRPr="00665029">
              <w:rPr>
                <w:rFonts w:ascii="Helvetica" w:hAnsi="Helvetica" w:cs="Helvetica"/>
                <w:sz w:val="20"/>
                <w:szCs w:val="20"/>
              </w:rPr>
              <w:lastRenderedPageBreak/>
              <w:t>відповідь на питання, зазначене у зверненні, міститься в листі від 14.09.2016 № 3302-06/29640-06 “Щодо планування закупівель”, розміщеному на Інформаційному ресурсі Уповноваженого органу з питань закупівель, за посиланням http://www.me.gov.ua/InfoRez/DocumentsList?lang=uk-UA&amp;id=f2e30594-ba6c-420f-9c24-2a852415a884&amp;tag=InforezKnowledgeDb.</w:t>
            </w:r>
          </w:p>
        </w:tc>
      </w:tr>
      <w:tr w:rsidR="00B440A8" w:rsidRPr="00B440A8" w:rsidTr="008F0703">
        <w:tc>
          <w:tcPr>
            <w:tcW w:w="5070" w:type="dxa"/>
          </w:tcPr>
          <w:p w:rsidR="0045665C" w:rsidRPr="00B440A8" w:rsidRDefault="0045665C" w:rsidP="0045665C">
            <w:pPr>
              <w:jc w:val="both"/>
              <w:rPr>
                <w:rFonts w:ascii="Helvetica" w:hAnsi="Helvetica" w:cs="Helvetica"/>
                <w:sz w:val="20"/>
                <w:szCs w:val="20"/>
              </w:rPr>
            </w:pPr>
          </w:p>
        </w:tc>
        <w:tc>
          <w:tcPr>
            <w:tcW w:w="10631" w:type="dxa"/>
          </w:tcPr>
          <w:p w:rsidR="0045665C" w:rsidRPr="00B440A8" w:rsidRDefault="0045665C" w:rsidP="0045665C">
            <w:pPr>
              <w:pStyle w:val="af6"/>
              <w:spacing w:before="0" w:beforeAutospacing="0" w:after="0" w:afterAutospacing="0"/>
              <w:jc w:val="both"/>
              <w:rPr>
                <w:rFonts w:ascii="Helvetica" w:hAnsi="Helvetica" w:cs="Helvetica"/>
                <w:sz w:val="20"/>
                <w:szCs w:val="20"/>
              </w:rPr>
            </w:pPr>
          </w:p>
        </w:tc>
      </w:tr>
    </w:tbl>
    <w:p w:rsidR="00BC1E2B" w:rsidRPr="00B440A8" w:rsidRDefault="00A83A01" w:rsidP="00A83A01">
      <w:pPr>
        <w:tabs>
          <w:tab w:val="left" w:pos="3550"/>
        </w:tabs>
        <w:ind w:firstLine="567"/>
        <w:jc w:val="both"/>
        <w:rPr>
          <w:sz w:val="20"/>
          <w:szCs w:val="20"/>
        </w:rPr>
      </w:pPr>
      <w:r w:rsidRPr="00B440A8">
        <w:rPr>
          <w:sz w:val="20"/>
          <w:szCs w:val="20"/>
        </w:rPr>
        <w:tab/>
      </w:r>
    </w:p>
    <w:p w:rsidR="00BC1E2B" w:rsidRPr="00B440A8" w:rsidRDefault="00BC1E2B" w:rsidP="00BC1E2B">
      <w:pPr>
        <w:ind w:firstLine="567"/>
        <w:jc w:val="both"/>
        <w:rPr>
          <w:sz w:val="20"/>
          <w:szCs w:val="20"/>
        </w:rPr>
      </w:pPr>
    </w:p>
    <w:sectPr w:rsidR="00BC1E2B" w:rsidRPr="00B440A8" w:rsidSect="004E67E5">
      <w:headerReference w:type="default" r:id="rId13"/>
      <w:pgSz w:w="16838" w:h="11906" w:orient="landscape"/>
      <w:pgMar w:top="298" w:right="850" w:bottom="709" w:left="850" w:header="142" w:footer="14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8F1" w:rsidRDefault="00F148F1" w:rsidP="004E67E5">
      <w:r>
        <w:separator/>
      </w:r>
    </w:p>
  </w:endnote>
  <w:endnote w:type="continuationSeparator" w:id="0">
    <w:p w:rsidR="00F148F1" w:rsidRDefault="00F148F1" w:rsidP="004E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8F1" w:rsidRDefault="00F148F1" w:rsidP="004E67E5">
      <w:r>
        <w:separator/>
      </w:r>
    </w:p>
  </w:footnote>
  <w:footnote w:type="continuationSeparator" w:id="0">
    <w:p w:rsidR="00F148F1" w:rsidRDefault="00F148F1" w:rsidP="004E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93108"/>
      <w:docPartObj>
        <w:docPartGallery w:val="Page Numbers (Top of Page)"/>
        <w:docPartUnique/>
      </w:docPartObj>
    </w:sdtPr>
    <w:sdtEndPr/>
    <w:sdtContent>
      <w:p w:rsidR="004E67E5" w:rsidRDefault="006540C1">
        <w:pPr>
          <w:pStyle w:val="af7"/>
          <w:jc w:val="center"/>
        </w:pPr>
        <w:r>
          <w:fldChar w:fldCharType="begin"/>
        </w:r>
        <w:r w:rsidR="001866B5">
          <w:instrText xml:space="preserve"> PAGE   \* MERGEFORMAT </w:instrText>
        </w:r>
        <w:r>
          <w:fldChar w:fldCharType="separate"/>
        </w:r>
        <w:r w:rsidR="009503A8">
          <w:rPr>
            <w:noProof/>
          </w:rPr>
          <w:t>10</w:t>
        </w:r>
        <w:r>
          <w:rPr>
            <w:noProof/>
          </w:rPr>
          <w:fldChar w:fldCharType="end"/>
        </w:r>
      </w:p>
    </w:sdtContent>
  </w:sdt>
  <w:p w:rsidR="004E67E5" w:rsidRDefault="004E67E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17CE7"/>
    <w:multiLevelType w:val="hybridMultilevel"/>
    <w:tmpl w:val="31B2E3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2B"/>
    <w:rsid w:val="00006E6C"/>
    <w:rsid w:val="0002669C"/>
    <w:rsid w:val="0008363B"/>
    <w:rsid w:val="001416AF"/>
    <w:rsid w:val="00177B67"/>
    <w:rsid w:val="001866B5"/>
    <w:rsid w:val="001A759D"/>
    <w:rsid w:val="001A78BC"/>
    <w:rsid w:val="001B3C81"/>
    <w:rsid w:val="002C32EE"/>
    <w:rsid w:val="002E2782"/>
    <w:rsid w:val="00304BD8"/>
    <w:rsid w:val="0030791D"/>
    <w:rsid w:val="00344EBB"/>
    <w:rsid w:val="003835E8"/>
    <w:rsid w:val="003C0382"/>
    <w:rsid w:val="003C71FA"/>
    <w:rsid w:val="00411EA4"/>
    <w:rsid w:val="0045665C"/>
    <w:rsid w:val="0046728D"/>
    <w:rsid w:val="004A2969"/>
    <w:rsid w:val="004B3558"/>
    <w:rsid w:val="004E67E5"/>
    <w:rsid w:val="00502EEC"/>
    <w:rsid w:val="00595C9A"/>
    <w:rsid w:val="005C67FC"/>
    <w:rsid w:val="00643F01"/>
    <w:rsid w:val="006540C1"/>
    <w:rsid w:val="00665029"/>
    <w:rsid w:val="006949CD"/>
    <w:rsid w:val="006C7CEE"/>
    <w:rsid w:val="006E05F1"/>
    <w:rsid w:val="006F283E"/>
    <w:rsid w:val="00726061"/>
    <w:rsid w:val="007B114B"/>
    <w:rsid w:val="007E42DC"/>
    <w:rsid w:val="00870E8E"/>
    <w:rsid w:val="008B2997"/>
    <w:rsid w:val="008E15DE"/>
    <w:rsid w:val="008F0703"/>
    <w:rsid w:val="009111F4"/>
    <w:rsid w:val="009503A8"/>
    <w:rsid w:val="00982A32"/>
    <w:rsid w:val="009A50CC"/>
    <w:rsid w:val="00A1008A"/>
    <w:rsid w:val="00A16891"/>
    <w:rsid w:val="00A83A01"/>
    <w:rsid w:val="00AB4F1E"/>
    <w:rsid w:val="00B440A8"/>
    <w:rsid w:val="00B46639"/>
    <w:rsid w:val="00B84EB8"/>
    <w:rsid w:val="00BC1E2B"/>
    <w:rsid w:val="00BF59E8"/>
    <w:rsid w:val="00C149E7"/>
    <w:rsid w:val="00D200EB"/>
    <w:rsid w:val="00D67478"/>
    <w:rsid w:val="00DC7B40"/>
    <w:rsid w:val="00DD4519"/>
    <w:rsid w:val="00E2403B"/>
    <w:rsid w:val="00F052D0"/>
    <w:rsid w:val="00F148F1"/>
    <w:rsid w:val="00F953FC"/>
    <w:rsid w:val="00FA745D"/>
    <w:rsid w:val="00FC2C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4FAAC-86FF-461E-8D31-B8686B17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en-US"/>
      </w:rPr>
    </w:rPrDefault>
    <w:pPrDefault>
      <w:pPr>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E2B"/>
    <w:pPr>
      <w:suppressAutoHyphens/>
      <w:ind w:firstLine="0"/>
    </w:pPr>
    <w:rPr>
      <w:rFonts w:eastAsia="Times New Roman"/>
      <w:sz w:val="24"/>
      <w:szCs w:val="24"/>
      <w:lang w:val="uk-UA" w:eastAsia="zh-CN" w:bidi="ar-SA"/>
    </w:rPr>
  </w:style>
  <w:style w:type="paragraph" w:styleId="1">
    <w:name w:val="heading 1"/>
    <w:basedOn w:val="a"/>
    <w:next w:val="a"/>
    <w:link w:val="10"/>
    <w:uiPriority w:val="9"/>
    <w:qFormat/>
    <w:rsid w:val="00870E8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870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0E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70E8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70E8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70E8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70E8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70E8E"/>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70E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0E8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70E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70E8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70E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70E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70E8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70E8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70E8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70E8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70E8E"/>
    <w:rPr>
      <w:b/>
      <w:bCs/>
      <w:color w:val="4F81BD" w:themeColor="accent1"/>
      <w:sz w:val="18"/>
      <w:szCs w:val="18"/>
    </w:rPr>
  </w:style>
  <w:style w:type="paragraph" w:styleId="a4">
    <w:name w:val="Title"/>
    <w:basedOn w:val="a"/>
    <w:next w:val="a"/>
    <w:link w:val="a5"/>
    <w:uiPriority w:val="10"/>
    <w:qFormat/>
    <w:rsid w:val="00870E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870E8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70E8E"/>
    <w:pPr>
      <w:numPr>
        <w:ilvl w:val="1"/>
      </w:numPr>
      <w:ind w:firstLine="851"/>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870E8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70E8E"/>
    <w:rPr>
      <w:b/>
      <w:bCs/>
    </w:rPr>
  </w:style>
  <w:style w:type="character" w:styleId="a9">
    <w:name w:val="Emphasis"/>
    <w:basedOn w:val="a0"/>
    <w:uiPriority w:val="20"/>
    <w:qFormat/>
    <w:rsid w:val="00870E8E"/>
    <w:rPr>
      <w:i/>
      <w:iCs/>
    </w:rPr>
  </w:style>
  <w:style w:type="paragraph" w:styleId="aa">
    <w:name w:val="No Spacing"/>
    <w:uiPriority w:val="1"/>
    <w:qFormat/>
    <w:rsid w:val="00870E8E"/>
  </w:style>
  <w:style w:type="paragraph" w:styleId="ab">
    <w:name w:val="List Paragraph"/>
    <w:basedOn w:val="a"/>
    <w:uiPriority w:val="34"/>
    <w:qFormat/>
    <w:rsid w:val="00870E8E"/>
    <w:pPr>
      <w:ind w:left="720"/>
      <w:contextualSpacing/>
    </w:pPr>
  </w:style>
  <w:style w:type="paragraph" w:styleId="21">
    <w:name w:val="Quote"/>
    <w:basedOn w:val="a"/>
    <w:next w:val="a"/>
    <w:link w:val="22"/>
    <w:uiPriority w:val="29"/>
    <w:qFormat/>
    <w:rsid w:val="00870E8E"/>
    <w:rPr>
      <w:i/>
      <w:iCs/>
      <w:color w:val="000000" w:themeColor="text1"/>
    </w:rPr>
  </w:style>
  <w:style w:type="character" w:customStyle="1" w:styleId="22">
    <w:name w:val="Цитата 2 Знак"/>
    <w:basedOn w:val="a0"/>
    <w:link w:val="21"/>
    <w:uiPriority w:val="29"/>
    <w:rsid w:val="00870E8E"/>
    <w:rPr>
      <w:i/>
      <w:iCs/>
      <w:color w:val="000000" w:themeColor="text1"/>
    </w:rPr>
  </w:style>
  <w:style w:type="paragraph" w:styleId="ac">
    <w:name w:val="Intense Quote"/>
    <w:basedOn w:val="a"/>
    <w:next w:val="a"/>
    <w:link w:val="ad"/>
    <w:uiPriority w:val="30"/>
    <w:qFormat/>
    <w:rsid w:val="00870E8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70E8E"/>
    <w:rPr>
      <w:b/>
      <w:bCs/>
      <w:i/>
      <w:iCs/>
      <w:color w:val="4F81BD" w:themeColor="accent1"/>
    </w:rPr>
  </w:style>
  <w:style w:type="character" w:styleId="ae">
    <w:name w:val="Subtle Emphasis"/>
    <w:basedOn w:val="a0"/>
    <w:uiPriority w:val="19"/>
    <w:qFormat/>
    <w:rsid w:val="00870E8E"/>
    <w:rPr>
      <w:i/>
      <w:iCs/>
      <w:color w:val="808080" w:themeColor="text1" w:themeTint="7F"/>
    </w:rPr>
  </w:style>
  <w:style w:type="character" w:styleId="af">
    <w:name w:val="Intense Emphasis"/>
    <w:basedOn w:val="a0"/>
    <w:uiPriority w:val="21"/>
    <w:qFormat/>
    <w:rsid w:val="00870E8E"/>
    <w:rPr>
      <w:b/>
      <w:bCs/>
      <w:i/>
      <w:iCs/>
      <w:color w:val="4F81BD" w:themeColor="accent1"/>
    </w:rPr>
  </w:style>
  <w:style w:type="character" w:styleId="af0">
    <w:name w:val="Subtle Reference"/>
    <w:basedOn w:val="a0"/>
    <w:uiPriority w:val="31"/>
    <w:qFormat/>
    <w:rsid w:val="00870E8E"/>
    <w:rPr>
      <w:smallCaps/>
      <w:color w:val="C0504D" w:themeColor="accent2"/>
      <w:u w:val="single"/>
    </w:rPr>
  </w:style>
  <w:style w:type="character" w:styleId="af1">
    <w:name w:val="Intense Reference"/>
    <w:basedOn w:val="a0"/>
    <w:uiPriority w:val="32"/>
    <w:qFormat/>
    <w:rsid w:val="00870E8E"/>
    <w:rPr>
      <w:b/>
      <w:bCs/>
      <w:smallCaps/>
      <w:color w:val="C0504D" w:themeColor="accent2"/>
      <w:spacing w:val="5"/>
      <w:u w:val="single"/>
    </w:rPr>
  </w:style>
  <w:style w:type="character" w:styleId="af2">
    <w:name w:val="Book Title"/>
    <w:basedOn w:val="a0"/>
    <w:uiPriority w:val="33"/>
    <w:qFormat/>
    <w:rsid w:val="00870E8E"/>
    <w:rPr>
      <w:b/>
      <w:bCs/>
      <w:smallCaps/>
      <w:spacing w:val="5"/>
    </w:rPr>
  </w:style>
  <w:style w:type="paragraph" w:styleId="af3">
    <w:name w:val="TOC Heading"/>
    <w:basedOn w:val="1"/>
    <w:next w:val="a"/>
    <w:uiPriority w:val="39"/>
    <w:semiHidden/>
    <w:unhideWhenUsed/>
    <w:qFormat/>
    <w:rsid w:val="00870E8E"/>
    <w:pPr>
      <w:outlineLvl w:val="9"/>
    </w:pPr>
  </w:style>
  <w:style w:type="table" w:styleId="af4">
    <w:name w:val="Table Grid"/>
    <w:basedOn w:val="a1"/>
    <w:uiPriority w:val="59"/>
    <w:rsid w:val="00BC1E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Hyperlink"/>
    <w:basedOn w:val="a0"/>
    <w:uiPriority w:val="99"/>
    <w:unhideWhenUsed/>
    <w:rsid w:val="00BC1E2B"/>
    <w:rPr>
      <w:color w:val="0000FF"/>
      <w:u w:val="single"/>
    </w:rPr>
  </w:style>
  <w:style w:type="paragraph" w:styleId="af6">
    <w:name w:val="Normal (Web)"/>
    <w:basedOn w:val="a"/>
    <w:uiPriority w:val="99"/>
    <w:unhideWhenUsed/>
    <w:rsid w:val="00BC1E2B"/>
    <w:pPr>
      <w:suppressAutoHyphens w:val="0"/>
      <w:spacing w:before="100" w:beforeAutospacing="1" w:after="100" w:afterAutospacing="1"/>
    </w:pPr>
    <w:rPr>
      <w:lang w:eastAsia="uk-UA"/>
    </w:rPr>
  </w:style>
  <w:style w:type="paragraph" w:styleId="af7">
    <w:name w:val="header"/>
    <w:basedOn w:val="a"/>
    <w:link w:val="af8"/>
    <w:uiPriority w:val="99"/>
    <w:unhideWhenUsed/>
    <w:rsid w:val="004E67E5"/>
    <w:pPr>
      <w:tabs>
        <w:tab w:val="center" w:pos="4819"/>
        <w:tab w:val="right" w:pos="9639"/>
      </w:tabs>
    </w:pPr>
  </w:style>
  <w:style w:type="character" w:customStyle="1" w:styleId="af8">
    <w:name w:val="Верхний колонтитул Знак"/>
    <w:basedOn w:val="a0"/>
    <w:link w:val="af7"/>
    <w:uiPriority w:val="99"/>
    <w:rsid w:val="004E67E5"/>
    <w:rPr>
      <w:rFonts w:eastAsia="Times New Roman"/>
      <w:sz w:val="24"/>
      <w:szCs w:val="24"/>
      <w:lang w:val="uk-UA" w:eastAsia="zh-CN" w:bidi="ar-SA"/>
    </w:rPr>
  </w:style>
  <w:style w:type="paragraph" w:styleId="af9">
    <w:name w:val="footer"/>
    <w:basedOn w:val="a"/>
    <w:link w:val="afa"/>
    <w:uiPriority w:val="99"/>
    <w:semiHidden/>
    <w:unhideWhenUsed/>
    <w:rsid w:val="004E67E5"/>
    <w:pPr>
      <w:tabs>
        <w:tab w:val="center" w:pos="4819"/>
        <w:tab w:val="right" w:pos="9639"/>
      </w:tabs>
    </w:pPr>
  </w:style>
  <w:style w:type="character" w:customStyle="1" w:styleId="afa">
    <w:name w:val="Нижний колонтитул Знак"/>
    <w:basedOn w:val="a0"/>
    <w:link w:val="af9"/>
    <w:uiPriority w:val="99"/>
    <w:semiHidden/>
    <w:rsid w:val="004E67E5"/>
    <w:rPr>
      <w:rFonts w:eastAsia="Times New Roman"/>
      <w:sz w:val="24"/>
      <w:szCs w:val="24"/>
      <w:lang w:val="uk-UA" w:eastAsia="zh-CN" w:bidi="ar-SA"/>
    </w:rPr>
  </w:style>
  <w:style w:type="character" w:customStyle="1" w:styleId="apple-converted-space">
    <w:name w:val="apple-converted-space"/>
    <w:basedOn w:val="a0"/>
    <w:rsid w:val="001A7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0936">
      <w:bodyDiv w:val="1"/>
      <w:marLeft w:val="0"/>
      <w:marRight w:val="0"/>
      <w:marTop w:val="0"/>
      <w:marBottom w:val="0"/>
      <w:divBdr>
        <w:top w:val="none" w:sz="0" w:space="0" w:color="auto"/>
        <w:left w:val="none" w:sz="0" w:space="0" w:color="auto"/>
        <w:bottom w:val="none" w:sz="0" w:space="0" w:color="auto"/>
        <w:right w:val="none" w:sz="0" w:space="0" w:color="auto"/>
      </w:divBdr>
      <w:divsChild>
        <w:div w:id="1961296819">
          <w:marLeft w:val="0"/>
          <w:marRight w:val="0"/>
          <w:marTop w:val="0"/>
          <w:marBottom w:val="0"/>
          <w:divBdr>
            <w:top w:val="none" w:sz="0" w:space="0" w:color="auto"/>
            <w:left w:val="none" w:sz="0" w:space="0" w:color="auto"/>
            <w:bottom w:val="none" w:sz="0" w:space="0" w:color="auto"/>
            <w:right w:val="none" w:sz="0" w:space="0" w:color="auto"/>
          </w:divBdr>
        </w:div>
      </w:divsChild>
    </w:div>
    <w:div w:id="79448361">
      <w:bodyDiv w:val="1"/>
      <w:marLeft w:val="0"/>
      <w:marRight w:val="0"/>
      <w:marTop w:val="0"/>
      <w:marBottom w:val="0"/>
      <w:divBdr>
        <w:top w:val="none" w:sz="0" w:space="0" w:color="auto"/>
        <w:left w:val="none" w:sz="0" w:space="0" w:color="auto"/>
        <w:bottom w:val="none" w:sz="0" w:space="0" w:color="auto"/>
        <w:right w:val="none" w:sz="0" w:space="0" w:color="auto"/>
      </w:divBdr>
    </w:div>
    <w:div w:id="189688964">
      <w:bodyDiv w:val="1"/>
      <w:marLeft w:val="0"/>
      <w:marRight w:val="0"/>
      <w:marTop w:val="0"/>
      <w:marBottom w:val="0"/>
      <w:divBdr>
        <w:top w:val="none" w:sz="0" w:space="0" w:color="auto"/>
        <w:left w:val="none" w:sz="0" w:space="0" w:color="auto"/>
        <w:bottom w:val="none" w:sz="0" w:space="0" w:color="auto"/>
        <w:right w:val="none" w:sz="0" w:space="0" w:color="auto"/>
      </w:divBdr>
    </w:div>
    <w:div w:id="229659923">
      <w:bodyDiv w:val="1"/>
      <w:marLeft w:val="0"/>
      <w:marRight w:val="0"/>
      <w:marTop w:val="0"/>
      <w:marBottom w:val="0"/>
      <w:divBdr>
        <w:top w:val="none" w:sz="0" w:space="0" w:color="auto"/>
        <w:left w:val="none" w:sz="0" w:space="0" w:color="auto"/>
        <w:bottom w:val="none" w:sz="0" w:space="0" w:color="auto"/>
        <w:right w:val="none" w:sz="0" w:space="0" w:color="auto"/>
      </w:divBdr>
    </w:div>
    <w:div w:id="476578304">
      <w:bodyDiv w:val="1"/>
      <w:marLeft w:val="0"/>
      <w:marRight w:val="0"/>
      <w:marTop w:val="0"/>
      <w:marBottom w:val="0"/>
      <w:divBdr>
        <w:top w:val="none" w:sz="0" w:space="0" w:color="auto"/>
        <w:left w:val="none" w:sz="0" w:space="0" w:color="auto"/>
        <w:bottom w:val="none" w:sz="0" w:space="0" w:color="auto"/>
        <w:right w:val="none" w:sz="0" w:space="0" w:color="auto"/>
      </w:divBdr>
    </w:div>
    <w:div w:id="502866563">
      <w:bodyDiv w:val="1"/>
      <w:marLeft w:val="0"/>
      <w:marRight w:val="0"/>
      <w:marTop w:val="0"/>
      <w:marBottom w:val="0"/>
      <w:divBdr>
        <w:top w:val="none" w:sz="0" w:space="0" w:color="auto"/>
        <w:left w:val="none" w:sz="0" w:space="0" w:color="auto"/>
        <w:bottom w:val="none" w:sz="0" w:space="0" w:color="auto"/>
        <w:right w:val="none" w:sz="0" w:space="0" w:color="auto"/>
      </w:divBdr>
      <w:divsChild>
        <w:div w:id="200024007">
          <w:marLeft w:val="0"/>
          <w:marRight w:val="0"/>
          <w:marTop w:val="0"/>
          <w:marBottom w:val="0"/>
          <w:divBdr>
            <w:top w:val="none" w:sz="0" w:space="0" w:color="auto"/>
            <w:left w:val="none" w:sz="0" w:space="0" w:color="auto"/>
            <w:bottom w:val="none" w:sz="0" w:space="0" w:color="auto"/>
            <w:right w:val="none" w:sz="0" w:space="0" w:color="auto"/>
          </w:divBdr>
        </w:div>
      </w:divsChild>
    </w:div>
    <w:div w:id="709260761">
      <w:bodyDiv w:val="1"/>
      <w:marLeft w:val="0"/>
      <w:marRight w:val="0"/>
      <w:marTop w:val="0"/>
      <w:marBottom w:val="0"/>
      <w:divBdr>
        <w:top w:val="none" w:sz="0" w:space="0" w:color="auto"/>
        <w:left w:val="none" w:sz="0" w:space="0" w:color="auto"/>
        <w:bottom w:val="none" w:sz="0" w:space="0" w:color="auto"/>
        <w:right w:val="none" w:sz="0" w:space="0" w:color="auto"/>
      </w:divBdr>
      <w:divsChild>
        <w:div w:id="1481075477">
          <w:marLeft w:val="0"/>
          <w:marRight w:val="0"/>
          <w:marTop w:val="0"/>
          <w:marBottom w:val="0"/>
          <w:divBdr>
            <w:top w:val="none" w:sz="0" w:space="0" w:color="auto"/>
            <w:left w:val="none" w:sz="0" w:space="0" w:color="auto"/>
            <w:bottom w:val="none" w:sz="0" w:space="0" w:color="auto"/>
            <w:right w:val="none" w:sz="0" w:space="0" w:color="auto"/>
          </w:divBdr>
        </w:div>
      </w:divsChild>
    </w:div>
    <w:div w:id="719129299">
      <w:bodyDiv w:val="1"/>
      <w:marLeft w:val="0"/>
      <w:marRight w:val="0"/>
      <w:marTop w:val="0"/>
      <w:marBottom w:val="0"/>
      <w:divBdr>
        <w:top w:val="none" w:sz="0" w:space="0" w:color="auto"/>
        <w:left w:val="none" w:sz="0" w:space="0" w:color="auto"/>
        <w:bottom w:val="none" w:sz="0" w:space="0" w:color="auto"/>
        <w:right w:val="none" w:sz="0" w:space="0" w:color="auto"/>
      </w:divBdr>
    </w:div>
    <w:div w:id="949243760">
      <w:bodyDiv w:val="1"/>
      <w:marLeft w:val="0"/>
      <w:marRight w:val="0"/>
      <w:marTop w:val="0"/>
      <w:marBottom w:val="0"/>
      <w:divBdr>
        <w:top w:val="none" w:sz="0" w:space="0" w:color="auto"/>
        <w:left w:val="none" w:sz="0" w:space="0" w:color="auto"/>
        <w:bottom w:val="none" w:sz="0" w:space="0" w:color="auto"/>
        <w:right w:val="none" w:sz="0" w:space="0" w:color="auto"/>
      </w:divBdr>
      <w:divsChild>
        <w:div w:id="1341816569">
          <w:marLeft w:val="0"/>
          <w:marRight w:val="0"/>
          <w:marTop w:val="0"/>
          <w:marBottom w:val="0"/>
          <w:divBdr>
            <w:top w:val="none" w:sz="0" w:space="0" w:color="auto"/>
            <w:left w:val="none" w:sz="0" w:space="0" w:color="auto"/>
            <w:bottom w:val="none" w:sz="0" w:space="0" w:color="auto"/>
            <w:right w:val="none" w:sz="0" w:space="0" w:color="auto"/>
          </w:divBdr>
        </w:div>
      </w:divsChild>
    </w:div>
    <w:div w:id="1024207745">
      <w:bodyDiv w:val="1"/>
      <w:marLeft w:val="0"/>
      <w:marRight w:val="0"/>
      <w:marTop w:val="0"/>
      <w:marBottom w:val="0"/>
      <w:divBdr>
        <w:top w:val="none" w:sz="0" w:space="0" w:color="auto"/>
        <w:left w:val="none" w:sz="0" w:space="0" w:color="auto"/>
        <w:bottom w:val="none" w:sz="0" w:space="0" w:color="auto"/>
        <w:right w:val="none" w:sz="0" w:space="0" w:color="auto"/>
      </w:divBdr>
    </w:div>
    <w:div w:id="1103262287">
      <w:bodyDiv w:val="1"/>
      <w:marLeft w:val="0"/>
      <w:marRight w:val="0"/>
      <w:marTop w:val="0"/>
      <w:marBottom w:val="0"/>
      <w:divBdr>
        <w:top w:val="none" w:sz="0" w:space="0" w:color="auto"/>
        <w:left w:val="none" w:sz="0" w:space="0" w:color="auto"/>
        <w:bottom w:val="none" w:sz="0" w:space="0" w:color="auto"/>
        <w:right w:val="none" w:sz="0" w:space="0" w:color="auto"/>
      </w:divBdr>
    </w:div>
    <w:div w:id="1104302752">
      <w:bodyDiv w:val="1"/>
      <w:marLeft w:val="0"/>
      <w:marRight w:val="0"/>
      <w:marTop w:val="0"/>
      <w:marBottom w:val="0"/>
      <w:divBdr>
        <w:top w:val="none" w:sz="0" w:space="0" w:color="auto"/>
        <w:left w:val="none" w:sz="0" w:space="0" w:color="auto"/>
        <w:bottom w:val="none" w:sz="0" w:space="0" w:color="auto"/>
        <w:right w:val="none" w:sz="0" w:space="0" w:color="auto"/>
      </w:divBdr>
    </w:div>
    <w:div w:id="1153370292">
      <w:bodyDiv w:val="1"/>
      <w:marLeft w:val="0"/>
      <w:marRight w:val="0"/>
      <w:marTop w:val="0"/>
      <w:marBottom w:val="0"/>
      <w:divBdr>
        <w:top w:val="none" w:sz="0" w:space="0" w:color="auto"/>
        <w:left w:val="none" w:sz="0" w:space="0" w:color="auto"/>
        <w:bottom w:val="none" w:sz="0" w:space="0" w:color="auto"/>
        <w:right w:val="none" w:sz="0" w:space="0" w:color="auto"/>
      </w:divBdr>
      <w:divsChild>
        <w:div w:id="1307737385">
          <w:marLeft w:val="0"/>
          <w:marRight w:val="0"/>
          <w:marTop w:val="0"/>
          <w:marBottom w:val="0"/>
          <w:divBdr>
            <w:top w:val="none" w:sz="0" w:space="0" w:color="auto"/>
            <w:left w:val="none" w:sz="0" w:space="0" w:color="auto"/>
            <w:bottom w:val="none" w:sz="0" w:space="0" w:color="auto"/>
            <w:right w:val="none" w:sz="0" w:space="0" w:color="auto"/>
          </w:divBdr>
        </w:div>
      </w:divsChild>
    </w:div>
    <w:div w:id="1163011845">
      <w:bodyDiv w:val="1"/>
      <w:marLeft w:val="0"/>
      <w:marRight w:val="0"/>
      <w:marTop w:val="0"/>
      <w:marBottom w:val="0"/>
      <w:divBdr>
        <w:top w:val="none" w:sz="0" w:space="0" w:color="auto"/>
        <w:left w:val="none" w:sz="0" w:space="0" w:color="auto"/>
        <w:bottom w:val="none" w:sz="0" w:space="0" w:color="auto"/>
        <w:right w:val="none" w:sz="0" w:space="0" w:color="auto"/>
      </w:divBdr>
    </w:div>
    <w:div w:id="1198002911">
      <w:bodyDiv w:val="1"/>
      <w:marLeft w:val="0"/>
      <w:marRight w:val="0"/>
      <w:marTop w:val="0"/>
      <w:marBottom w:val="0"/>
      <w:divBdr>
        <w:top w:val="none" w:sz="0" w:space="0" w:color="auto"/>
        <w:left w:val="none" w:sz="0" w:space="0" w:color="auto"/>
        <w:bottom w:val="none" w:sz="0" w:space="0" w:color="auto"/>
        <w:right w:val="none" w:sz="0" w:space="0" w:color="auto"/>
      </w:divBdr>
    </w:div>
    <w:div w:id="1327057174">
      <w:bodyDiv w:val="1"/>
      <w:marLeft w:val="0"/>
      <w:marRight w:val="0"/>
      <w:marTop w:val="0"/>
      <w:marBottom w:val="0"/>
      <w:divBdr>
        <w:top w:val="none" w:sz="0" w:space="0" w:color="auto"/>
        <w:left w:val="none" w:sz="0" w:space="0" w:color="auto"/>
        <w:bottom w:val="none" w:sz="0" w:space="0" w:color="auto"/>
        <w:right w:val="none" w:sz="0" w:space="0" w:color="auto"/>
      </w:divBdr>
    </w:div>
    <w:div w:id="1528062535">
      <w:bodyDiv w:val="1"/>
      <w:marLeft w:val="0"/>
      <w:marRight w:val="0"/>
      <w:marTop w:val="0"/>
      <w:marBottom w:val="0"/>
      <w:divBdr>
        <w:top w:val="none" w:sz="0" w:space="0" w:color="auto"/>
        <w:left w:val="none" w:sz="0" w:space="0" w:color="auto"/>
        <w:bottom w:val="none" w:sz="0" w:space="0" w:color="auto"/>
        <w:right w:val="none" w:sz="0" w:space="0" w:color="auto"/>
      </w:divBdr>
    </w:div>
    <w:div w:id="1592662234">
      <w:bodyDiv w:val="1"/>
      <w:marLeft w:val="0"/>
      <w:marRight w:val="0"/>
      <w:marTop w:val="0"/>
      <w:marBottom w:val="0"/>
      <w:divBdr>
        <w:top w:val="none" w:sz="0" w:space="0" w:color="auto"/>
        <w:left w:val="none" w:sz="0" w:space="0" w:color="auto"/>
        <w:bottom w:val="none" w:sz="0" w:space="0" w:color="auto"/>
        <w:right w:val="none" w:sz="0" w:space="0" w:color="auto"/>
      </w:divBdr>
    </w:div>
    <w:div w:id="1641691278">
      <w:bodyDiv w:val="1"/>
      <w:marLeft w:val="0"/>
      <w:marRight w:val="0"/>
      <w:marTop w:val="0"/>
      <w:marBottom w:val="0"/>
      <w:divBdr>
        <w:top w:val="none" w:sz="0" w:space="0" w:color="auto"/>
        <w:left w:val="none" w:sz="0" w:space="0" w:color="auto"/>
        <w:bottom w:val="none" w:sz="0" w:space="0" w:color="auto"/>
        <w:right w:val="none" w:sz="0" w:space="0" w:color="auto"/>
      </w:divBdr>
    </w:div>
    <w:div w:id="1652324911">
      <w:bodyDiv w:val="1"/>
      <w:marLeft w:val="0"/>
      <w:marRight w:val="0"/>
      <w:marTop w:val="0"/>
      <w:marBottom w:val="0"/>
      <w:divBdr>
        <w:top w:val="none" w:sz="0" w:space="0" w:color="auto"/>
        <w:left w:val="none" w:sz="0" w:space="0" w:color="auto"/>
        <w:bottom w:val="none" w:sz="0" w:space="0" w:color="auto"/>
        <w:right w:val="none" w:sz="0" w:space="0" w:color="auto"/>
      </w:divBdr>
      <w:divsChild>
        <w:div w:id="2020422248">
          <w:marLeft w:val="0"/>
          <w:marRight w:val="0"/>
          <w:marTop w:val="0"/>
          <w:marBottom w:val="0"/>
          <w:divBdr>
            <w:top w:val="none" w:sz="0" w:space="0" w:color="auto"/>
            <w:left w:val="none" w:sz="0" w:space="0" w:color="auto"/>
            <w:bottom w:val="none" w:sz="0" w:space="0" w:color="auto"/>
            <w:right w:val="none" w:sz="0" w:space="0" w:color="auto"/>
          </w:divBdr>
        </w:div>
      </w:divsChild>
    </w:div>
    <w:div w:id="1902595643">
      <w:bodyDiv w:val="1"/>
      <w:marLeft w:val="0"/>
      <w:marRight w:val="0"/>
      <w:marTop w:val="0"/>
      <w:marBottom w:val="0"/>
      <w:divBdr>
        <w:top w:val="none" w:sz="0" w:space="0" w:color="auto"/>
        <w:left w:val="none" w:sz="0" w:space="0" w:color="auto"/>
        <w:bottom w:val="none" w:sz="0" w:space="0" w:color="auto"/>
        <w:right w:val="none" w:sz="0" w:space="0" w:color="auto"/>
      </w:divBdr>
      <w:divsChild>
        <w:div w:id="90786898">
          <w:marLeft w:val="0"/>
          <w:marRight w:val="0"/>
          <w:marTop w:val="0"/>
          <w:marBottom w:val="0"/>
          <w:divBdr>
            <w:top w:val="none" w:sz="0" w:space="0" w:color="auto"/>
            <w:left w:val="none" w:sz="0" w:space="0" w:color="auto"/>
            <w:bottom w:val="none" w:sz="0" w:space="0" w:color="auto"/>
            <w:right w:val="none" w:sz="0" w:space="0" w:color="auto"/>
          </w:divBdr>
        </w:div>
      </w:divsChild>
    </w:div>
    <w:div w:id="1912890234">
      <w:bodyDiv w:val="1"/>
      <w:marLeft w:val="0"/>
      <w:marRight w:val="0"/>
      <w:marTop w:val="0"/>
      <w:marBottom w:val="0"/>
      <w:divBdr>
        <w:top w:val="none" w:sz="0" w:space="0" w:color="auto"/>
        <w:left w:val="none" w:sz="0" w:space="0" w:color="auto"/>
        <w:bottom w:val="none" w:sz="0" w:space="0" w:color="auto"/>
        <w:right w:val="none" w:sz="0" w:space="0" w:color="auto"/>
      </w:divBdr>
    </w:div>
    <w:div w:id="21280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ov.ua/InfoRez/DocumentsList?lang=uk-UA&amp;id=f2e30594-ba6c-420f-9c24-2a852415a884&amp;tag=InforezKnowledgeDb&amp;pageNumber=3&amp;fCtx=inName&amp;fSort=date&amp;fSdir=des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gov.ua/InfoRez/DocumentsList?lang=uk-UA&amp;id=f2e30594-ba6c-420f-9c24-2a852415a884&amp;tag=InforezKnowledgeDb&amp;pageNumber=4&amp;fCtx=inName&amp;fSort=date&amp;fSdir=desc" TargetMode="External"/><Relationship Id="rId12" Type="http://schemas.openxmlformats.org/officeDocument/2006/relationships/hyperlink" Target="http://www.me.gov.ua/InfoRez/DocumentsList?lang=uk-UA&amp;id=f2e30594-ba6c-420f-9c24-2a852415a884&amp;tag=InforezKnowledgeDb&amp;pageNumber=3&amp;fCtx=inName&amp;fSort=date&amp;fSdir=de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gov.ua/InfoRez/DocumentsList?lang=uk-UA&amp;id=f2e30594-ba6c-420f-9c24-2a852415a884&amp;tag=InforezKnowledgeDb&amp;pageNumber=3&amp;fCtx=inName&amp;fSort=date&amp;fSdir=des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gov.ua/InfoRez/DocumentsList?lang=uk-UA&amp;id=f2e30594-ba6c-420f-9c24-2a852415a884&amp;tag=InforezKnowledgeDb&amp;pageNumber=4&amp;fCtx=inName&amp;fSort=date&amp;fSdir=desc" TargetMode="External"/><Relationship Id="rId4" Type="http://schemas.openxmlformats.org/officeDocument/2006/relationships/webSettings" Target="webSettings.xml"/><Relationship Id="rId9" Type="http://schemas.openxmlformats.org/officeDocument/2006/relationships/hyperlink" Target="http://www.me.gov.ua/InfoRez/List?id=7758c77b-e410-44ea-a07d-37f1799e11e5&amp;tag=ZapitiKoristuvachiv&amp;lang=uk-UA&amp;pageNumber=3&amp;fCtx=inRequest&amp;fThemeId=52ef27bc-3930-40c8-a5c8-5b2a3c73de26&amp;sortCtx=dat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7292</Words>
  <Characters>41568</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dek126</dc:creator>
  <cp:lastModifiedBy>Михаил Тимофеев</cp:lastModifiedBy>
  <cp:revision>2</cp:revision>
  <dcterms:created xsi:type="dcterms:W3CDTF">2018-10-27T10:02:00Z</dcterms:created>
  <dcterms:modified xsi:type="dcterms:W3CDTF">2018-10-27T10:02:00Z</dcterms:modified>
</cp:coreProperties>
</file>