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6" w:rsidRPr="00B37F10" w:rsidRDefault="006D5316" w:rsidP="00FD0BFB">
      <w:pPr>
        <w:ind w:left="-567"/>
        <w:jc w:val="center"/>
        <w:rPr>
          <w:rFonts w:cs="Times New Roman"/>
          <w:b/>
          <w:sz w:val="27"/>
          <w:szCs w:val="27"/>
        </w:rPr>
      </w:pPr>
      <w:r w:rsidRPr="00B37F10">
        <w:rPr>
          <w:rFonts w:cs="Times New Roman"/>
          <w:b/>
          <w:sz w:val="27"/>
          <w:szCs w:val="27"/>
        </w:rPr>
        <w:t>ПОЯСНЮВАЛЬНА ЗАПИСКА</w:t>
      </w:r>
    </w:p>
    <w:p w:rsidR="00AB35FB" w:rsidRPr="00A7605A" w:rsidRDefault="006D5316" w:rsidP="0085381A">
      <w:pPr>
        <w:ind w:left="-567"/>
        <w:jc w:val="center"/>
        <w:rPr>
          <w:rFonts w:cs="Times New Roman"/>
          <w:b/>
          <w:sz w:val="27"/>
          <w:szCs w:val="27"/>
          <w:lang w:val="ru-RU"/>
        </w:rPr>
      </w:pPr>
      <w:r w:rsidRPr="006172BA">
        <w:rPr>
          <w:rFonts w:cs="Times New Roman"/>
          <w:b/>
          <w:sz w:val="27"/>
          <w:szCs w:val="27"/>
        </w:rPr>
        <w:t xml:space="preserve">до </w:t>
      </w:r>
      <w:proofErr w:type="spellStart"/>
      <w:r w:rsidRPr="006172BA">
        <w:rPr>
          <w:rFonts w:cs="Times New Roman"/>
          <w:b/>
          <w:sz w:val="27"/>
          <w:szCs w:val="27"/>
        </w:rPr>
        <w:t>про</w:t>
      </w:r>
      <w:r w:rsidR="00704526" w:rsidRPr="006172BA">
        <w:rPr>
          <w:rFonts w:cs="Times New Roman"/>
          <w:b/>
          <w:sz w:val="27"/>
          <w:szCs w:val="27"/>
        </w:rPr>
        <w:t>є</w:t>
      </w:r>
      <w:r w:rsidRPr="006172BA">
        <w:rPr>
          <w:rFonts w:cs="Times New Roman"/>
          <w:b/>
          <w:sz w:val="27"/>
          <w:szCs w:val="27"/>
        </w:rPr>
        <w:t>кту</w:t>
      </w:r>
      <w:proofErr w:type="spellEnd"/>
      <w:r w:rsidRPr="006172BA">
        <w:rPr>
          <w:rFonts w:cs="Times New Roman"/>
          <w:b/>
          <w:sz w:val="27"/>
          <w:szCs w:val="27"/>
        </w:rPr>
        <w:t xml:space="preserve"> </w:t>
      </w:r>
      <w:r w:rsidR="006172BA" w:rsidRPr="006172BA">
        <w:rPr>
          <w:rFonts w:cs="Times New Roman"/>
          <w:b/>
          <w:sz w:val="27"/>
          <w:szCs w:val="27"/>
        </w:rPr>
        <w:t xml:space="preserve">наказу Міністерства розвитку економіки, торгівлі та сільського господарства України </w:t>
      </w:r>
      <w:r w:rsidR="005E0A40">
        <w:rPr>
          <w:rFonts w:cs="Times New Roman"/>
          <w:b/>
          <w:sz w:val="27"/>
          <w:szCs w:val="27"/>
          <w:lang w:val="ru-RU"/>
        </w:rPr>
        <w:t>«</w:t>
      </w:r>
      <w:r w:rsidR="0085381A" w:rsidRPr="0085381A">
        <w:rPr>
          <w:rFonts w:cs="Times New Roman"/>
          <w:b/>
          <w:sz w:val="27"/>
          <w:szCs w:val="27"/>
        </w:rPr>
        <w:t>Про внесення змін до Правил виробництва коньяків України</w:t>
      </w:r>
      <w:r w:rsidR="005E0A40">
        <w:rPr>
          <w:rFonts w:cs="Times New Roman"/>
          <w:b/>
          <w:sz w:val="27"/>
          <w:szCs w:val="27"/>
          <w:lang w:val="ru-RU"/>
        </w:rPr>
        <w:t>»</w:t>
      </w:r>
    </w:p>
    <w:p w:rsidR="007C7EAE" w:rsidRPr="00B37F10" w:rsidRDefault="007C7EAE" w:rsidP="005C0FF1">
      <w:pPr>
        <w:tabs>
          <w:tab w:val="left" w:pos="5625"/>
        </w:tabs>
        <w:ind w:left="-567"/>
        <w:jc w:val="left"/>
        <w:rPr>
          <w:rFonts w:cs="Times New Roman"/>
          <w:b/>
          <w:sz w:val="27"/>
          <w:szCs w:val="27"/>
        </w:rPr>
      </w:pPr>
    </w:p>
    <w:p w:rsidR="005D0279" w:rsidRPr="00B37F10" w:rsidRDefault="005D0279" w:rsidP="009661BF">
      <w:pPr>
        <w:tabs>
          <w:tab w:val="left" w:pos="709"/>
        </w:tabs>
        <w:rPr>
          <w:rFonts w:cs="Times New Roman"/>
          <w:b/>
          <w:sz w:val="27"/>
          <w:szCs w:val="27"/>
        </w:rPr>
      </w:pPr>
      <w:r w:rsidRPr="00B37F10">
        <w:rPr>
          <w:rFonts w:cs="Times New Roman"/>
          <w:b/>
          <w:sz w:val="27"/>
          <w:szCs w:val="27"/>
        </w:rPr>
        <w:t xml:space="preserve">1. Резюме </w:t>
      </w:r>
    </w:p>
    <w:p w:rsidR="005C1A97" w:rsidRPr="005C1A97" w:rsidRDefault="005D0279" w:rsidP="005C1A97">
      <w:pPr>
        <w:tabs>
          <w:tab w:val="left" w:pos="709"/>
        </w:tabs>
        <w:rPr>
          <w:rFonts w:cs="Times New Roman"/>
          <w:sz w:val="27"/>
          <w:szCs w:val="27"/>
        </w:rPr>
      </w:pPr>
      <w:r w:rsidRPr="00B37F10">
        <w:rPr>
          <w:rFonts w:cs="Times New Roman"/>
          <w:sz w:val="27"/>
          <w:szCs w:val="27"/>
        </w:rPr>
        <w:t xml:space="preserve">Метою прийняття </w:t>
      </w:r>
      <w:proofErr w:type="spellStart"/>
      <w:r w:rsidRPr="006172BA">
        <w:rPr>
          <w:rFonts w:cs="Times New Roman"/>
          <w:sz w:val="27"/>
          <w:szCs w:val="27"/>
        </w:rPr>
        <w:t>про</w:t>
      </w:r>
      <w:r w:rsidR="00D97B30">
        <w:rPr>
          <w:rFonts w:cs="Times New Roman"/>
          <w:sz w:val="27"/>
          <w:szCs w:val="27"/>
        </w:rPr>
        <w:t>є</w:t>
      </w:r>
      <w:r w:rsidRPr="006172BA">
        <w:rPr>
          <w:rFonts w:cs="Times New Roman"/>
          <w:sz w:val="27"/>
          <w:szCs w:val="27"/>
        </w:rPr>
        <w:t>кту</w:t>
      </w:r>
      <w:proofErr w:type="spellEnd"/>
      <w:r w:rsidRPr="006172BA">
        <w:rPr>
          <w:rFonts w:cs="Times New Roman"/>
          <w:sz w:val="27"/>
          <w:szCs w:val="27"/>
        </w:rPr>
        <w:t xml:space="preserve"> </w:t>
      </w:r>
      <w:r w:rsidR="006172BA" w:rsidRPr="006172BA">
        <w:rPr>
          <w:rFonts w:cs="Times New Roman"/>
          <w:sz w:val="27"/>
          <w:szCs w:val="27"/>
        </w:rPr>
        <w:t>наказу</w:t>
      </w:r>
      <w:r w:rsidR="006172BA" w:rsidRPr="006172BA">
        <w:rPr>
          <w:rFonts w:cs="Times New Roman"/>
          <w:b/>
          <w:sz w:val="27"/>
          <w:szCs w:val="27"/>
        </w:rPr>
        <w:t xml:space="preserve"> </w:t>
      </w:r>
      <w:r w:rsidR="006172BA" w:rsidRPr="006172BA">
        <w:rPr>
          <w:rFonts w:cs="Times New Roman"/>
          <w:sz w:val="27"/>
          <w:szCs w:val="27"/>
        </w:rPr>
        <w:t>Міністерства розвитку економіки, торгівлі та сільського господарства України</w:t>
      </w:r>
      <w:r w:rsidR="006172BA" w:rsidRPr="00280BF6">
        <w:rPr>
          <w:rFonts w:cs="Times New Roman"/>
          <w:sz w:val="27"/>
          <w:szCs w:val="27"/>
        </w:rPr>
        <w:t xml:space="preserve"> </w:t>
      </w:r>
      <w:r w:rsidR="005E0A40">
        <w:rPr>
          <w:rFonts w:cs="Times New Roman"/>
          <w:sz w:val="27"/>
          <w:szCs w:val="27"/>
        </w:rPr>
        <w:t>«</w:t>
      </w:r>
      <w:r w:rsidR="0085381A" w:rsidRPr="00280BF6">
        <w:rPr>
          <w:rFonts w:cs="Times New Roman"/>
          <w:sz w:val="27"/>
          <w:szCs w:val="27"/>
        </w:rPr>
        <w:t>Про внесення змін до Правил виробництва коньяків України</w:t>
      </w:r>
      <w:r w:rsidR="005E0A40">
        <w:rPr>
          <w:rFonts w:cs="Times New Roman"/>
          <w:sz w:val="27"/>
          <w:szCs w:val="27"/>
        </w:rPr>
        <w:t>»</w:t>
      </w:r>
      <w:r w:rsidRPr="00B37F10">
        <w:rPr>
          <w:rFonts w:cs="Times New Roman"/>
          <w:sz w:val="27"/>
          <w:szCs w:val="27"/>
        </w:rPr>
        <w:t xml:space="preserve"> (далі – </w:t>
      </w:r>
      <w:proofErr w:type="spellStart"/>
      <w:r w:rsidRPr="00B37F10">
        <w:rPr>
          <w:rFonts w:cs="Times New Roman"/>
          <w:sz w:val="27"/>
          <w:szCs w:val="27"/>
        </w:rPr>
        <w:t>проєкт</w:t>
      </w:r>
      <w:proofErr w:type="spellEnd"/>
      <w:r w:rsidRPr="00B37F10">
        <w:rPr>
          <w:rFonts w:cs="Times New Roman"/>
          <w:sz w:val="27"/>
          <w:szCs w:val="27"/>
        </w:rPr>
        <w:t xml:space="preserve"> </w:t>
      </w:r>
      <w:r w:rsidR="006172BA">
        <w:rPr>
          <w:rFonts w:cs="Times New Roman"/>
          <w:sz w:val="27"/>
          <w:szCs w:val="27"/>
        </w:rPr>
        <w:t>наказу</w:t>
      </w:r>
      <w:r w:rsidRPr="00B37F10">
        <w:rPr>
          <w:rFonts w:cs="Times New Roman"/>
          <w:sz w:val="27"/>
          <w:szCs w:val="27"/>
        </w:rPr>
        <w:t>)</w:t>
      </w:r>
      <w:r w:rsidR="005C1A97">
        <w:rPr>
          <w:rFonts w:cs="Times New Roman"/>
          <w:sz w:val="27"/>
          <w:szCs w:val="27"/>
        </w:rPr>
        <w:t xml:space="preserve"> </w:t>
      </w:r>
      <w:r w:rsidR="00574AFA">
        <w:rPr>
          <w:rFonts w:cs="Times New Roman"/>
          <w:sz w:val="27"/>
          <w:szCs w:val="27"/>
        </w:rPr>
        <w:t xml:space="preserve">є </w:t>
      </w:r>
      <w:r w:rsidR="005C1A97">
        <w:rPr>
          <w:rFonts w:cs="Times New Roman"/>
          <w:sz w:val="27"/>
          <w:szCs w:val="27"/>
        </w:rPr>
        <w:t xml:space="preserve">дерегуляція виробництва </w:t>
      </w:r>
      <w:r w:rsidR="005C1A97" w:rsidRPr="005C1A97">
        <w:rPr>
          <w:rFonts w:cs="Times New Roman"/>
          <w:sz w:val="27"/>
          <w:szCs w:val="27"/>
        </w:rPr>
        <w:t>виноматеріалів коньячних</w:t>
      </w:r>
      <w:r w:rsidR="005C1A97">
        <w:rPr>
          <w:rFonts w:cs="Times New Roman"/>
          <w:sz w:val="27"/>
          <w:szCs w:val="27"/>
        </w:rPr>
        <w:t xml:space="preserve"> та </w:t>
      </w:r>
      <w:r w:rsidR="005C1A97" w:rsidRPr="005C1A97">
        <w:rPr>
          <w:rFonts w:cs="Times New Roman"/>
          <w:sz w:val="27"/>
          <w:szCs w:val="27"/>
        </w:rPr>
        <w:t xml:space="preserve">експорту </w:t>
      </w:r>
      <w:proofErr w:type="spellStart"/>
      <w:r w:rsidR="005C1A97" w:rsidRPr="005C1A97">
        <w:rPr>
          <w:rFonts w:cs="Times New Roman"/>
          <w:sz w:val="27"/>
          <w:szCs w:val="27"/>
        </w:rPr>
        <w:t>купажів</w:t>
      </w:r>
      <w:proofErr w:type="spellEnd"/>
      <w:r w:rsidR="005C1A97" w:rsidRPr="005C1A97">
        <w:rPr>
          <w:rFonts w:cs="Times New Roman"/>
          <w:sz w:val="27"/>
          <w:szCs w:val="27"/>
        </w:rPr>
        <w:t xml:space="preserve"> коньяків України на інші підприємства для їх подальшого розливу.</w:t>
      </w:r>
    </w:p>
    <w:p w:rsidR="00280BF6" w:rsidRPr="00B37F10" w:rsidRDefault="00280BF6" w:rsidP="009661BF">
      <w:pPr>
        <w:tabs>
          <w:tab w:val="left" w:pos="709"/>
        </w:tabs>
        <w:rPr>
          <w:bCs/>
          <w:sz w:val="27"/>
          <w:szCs w:val="27"/>
        </w:rPr>
      </w:pPr>
    </w:p>
    <w:p w:rsidR="005B1E4E" w:rsidRPr="00A04755" w:rsidRDefault="005B1E4E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 w:rsidRPr="00A04755">
        <w:rPr>
          <w:rFonts w:eastAsia="Times New Roman" w:cs="Times New Roman"/>
          <w:b/>
          <w:sz w:val="27"/>
          <w:szCs w:val="27"/>
          <w:lang w:eastAsia="ru-RU"/>
        </w:rPr>
        <w:t xml:space="preserve">2. Проблема, яка потребує розв’язання </w:t>
      </w:r>
    </w:p>
    <w:p w:rsidR="005C1A97" w:rsidRDefault="005C1A97" w:rsidP="009661BF">
      <w:pPr>
        <w:shd w:val="clear" w:color="auto" w:fill="FFFFFF"/>
        <w:tabs>
          <w:tab w:val="left" w:pos="709"/>
        </w:tabs>
        <w:rPr>
          <w:rFonts w:cs="Times New Roman"/>
          <w:sz w:val="27"/>
          <w:szCs w:val="27"/>
        </w:rPr>
      </w:pPr>
      <w:r w:rsidRPr="00280BF6">
        <w:rPr>
          <w:rFonts w:cs="Times New Roman"/>
          <w:sz w:val="27"/>
          <w:szCs w:val="27"/>
        </w:rPr>
        <w:t>Правил</w:t>
      </w:r>
      <w:r>
        <w:rPr>
          <w:rFonts w:cs="Times New Roman"/>
          <w:sz w:val="27"/>
          <w:szCs w:val="27"/>
        </w:rPr>
        <w:t>ами</w:t>
      </w:r>
      <w:r w:rsidRPr="00280BF6">
        <w:rPr>
          <w:rFonts w:cs="Times New Roman"/>
          <w:sz w:val="27"/>
          <w:szCs w:val="27"/>
        </w:rPr>
        <w:t xml:space="preserve"> виробництва коньяків України</w:t>
      </w:r>
      <w:r>
        <w:rPr>
          <w:rFonts w:cs="Times New Roman"/>
          <w:sz w:val="27"/>
          <w:szCs w:val="27"/>
        </w:rPr>
        <w:t xml:space="preserve"> встановлено обмеження термінів </w:t>
      </w:r>
      <w:r w:rsidRPr="005C1A97">
        <w:rPr>
          <w:rFonts w:cs="Times New Roman"/>
          <w:sz w:val="27"/>
          <w:szCs w:val="27"/>
        </w:rPr>
        <w:t>перегонки виноматеріалів коньячних до 01 квітня або до 01 липня</w:t>
      </w:r>
      <w:r w:rsidR="00567A99">
        <w:rPr>
          <w:rFonts w:cs="Times New Roman"/>
          <w:sz w:val="27"/>
          <w:szCs w:val="27"/>
        </w:rPr>
        <w:t>,</w:t>
      </w:r>
      <w:r w:rsidRPr="005C1A97">
        <w:rPr>
          <w:rFonts w:cs="Times New Roman"/>
          <w:sz w:val="27"/>
          <w:szCs w:val="27"/>
        </w:rPr>
        <w:t xml:space="preserve"> наступного за врожаєм винограду року.</w:t>
      </w:r>
    </w:p>
    <w:p w:rsidR="005C1A97" w:rsidRPr="005C1A97" w:rsidRDefault="005C1A97" w:rsidP="009661BF">
      <w:pPr>
        <w:shd w:val="clear" w:color="auto" w:fill="FFFFFF"/>
        <w:tabs>
          <w:tab w:val="left" w:pos="709"/>
        </w:tabs>
        <w:rPr>
          <w:rFonts w:cs="Times New Roman"/>
          <w:sz w:val="27"/>
          <w:szCs w:val="27"/>
        </w:rPr>
      </w:pPr>
      <w:r w:rsidRPr="005C1A97">
        <w:rPr>
          <w:rFonts w:cs="Times New Roman"/>
          <w:sz w:val="27"/>
          <w:szCs w:val="27"/>
        </w:rPr>
        <w:t>Сучасні технічні умови дозволяють зберігати виноматеріали коньячні належної якості відповідно до ДСТУ 4645:2006 «Виноматеріали коньячні. Загальні технічні умови», тому за умови наявності обладнання, що забезпечує якість продукції</w:t>
      </w:r>
      <w:r w:rsidR="00574AFA">
        <w:rPr>
          <w:rFonts w:cs="Times New Roman"/>
          <w:sz w:val="27"/>
          <w:szCs w:val="27"/>
        </w:rPr>
        <w:t>,</w:t>
      </w:r>
      <w:r w:rsidRPr="005C1A97">
        <w:rPr>
          <w:rFonts w:cs="Times New Roman"/>
          <w:sz w:val="27"/>
          <w:szCs w:val="27"/>
        </w:rPr>
        <w:t xml:space="preserve"> суб’єкт господарювання має визначати термін перегонки без його обмеження до 01 квітня або до 01 липня</w:t>
      </w:r>
      <w:r w:rsidR="00574AFA">
        <w:rPr>
          <w:rFonts w:cs="Times New Roman"/>
          <w:sz w:val="27"/>
          <w:szCs w:val="27"/>
        </w:rPr>
        <w:t>,</w:t>
      </w:r>
      <w:r w:rsidRPr="005C1A97">
        <w:rPr>
          <w:rFonts w:cs="Times New Roman"/>
          <w:sz w:val="27"/>
          <w:szCs w:val="27"/>
        </w:rPr>
        <w:t xml:space="preserve"> наступного за врожаєм винограду року.</w:t>
      </w:r>
    </w:p>
    <w:p w:rsidR="005C1A97" w:rsidRDefault="005C1A97" w:rsidP="005C1A97">
      <w:pPr>
        <w:shd w:val="clear" w:color="auto" w:fill="FFFFFF"/>
        <w:tabs>
          <w:tab w:val="left" w:pos="709"/>
        </w:tabs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Також,  </w:t>
      </w:r>
      <w:r w:rsidRPr="00280BF6">
        <w:rPr>
          <w:rFonts w:cs="Times New Roman"/>
          <w:sz w:val="27"/>
          <w:szCs w:val="27"/>
        </w:rPr>
        <w:t>Правил</w:t>
      </w:r>
      <w:r>
        <w:rPr>
          <w:rFonts w:cs="Times New Roman"/>
          <w:sz w:val="27"/>
          <w:szCs w:val="27"/>
        </w:rPr>
        <w:t>ами</w:t>
      </w:r>
      <w:r w:rsidRPr="00280BF6">
        <w:rPr>
          <w:rFonts w:cs="Times New Roman"/>
          <w:sz w:val="27"/>
          <w:szCs w:val="27"/>
        </w:rPr>
        <w:t xml:space="preserve"> виробництва коньяків України</w:t>
      </w:r>
      <w:r>
        <w:rPr>
          <w:rFonts w:cs="Times New Roman"/>
          <w:sz w:val="27"/>
          <w:szCs w:val="27"/>
        </w:rPr>
        <w:t xml:space="preserve"> встановлено заборону </w:t>
      </w:r>
      <w:r w:rsidRPr="005C1A97">
        <w:rPr>
          <w:rFonts w:cs="Times New Roman"/>
          <w:sz w:val="27"/>
          <w:szCs w:val="27"/>
        </w:rPr>
        <w:t xml:space="preserve">відвантаження </w:t>
      </w:r>
      <w:proofErr w:type="spellStart"/>
      <w:r w:rsidRPr="005C1A97">
        <w:rPr>
          <w:rFonts w:cs="Times New Roman"/>
          <w:sz w:val="27"/>
          <w:szCs w:val="27"/>
        </w:rPr>
        <w:t>купажів</w:t>
      </w:r>
      <w:proofErr w:type="spellEnd"/>
      <w:r w:rsidRPr="005C1A97">
        <w:rPr>
          <w:rFonts w:cs="Times New Roman"/>
          <w:sz w:val="27"/>
          <w:szCs w:val="27"/>
        </w:rPr>
        <w:t xml:space="preserve"> коньяків України на інші підприємства для їх подальшого розливу у споживчу тару.</w:t>
      </w:r>
    </w:p>
    <w:p w:rsidR="0083600F" w:rsidRPr="008C5371" w:rsidRDefault="008C5371" w:rsidP="005C1A97">
      <w:pPr>
        <w:shd w:val="clear" w:color="auto" w:fill="FFFFFF"/>
        <w:tabs>
          <w:tab w:val="left" w:pos="709"/>
        </w:tabs>
      </w:pPr>
      <w:r>
        <w:rPr>
          <w:rFonts w:cs="Times New Roman"/>
          <w:sz w:val="27"/>
          <w:szCs w:val="27"/>
        </w:rPr>
        <w:t>Категорі</w:t>
      </w:r>
      <w:r w:rsidR="00574AFA">
        <w:rPr>
          <w:rFonts w:cs="Times New Roman"/>
          <w:sz w:val="27"/>
          <w:szCs w:val="27"/>
        </w:rPr>
        <w:t>ї</w:t>
      </w:r>
      <w:r>
        <w:rPr>
          <w:rFonts w:cs="Times New Roman"/>
          <w:sz w:val="27"/>
          <w:szCs w:val="27"/>
        </w:rPr>
        <w:t xml:space="preserve"> «</w:t>
      </w:r>
      <w:r w:rsidRPr="005C1A97">
        <w:rPr>
          <w:rFonts w:cs="Times New Roman"/>
          <w:sz w:val="27"/>
          <w:szCs w:val="27"/>
        </w:rPr>
        <w:t>коньяків України</w:t>
      </w:r>
      <w:r>
        <w:rPr>
          <w:rFonts w:cs="Times New Roman"/>
          <w:sz w:val="27"/>
          <w:szCs w:val="27"/>
        </w:rPr>
        <w:t xml:space="preserve">, призначених для відвантаження з метою розливу на інші </w:t>
      </w:r>
      <w:r w:rsidRPr="005C1A97">
        <w:rPr>
          <w:rFonts w:cs="Times New Roman"/>
          <w:sz w:val="27"/>
          <w:szCs w:val="27"/>
        </w:rPr>
        <w:t>підприємства</w:t>
      </w:r>
      <w:r>
        <w:rPr>
          <w:rFonts w:cs="Times New Roman"/>
          <w:sz w:val="27"/>
          <w:szCs w:val="27"/>
        </w:rPr>
        <w:t>» були визначені у</w:t>
      </w:r>
      <w:r w:rsidR="0083600F">
        <w:rPr>
          <w:rFonts w:cs="Times New Roman"/>
          <w:sz w:val="27"/>
          <w:szCs w:val="27"/>
        </w:rPr>
        <w:t xml:space="preserve"> п</w:t>
      </w:r>
      <w:r>
        <w:rPr>
          <w:rFonts w:cs="Times New Roman"/>
          <w:sz w:val="27"/>
          <w:szCs w:val="27"/>
        </w:rPr>
        <w:t xml:space="preserve">ункті </w:t>
      </w:r>
      <w:r w:rsidR="0083600F">
        <w:rPr>
          <w:rFonts w:cs="Times New Roman"/>
          <w:sz w:val="27"/>
          <w:szCs w:val="27"/>
        </w:rPr>
        <w:t xml:space="preserve">2.3.5 </w:t>
      </w:r>
      <w:r w:rsidR="0083600F">
        <w:t>Основних</w:t>
      </w:r>
      <w:r w:rsidR="0083600F" w:rsidRPr="0083600F">
        <w:rPr>
          <w:sz w:val="32"/>
          <w:szCs w:val="32"/>
        </w:rPr>
        <w:t xml:space="preserve"> </w:t>
      </w:r>
      <w:r w:rsidR="0083600F" w:rsidRPr="0083600F">
        <w:t>правил виробництва і зберігання</w:t>
      </w:r>
      <w:r w:rsidR="0083600F">
        <w:t xml:space="preserve"> к</w:t>
      </w:r>
      <w:r w:rsidR="0083600F" w:rsidRPr="00032B7D">
        <w:t>оньяків України</w:t>
      </w:r>
      <w:r w:rsidR="0083600F">
        <w:rPr>
          <w:rFonts w:cs="Times New Roman"/>
          <w:sz w:val="27"/>
          <w:szCs w:val="27"/>
        </w:rPr>
        <w:t xml:space="preserve"> КД У 00015050-15.91.10:2008, затверджених </w:t>
      </w:r>
      <w:r w:rsidR="0083600F" w:rsidRPr="008C5371">
        <w:t>Міністерством аграрної політики України 19 травня 2008 року</w:t>
      </w:r>
      <w:r w:rsidRPr="008C5371">
        <w:t xml:space="preserve">, які були </w:t>
      </w:r>
      <w:r w:rsidR="0083600F" w:rsidRPr="008C5371">
        <w:t xml:space="preserve"> скасован</w:t>
      </w:r>
      <w:r w:rsidRPr="008C5371">
        <w:t>і</w:t>
      </w:r>
      <w:r w:rsidR="0083600F" w:rsidRPr="008C5371">
        <w:t xml:space="preserve">  наказом Міністерства аграрної політики та продовольства України  від 27 грудня  2017 року № 702</w:t>
      </w:r>
      <w:r w:rsidRPr="008C5371">
        <w:t xml:space="preserve"> «Про затвердження </w:t>
      </w:r>
      <w:r w:rsidR="0083600F" w:rsidRPr="008C5371">
        <w:t>Правил виробництва коньяків України</w:t>
      </w:r>
      <w:r w:rsidRPr="008C5371">
        <w:t>»</w:t>
      </w:r>
      <w:r w:rsidR="0083600F" w:rsidRPr="008C5371">
        <w:t>, зареєстрован</w:t>
      </w:r>
      <w:r w:rsidR="00574AFA">
        <w:t>им</w:t>
      </w:r>
      <w:r w:rsidR="0083600F" w:rsidRPr="008C5371">
        <w:t xml:space="preserve"> у Міністерстві юстиції України 30 липня 2018 року за № 875/32327</w:t>
      </w:r>
      <w:r>
        <w:t>.</w:t>
      </w:r>
    </w:p>
    <w:p w:rsidR="008C5371" w:rsidRDefault="008C5371" w:rsidP="005C1A97">
      <w:pPr>
        <w:shd w:val="clear" w:color="auto" w:fill="FFFFFF"/>
        <w:tabs>
          <w:tab w:val="left" w:pos="709"/>
        </w:tabs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 звернення вітчизняних виробників коньяків України та з метою підтримки вітчизняного виробника </w:t>
      </w:r>
      <w:proofErr w:type="spellStart"/>
      <w:r>
        <w:rPr>
          <w:rFonts w:cs="Times New Roman"/>
          <w:sz w:val="27"/>
          <w:szCs w:val="27"/>
        </w:rPr>
        <w:t>проєктом</w:t>
      </w:r>
      <w:proofErr w:type="spellEnd"/>
      <w:r>
        <w:rPr>
          <w:rFonts w:cs="Times New Roman"/>
          <w:sz w:val="27"/>
          <w:szCs w:val="27"/>
        </w:rPr>
        <w:t xml:space="preserve"> наказу пропонується дозволити </w:t>
      </w:r>
      <w:r w:rsidRPr="005C1A97">
        <w:rPr>
          <w:rFonts w:cs="Times New Roman"/>
          <w:sz w:val="27"/>
          <w:szCs w:val="27"/>
        </w:rPr>
        <w:t xml:space="preserve">експорт </w:t>
      </w:r>
      <w:proofErr w:type="spellStart"/>
      <w:r w:rsidRPr="005C1A97">
        <w:rPr>
          <w:rFonts w:cs="Times New Roman"/>
          <w:sz w:val="27"/>
          <w:szCs w:val="27"/>
        </w:rPr>
        <w:t>купажів</w:t>
      </w:r>
      <w:proofErr w:type="spellEnd"/>
      <w:r w:rsidRPr="005C1A97">
        <w:rPr>
          <w:rFonts w:cs="Times New Roman"/>
          <w:sz w:val="27"/>
          <w:szCs w:val="27"/>
        </w:rPr>
        <w:t xml:space="preserve"> коньяків України на інші підприємства для їх подальшого розливу</w:t>
      </w:r>
      <w:r>
        <w:rPr>
          <w:rFonts w:cs="Times New Roman"/>
          <w:sz w:val="27"/>
          <w:szCs w:val="27"/>
        </w:rPr>
        <w:t>.</w:t>
      </w:r>
    </w:p>
    <w:p w:rsidR="0083600F" w:rsidRDefault="008C5371" w:rsidP="005C1A97">
      <w:pPr>
        <w:shd w:val="clear" w:color="auto" w:fill="FFFFFF"/>
        <w:tabs>
          <w:tab w:val="left" w:pos="709"/>
        </w:tabs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</w:p>
    <w:p w:rsidR="005B1E4E" w:rsidRPr="000B7FCE" w:rsidRDefault="005B1E4E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 w:rsidRPr="000B7FCE">
        <w:rPr>
          <w:rFonts w:eastAsia="Times New Roman" w:cs="Times New Roman"/>
          <w:b/>
          <w:sz w:val="27"/>
          <w:szCs w:val="27"/>
          <w:lang w:eastAsia="ru-RU"/>
        </w:rPr>
        <w:t xml:space="preserve">3. Суть </w:t>
      </w:r>
      <w:proofErr w:type="spellStart"/>
      <w:r w:rsidRPr="000B7FCE">
        <w:rPr>
          <w:rFonts w:eastAsia="Times New Roman" w:cs="Times New Roman"/>
          <w:b/>
          <w:sz w:val="27"/>
          <w:szCs w:val="27"/>
          <w:lang w:eastAsia="ru-RU"/>
        </w:rPr>
        <w:t>проєкту</w:t>
      </w:r>
      <w:proofErr w:type="spellEnd"/>
      <w:r w:rsidRPr="000B7FCE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0B7FCE">
        <w:rPr>
          <w:rFonts w:eastAsia="Times New Roman" w:cs="Times New Roman"/>
          <w:b/>
          <w:sz w:val="27"/>
          <w:szCs w:val="27"/>
          <w:lang w:eastAsia="ru-RU"/>
        </w:rPr>
        <w:t>акта</w:t>
      </w:r>
      <w:proofErr w:type="spellEnd"/>
    </w:p>
    <w:p w:rsidR="004758B2" w:rsidRPr="005C1A97" w:rsidRDefault="005B1E4E" w:rsidP="004758B2">
      <w:pPr>
        <w:shd w:val="clear" w:color="auto" w:fill="FFFFFF"/>
        <w:tabs>
          <w:tab w:val="left" w:pos="709"/>
        </w:tabs>
        <w:rPr>
          <w:rFonts w:cs="Times New Roman"/>
          <w:sz w:val="27"/>
          <w:szCs w:val="27"/>
        </w:rPr>
      </w:pPr>
      <w:proofErr w:type="spellStart"/>
      <w:r w:rsidRPr="000B7FCE">
        <w:rPr>
          <w:rFonts w:cs="Times New Roman"/>
          <w:sz w:val="27"/>
          <w:szCs w:val="27"/>
        </w:rPr>
        <w:t>Проєктом</w:t>
      </w:r>
      <w:proofErr w:type="spellEnd"/>
      <w:r w:rsidRPr="000B7FCE">
        <w:rPr>
          <w:rFonts w:cs="Times New Roman"/>
          <w:sz w:val="27"/>
          <w:szCs w:val="27"/>
        </w:rPr>
        <w:t xml:space="preserve"> </w:t>
      </w:r>
      <w:r w:rsidR="003353B1">
        <w:rPr>
          <w:rFonts w:cs="Times New Roman"/>
          <w:sz w:val="27"/>
          <w:szCs w:val="27"/>
        </w:rPr>
        <w:t>наказу</w:t>
      </w:r>
      <w:r w:rsidRPr="000B7FCE">
        <w:rPr>
          <w:rFonts w:cs="Times New Roman"/>
          <w:sz w:val="27"/>
          <w:szCs w:val="27"/>
        </w:rPr>
        <w:t xml:space="preserve"> </w:t>
      </w:r>
      <w:r w:rsidRPr="000B7FCE">
        <w:rPr>
          <w:sz w:val="27"/>
          <w:szCs w:val="27"/>
          <w:lang w:eastAsia="ru-RU"/>
        </w:rPr>
        <w:t xml:space="preserve">пропонується </w:t>
      </w:r>
      <w:r w:rsidR="004758B2">
        <w:rPr>
          <w:sz w:val="27"/>
          <w:szCs w:val="27"/>
          <w:lang w:eastAsia="ru-RU"/>
        </w:rPr>
        <w:t xml:space="preserve">надати </w:t>
      </w:r>
      <w:r w:rsidR="004758B2" w:rsidRPr="005C1A97">
        <w:rPr>
          <w:rFonts w:cs="Times New Roman"/>
          <w:sz w:val="27"/>
          <w:szCs w:val="27"/>
        </w:rPr>
        <w:t>суб’єкт</w:t>
      </w:r>
      <w:r w:rsidR="004758B2">
        <w:rPr>
          <w:rFonts w:cs="Times New Roman"/>
          <w:sz w:val="27"/>
          <w:szCs w:val="27"/>
        </w:rPr>
        <w:t>у</w:t>
      </w:r>
      <w:r w:rsidR="004758B2" w:rsidRPr="005C1A97">
        <w:rPr>
          <w:rFonts w:cs="Times New Roman"/>
          <w:sz w:val="27"/>
          <w:szCs w:val="27"/>
        </w:rPr>
        <w:t xml:space="preserve"> господарювання </w:t>
      </w:r>
      <w:r w:rsidR="00574AFA">
        <w:rPr>
          <w:sz w:val="27"/>
          <w:szCs w:val="27"/>
          <w:lang w:eastAsia="ru-RU"/>
        </w:rPr>
        <w:t>право</w:t>
      </w:r>
      <w:r w:rsidR="00574AFA" w:rsidRPr="005C1A97">
        <w:rPr>
          <w:rFonts w:cs="Times New Roman"/>
          <w:sz w:val="27"/>
          <w:szCs w:val="27"/>
        </w:rPr>
        <w:t xml:space="preserve"> </w:t>
      </w:r>
      <w:r w:rsidR="004758B2" w:rsidRPr="005C1A97">
        <w:rPr>
          <w:rFonts w:cs="Times New Roman"/>
          <w:sz w:val="27"/>
          <w:szCs w:val="27"/>
        </w:rPr>
        <w:t>визначати термін перегонки виноматеріал</w:t>
      </w:r>
      <w:r w:rsidR="004758B2">
        <w:rPr>
          <w:rFonts w:cs="Times New Roman"/>
          <w:sz w:val="27"/>
          <w:szCs w:val="27"/>
        </w:rPr>
        <w:t>ів</w:t>
      </w:r>
      <w:r w:rsidR="004758B2" w:rsidRPr="005C1A97">
        <w:rPr>
          <w:rFonts w:cs="Times New Roman"/>
          <w:sz w:val="27"/>
          <w:szCs w:val="27"/>
        </w:rPr>
        <w:t xml:space="preserve"> коньячн</w:t>
      </w:r>
      <w:r w:rsidR="004758B2">
        <w:rPr>
          <w:rFonts w:cs="Times New Roman"/>
          <w:sz w:val="27"/>
          <w:szCs w:val="27"/>
        </w:rPr>
        <w:t xml:space="preserve">их </w:t>
      </w:r>
      <w:r w:rsidR="004758B2" w:rsidRPr="005C1A97">
        <w:rPr>
          <w:rFonts w:cs="Times New Roman"/>
          <w:sz w:val="27"/>
          <w:szCs w:val="27"/>
        </w:rPr>
        <w:t xml:space="preserve">без його обмеження до </w:t>
      </w:r>
      <w:r w:rsidR="004758B2">
        <w:rPr>
          <w:rFonts w:cs="Times New Roman"/>
          <w:sz w:val="27"/>
          <w:szCs w:val="27"/>
        </w:rPr>
        <w:t xml:space="preserve">                </w:t>
      </w:r>
      <w:r w:rsidR="004758B2" w:rsidRPr="005C1A97">
        <w:rPr>
          <w:rFonts w:cs="Times New Roman"/>
          <w:sz w:val="27"/>
          <w:szCs w:val="27"/>
        </w:rPr>
        <w:t>01 квітня або до 01 липня</w:t>
      </w:r>
      <w:r w:rsidR="004758B2">
        <w:rPr>
          <w:rFonts w:cs="Times New Roman"/>
          <w:sz w:val="27"/>
          <w:szCs w:val="27"/>
        </w:rPr>
        <w:t>,</w:t>
      </w:r>
      <w:r w:rsidR="004758B2" w:rsidRPr="005C1A97">
        <w:rPr>
          <w:rFonts w:cs="Times New Roman"/>
          <w:sz w:val="27"/>
          <w:szCs w:val="27"/>
        </w:rPr>
        <w:t xml:space="preserve"> наступного за врожаєм винограду року</w:t>
      </w:r>
      <w:r w:rsidR="004758B2">
        <w:rPr>
          <w:rFonts w:cs="Times New Roman"/>
          <w:sz w:val="27"/>
          <w:szCs w:val="27"/>
        </w:rPr>
        <w:t xml:space="preserve"> за умови їх </w:t>
      </w:r>
      <w:r w:rsidR="004758B2" w:rsidRPr="005C1A97">
        <w:rPr>
          <w:rFonts w:cs="Times New Roman"/>
          <w:sz w:val="27"/>
          <w:szCs w:val="27"/>
        </w:rPr>
        <w:t>зберіга</w:t>
      </w:r>
      <w:r w:rsidR="004758B2">
        <w:rPr>
          <w:rFonts w:cs="Times New Roman"/>
          <w:sz w:val="27"/>
          <w:szCs w:val="27"/>
        </w:rPr>
        <w:t>ння</w:t>
      </w:r>
      <w:r w:rsidR="004758B2" w:rsidRPr="005C1A97">
        <w:rPr>
          <w:rFonts w:cs="Times New Roman"/>
          <w:sz w:val="27"/>
          <w:szCs w:val="27"/>
        </w:rPr>
        <w:t xml:space="preserve"> належної якості.</w:t>
      </w:r>
    </w:p>
    <w:p w:rsidR="004758B2" w:rsidRDefault="004758B2" w:rsidP="004758B2">
      <w:pPr>
        <w:tabs>
          <w:tab w:val="left" w:pos="709"/>
        </w:tabs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Також, </w:t>
      </w:r>
      <w:r w:rsidRPr="000B7FCE">
        <w:rPr>
          <w:sz w:val="27"/>
          <w:szCs w:val="27"/>
          <w:lang w:eastAsia="ru-RU"/>
        </w:rPr>
        <w:t>пропонується</w:t>
      </w:r>
      <w:r w:rsidRPr="004758B2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надати </w:t>
      </w:r>
      <w:r w:rsidRPr="005C1A97">
        <w:rPr>
          <w:rFonts w:cs="Times New Roman"/>
          <w:sz w:val="27"/>
          <w:szCs w:val="27"/>
        </w:rPr>
        <w:t>суб’єкт</w:t>
      </w:r>
      <w:r>
        <w:rPr>
          <w:rFonts w:cs="Times New Roman"/>
          <w:sz w:val="27"/>
          <w:szCs w:val="27"/>
        </w:rPr>
        <w:t>у</w:t>
      </w:r>
      <w:r w:rsidRPr="005C1A97">
        <w:rPr>
          <w:rFonts w:cs="Times New Roman"/>
          <w:sz w:val="27"/>
          <w:szCs w:val="27"/>
        </w:rPr>
        <w:t xml:space="preserve"> господарювання</w:t>
      </w:r>
      <w:r>
        <w:rPr>
          <w:rFonts w:cs="Times New Roman"/>
          <w:sz w:val="27"/>
          <w:szCs w:val="27"/>
        </w:rPr>
        <w:t xml:space="preserve"> </w:t>
      </w:r>
      <w:r w:rsidR="00574AFA">
        <w:rPr>
          <w:sz w:val="27"/>
          <w:szCs w:val="27"/>
          <w:lang w:eastAsia="ru-RU"/>
        </w:rPr>
        <w:t xml:space="preserve">право </w:t>
      </w:r>
      <w:r w:rsidRPr="005C1A97">
        <w:rPr>
          <w:rFonts w:cs="Times New Roman"/>
          <w:sz w:val="27"/>
          <w:szCs w:val="27"/>
        </w:rPr>
        <w:t>експорт</w:t>
      </w:r>
      <w:r>
        <w:rPr>
          <w:rFonts w:cs="Times New Roman"/>
          <w:sz w:val="27"/>
          <w:szCs w:val="27"/>
        </w:rPr>
        <w:t>у</w:t>
      </w:r>
      <w:r w:rsidRPr="005C1A97">
        <w:rPr>
          <w:rFonts w:cs="Times New Roman"/>
          <w:sz w:val="27"/>
          <w:szCs w:val="27"/>
        </w:rPr>
        <w:t xml:space="preserve"> </w:t>
      </w:r>
      <w:proofErr w:type="spellStart"/>
      <w:r w:rsidRPr="005C1A97">
        <w:rPr>
          <w:rFonts w:cs="Times New Roman"/>
          <w:sz w:val="27"/>
          <w:szCs w:val="27"/>
        </w:rPr>
        <w:t>купажів</w:t>
      </w:r>
      <w:proofErr w:type="spellEnd"/>
      <w:r w:rsidRPr="005C1A97">
        <w:rPr>
          <w:rFonts w:cs="Times New Roman"/>
          <w:sz w:val="27"/>
          <w:szCs w:val="27"/>
        </w:rPr>
        <w:t xml:space="preserve"> коньяків України на інші підприємства для їх подальшого розливу</w:t>
      </w:r>
      <w:r>
        <w:rPr>
          <w:rFonts w:cs="Times New Roman"/>
          <w:sz w:val="27"/>
          <w:szCs w:val="27"/>
        </w:rPr>
        <w:t>.</w:t>
      </w:r>
    </w:p>
    <w:p w:rsidR="004758B2" w:rsidRDefault="004758B2" w:rsidP="009661BF">
      <w:pPr>
        <w:tabs>
          <w:tab w:val="left" w:pos="709"/>
        </w:tabs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</w:t>
      </w:r>
    </w:p>
    <w:p w:rsidR="008E5EBB" w:rsidRDefault="008E5EBB" w:rsidP="009661BF">
      <w:pPr>
        <w:tabs>
          <w:tab w:val="left" w:pos="709"/>
        </w:tabs>
        <w:rPr>
          <w:sz w:val="27"/>
          <w:szCs w:val="27"/>
          <w:lang w:eastAsia="ru-RU"/>
        </w:rPr>
      </w:pPr>
    </w:p>
    <w:p w:rsidR="008E5EBB" w:rsidRDefault="008E5EBB" w:rsidP="009661BF">
      <w:pPr>
        <w:tabs>
          <w:tab w:val="left" w:pos="709"/>
        </w:tabs>
        <w:rPr>
          <w:sz w:val="27"/>
          <w:szCs w:val="27"/>
          <w:lang w:eastAsia="ru-RU"/>
        </w:rPr>
      </w:pPr>
    </w:p>
    <w:p w:rsidR="008E5EBB" w:rsidRDefault="008E5EBB" w:rsidP="009661BF">
      <w:pPr>
        <w:tabs>
          <w:tab w:val="left" w:pos="709"/>
        </w:tabs>
        <w:rPr>
          <w:sz w:val="27"/>
          <w:szCs w:val="27"/>
          <w:lang w:eastAsia="ru-RU"/>
        </w:rPr>
      </w:pPr>
    </w:p>
    <w:p w:rsidR="008E5EBB" w:rsidRDefault="008E5EBB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</w:p>
    <w:p w:rsidR="005B1E4E" w:rsidRPr="00B37F10" w:rsidRDefault="005B1E4E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 w:rsidRPr="00B37F10">
        <w:rPr>
          <w:rFonts w:eastAsia="Times New Roman" w:cs="Times New Roman"/>
          <w:b/>
          <w:sz w:val="27"/>
          <w:szCs w:val="27"/>
          <w:lang w:eastAsia="ru-RU"/>
        </w:rPr>
        <w:lastRenderedPageBreak/>
        <w:t>4. Вплив на бюджет</w:t>
      </w:r>
    </w:p>
    <w:p w:rsidR="00933C9F" w:rsidRPr="00B37F10" w:rsidRDefault="00933C9F" w:rsidP="009661BF">
      <w:pPr>
        <w:tabs>
          <w:tab w:val="left" w:pos="709"/>
        </w:tabs>
        <w:rPr>
          <w:rFonts w:cs="Times New Roman"/>
          <w:sz w:val="27"/>
          <w:szCs w:val="27"/>
        </w:rPr>
      </w:pPr>
      <w:r w:rsidRPr="00B37F10">
        <w:rPr>
          <w:rFonts w:cs="Times New Roman"/>
          <w:sz w:val="27"/>
          <w:szCs w:val="27"/>
        </w:rPr>
        <w:t xml:space="preserve">Реалізація </w:t>
      </w:r>
      <w:proofErr w:type="spellStart"/>
      <w:r w:rsidRPr="00B37F10">
        <w:rPr>
          <w:rFonts w:cs="Times New Roman"/>
          <w:sz w:val="27"/>
          <w:szCs w:val="27"/>
        </w:rPr>
        <w:t>проєкту</w:t>
      </w:r>
      <w:proofErr w:type="spellEnd"/>
      <w:r w:rsidRPr="00B37F10">
        <w:rPr>
          <w:rFonts w:cs="Times New Roman"/>
          <w:sz w:val="27"/>
          <w:szCs w:val="27"/>
        </w:rPr>
        <w:t xml:space="preserve"> </w:t>
      </w:r>
      <w:r w:rsidR="00F940DD">
        <w:rPr>
          <w:rFonts w:cs="Times New Roman"/>
          <w:sz w:val="27"/>
          <w:szCs w:val="27"/>
        </w:rPr>
        <w:t>наказ</w:t>
      </w:r>
      <w:r w:rsidRPr="00B37F10">
        <w:rPr>
          <w:rFonts w:cs="Times New Roman"/>
          <w:sz w:val="27"/>
          <w:szCs w:val="27"/>
        </w:rPr>
        <w:t>у не потребуватиме додаткових фінансових витрат з Державного бюджету України</w:t>
      </w:r>
      <w:r w:rsidR="007A49BF">
        <w:rPr>
          <w:rFonts w:cs="Times New Roman"/>
          <w:sz w:val="27"/>
          <w:szCs w:val="27"/>
        </w:rPr>
        <w:t xml:space="preserve"> чи місцевих бюджетів</w:t>
      </w:r>
      <w:r w:rsidRPr="00B37F10">
        <w:rPr>
          <w:rFonts w:cs="Times New Roman"/>
          <w:sz w:val="27"/>
          <w:szCs w:val="27"/>
        </w:rPr>
        <w:t>.</w:t>
      </w:r>
    </w:p>
    <w:p w:rsidR="00933C9F" w:rsidRPr="00B37F10" w:rsidRDefault="00933C9F" w:rsidP="009661BF">
      <w:pPr>
        <w:tabs>
          <w:tab w:val="left" w:pos="709"/>
        </w:tabs>
        <w:rPr>
          <w:rFonts w:cs="Times New Roman"/>
          <w:sz w:val="27"/>
          <w:szCs w:val="27"/>
        </w:rPr>
      </w:pPr>
    </w:p>
    <w:p w:rsidR="005B1E4E" w:rsidRPr="00B37F10" w:rsidRDefault="005B1E4E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 w:rsidRPr="00B37F10">
        <w:rPr>
          <w:rFonts w:eastAsia="Times New Roman" w:cs="Times New Roman"/>
          <w:b/>
          <w:sz w:val="27"/>
          <w:szCs w:val="27"/>
          <w:lang w:eastAsia="ru-RU"/>
        </w:rPr>
        <w:t xml:space="preserve">5. </w:t>
      </w:r>
      <w:r w:rsidR="00093790" w:rsidRPr="00B37F10">
        <w:rPr>
          <w:rFonts w:eastAsia="Times New Roman" w:cs="Times New Roman"/>
          <w:b/>
          <w:sz w:val="27"/>
          <w:szCs w:val="27"/>
          <w:lang w:eastAsia="ru-RU"/>
        </w:rPr>
        <w:t>Позиція заінтересованих сторін</w:t>
      </w:r>
    </w:p>
    <w:p w:rsidR="00571908" w:rsidRPr="00571908" w:rsidRDefault="00571908" w:rsidP="00571908">
      <w:pPr>
        <w:tabs>
          <w:tab w:val="left" w:pos="709"/>
        </w:tabs>
        <w:rPr>
          <w:rFonts w:cs="Times New Roman"/>
          <w:sz w:val="27"/>
          <w:szCs w:val="27"/>
        </w:rPr>
      </w:pPr>
      <w:proofErr w:type="spellStart"/>
      <w:r w:rsidRPr="00571908">
        <w:rPr>
          <w:rFonts w:cs="Times New Roman"/>
          <w:sz w:val="27"/>
          <w:szCs w:val="27"/>
        </w:rPr>
        <w:t>Проєкт</w:t>
      </w:r>
      <w:proofErr w:type="spellEnd"/>
      <w:r w:rsidRPr="00571908">
        <w:rPr>
          <w:rFonts w:cs="Times New Roman"/>
          <w:sz w:val="27"/>
          <w:szCs w:val="27"/>
        </w:rPr>
        <w:t xml:space="preserve"> наказу не стосується сфери наукової та науково-технічної діяльності.</w:t>
      </w:r>
    </w:p>
    <w:p w:rsidR="00062B8C" w:rsidRPr="001A42C8" w:rsidRDefault="00062B8C" w:rsidP="009661BF">
      <w:pPr>
        <w:tabs>
          <w:tab w:val="left" w:pos="709"/>
        </w:tabs>
        <w:rPr>
          <w:rFonts w:cs="Times New Roman"/>
          <w:sz w:val="27"/>
          <w:szCs w:val="27"/>
        </w:rPr>
      </w:pPr>
      <w:r w:rsidRPr="00571908">
        <w:rPr>
          <w:rFonts w:cs="Times New Roman"/>
          <w:sz w:val="27"/>
          <w:szCs w:val="27"/>
        </w:rPr>
        <w:t xml:space="preserve">Реалізація </w:t>
      </w:r>
      <w:proofErr w:type="spellStart"/>
      <w:r w:rsidRPr="00571908">
        <w:rPr>
          <w:rFonts w:cs="Times New Roman"/>
          <w:sz w:val="27"/>
          <w:szCs w:val="27"/>
        </w:rPr>
        <w:t>про</w:t>
      </w:r>
      <w:r w:rsidR="00571908" w:rsidRPr="00571908">
        <w:rPr>
          <w:rFonts w:cs="Times New Roman"/>
          <w:sz w:val="27"/>
          <w:szCs w:val="27"/>
        </w:rPr>
        <w:t>є</w:t>
      </w:r>
      <w:r w:rsidRPr="00571908">
        <w:rPr>
          <w:rFonts w:cs="Times New Roman"/>
          <w:sz w:val="27"/>
          <w:szCs w:val="27"/>
        </w:rPr>
        <w:t>кту</w:t>
      </w:r>
      <w:proofErr w:type="spellEnd"/>
      <w:r w:rsidRPr="00571908">
        <w:rPr>
          <w:rFonts w:cs="Times New Roman"/>
          <w:sz w:val="27"/>
          <w:szCs w:val="27"/>
        </w:rPr>
        <w:t xml:space="preserve"> наказу матиме вплив на інтереси заінтересованих сторін</w:t>
      </w:r>
      <w:r w:rsidR="001073F1">
        <w:rPr>
          <w:rFonts w:cs="Times New Roman"/>
          <w:sz w:val="27"/>
          <w:szCs w:val="27"/>
        </w:rPr>
        <w:t>-</w:t>
      </w:r>
      <w:r w:rsidRPr="00571908">
        <w:rPr>
          <w:rFonts w:cs="Times New Roman"/>
          <w:sz w:val="27"/>
          <w:szCs w:val="27"/>
        </w:rPr>
        <w:t>операторів</w:t>
      </w:r>
      <w:r w:rsidR="001073F1">
        <w:rPr>
          <w:rFonts w:cs="Times New Roman"/>
          <w:sz w:val="27"/>
          <w:szCs w:val="27"/>
        </w:rPr>
        <w:t xml:space="preserve"> </w:t>
      </w:r>
      <w:r w:rsidRPr="00571908">
        <w:rPr>
          <w:rFonts w:cs="Times New Roman"/>
          <w:sz w:val="27"/>
          <w:szCs w:val="27"/>
        </w:rPr>
        <w:t xml:space="preserve">ринку, діяльність яких пов’язана з виробництвом коньяків України. </w:t>
      </w:r>
      <w:r w:rsidR="001A42C8">
        <w:rPr>
          <w:rFonts w:cs="Times New Roman"/>
          <w:sz w:val="27"/>
          <w:szCs w:val="27"/>
        </w:rPr>
        <w:t xml:space="preserve">Прогноз впливу </w:t>
      </w:r>
      <w:r w:rsidR="001A42C8" w:rsidRPr="001A42C8">
        <w:rPr>
          <w:sz w:val="27"/>
          <w:szCs w:val="27"/>
        </w:rPr>
        <w:t xml:space="preserve">реалізації </w:t>
      </w:r>
      <w:proofErr w:type="spellStart"/>
      <w:r w:rsidR="001A42C8" w:rsidRPr="001A42C8">
        <w:rPr>
          <w:sz w:val="27"/>
          <w:szCs w:val="27"/>
        </w:rPr>
        <w:t>акта</w:t>
      </w:r>
      <w:proofErr w:type="spellEnd"/>
      <w:r w:rsidR="001A42C8" w:rsidRPr="001A42C8">
        <w:rPr>
          <w:sz w:val="27"/>
          <w:szCs w:val="27"/>
        </w:rPr>
        <w:t xml:space="preserve"> на ключові інтереси заінтересованих сторін</w:t>
      </w:r>
      <w:r w:rsidR="00537B22">
        <w:rPr>
          <w:sz w:val="27"/>
          <w:szCs w:val="27"/>
        </w:rPr>
        <w:t xml:space="preserve"> </w:t>
      </w:r>
      <w:r w:rsidR="001A42C8" w:rsidRPr="001A42C8">
        <w:rPr>
          <w:sz w:val="27"/>
          <w:szCs w:val="27"/>
        </w:rPr>
        <w:t xml:space="preserve"> додається.</w:t>
      </w:r>
      <w:r w:rsidR="00571908" w:rsidRPr="001A42C8">
        <w:rPr>
          <w:rFonts w:cs="Times New Roman"/>
          <w:sz w:val="27"/>
          <w:szCs w:val="27"/>
        </w:rPr>
        <w:t xml:space="preserve"> </w:t>
      </w:r>
    </w:p>
    <w:p w:rsidR="002E5760" w:rsidRDefault="002E5760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</w:p>
    <w:p w:rsidR="00A77228" w:rsidRPr="003353B1" w:rsidRDefault="00A77228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 w:rsidRPr="003353B1">
        <w:rPr>
          <w:rFonts w:eastAsia="Times New Roman" w:cs="Times New Roman"/>
          <w:b/>
          <w:sz w:val="27"/>
          <w:szCs w:val="27"/>
          <w:lang w:eastAsia="ru-RU"/>
        </w:rPr>
        <w:t>6. Прогноз впливу</w:t>
      </w:r>
    </w:p>
    <w:p w:rsidR="004758B2" w:rsidRDefault="001073F1" w:rsidP="00CF46F4">
      <w:pPr>
        <w:ind w:firstLine="533"/>
        <w:rPr>
          <w:sz w:val="27"/>
          <w:szCs w:val="27"/>
        </w:rPr>
      </w:pPr>
      <w:r w:rsidRPr="001073F1">
        <w:rPr>
          <w:sz w:val="27"/>
          <w:szCs w:val="27"/>
        </w:rPr>
        <w:t xml:space="preserve">Прийняття наказу </w:t>
      </w:r>
      <w:r w:rsidR="004758B2">
        <w:rPr>
          <w:sz w:val="27"/>
          <w:szCs w:val="27"/>
        </w:rPr>
        <w:t xml:space="preserve">зменшить державне регулювання процесу виробництва </w:t>
      </w:r>
      <w:r w:rsidR="004758B2" w:rsidRPr="005C1A97">
        <w:rPr>
          <w:rFonts w:cs="Times New Roman"/>
          <w:sz w:val="27"/>
          <w:szCs w:val="27"/>
        </w:rPr>
        <w:t>виноматеріал</w:t>
      </w:r>
      <w:r w:rsidR="004758B2">
        <w:rPr>
          <w:rFonts w:cs="Times New Roman"/>
          <w:sz w:val="27"/>
          <w:szCs w:val="27"/>
        </w:rPr>
        <w:t>ів</w:t>
      </w:r>
      <w:r w:rsidR="004758B2" w:rsidRPr="005C1A97">
        <w:rPr>
          <w:rFonts w:cs="Times New Roman"/>
          <w:sz w:val="27"/>
          <w:szCs w:val="27"/>
        </w:rPr>
        <w:t xml:space="preserve"> коньячн</w:t>
      </w:r>
      <w:r w:rsidR="004758B2">
        <w:rPr>
          <w:rFonts w:cs="Times New Roman"/>
          <w:sz w:val="27"/>
          <w:szCs w:val="27"/>
        </w:rPr>
        <w:t>их</w:t>
      </w:r>
      <w:r w:rsidR="004758B2">
        <w:rPr>
          <w:sz w:val="27"/>
          <w:szCs w:val="27"/>
        </w:rPr>
        <w:t xml:space="preserve"> та </w:t>
      </w:r>
      <w:r w:rsidR="00EF13AF">
        <w:rPr>
          <w:sz w:val="27"/>
          <w:szCs w:val="27"/>
        </w:rPr>
        <w:t xml:space="preserve">збільшить обсяги виробництва </w:t>
      </w:r>
      <w:r w:rsidR="00EF13AF">
        <w:rPr>
          <w:rFonts w:cs="Times New Roman"/>
          <w:sz w:val="27"/>
          <w:szCs w:val="27"/>
        </w:rPr>
        <w:t xml:space="preserve">коньяків України за рахунок їх експорту. </w:t>
      </w:r>
    </w:p>
    <w:p w:rsidR="001073F1" w:rsidRPr="001073F1" w:rsidRDefault="00EF13AF" w:rsidP="00CF46F4">
      <w:pPr>
        <w:ind w:firstLine="533"/>
        <w:rPr>
          <w:sz w:val="27"/>
          <w:szCs w:val="27"/>
        </w:rPr>
      </w:pPr>
      <w:r>
        <w:rPr>
          <w:sz w:val="27"/>
          <w:szCs w:val="27"/>
        </w:rPr>
        <w:t xml:space="preserve">Це </w:t>
      </w:r>
      <w:r w:rsidR="001073F1" w:rsidRPr="001073F1">
        <w:rPr>
          <w:sz w:val="27"/>
          <w:szCs w:val="27"/>
        </w:rPr>
        <w:t>при</w:t>
      </w:r>
      <w:r>
        <w:rPr>
          <w:sz w:val="27"/>
          <w:szCs w:val="27"/>
        </w:rPr>
        <w:t>пин</w:t>
      </w:r>
      <w:r w:rsidR="001073F1" w:rsidRPr="001073F1">
        <w:rPr>
          <w:sz w:val="27"/>
          <w:szCs w:val="27"/>
        </w:rPr>
        <w:t>ить процес стагнації галузі виноградарства, при</w:t>
      </w:r>
      <w:r>
        <w:rPr>
          <w:sz w:val="27"/>
          <w:szCs w:val="27"/>
        </w:rPr>
        <w:t>скор</w:t>
      </w:r>
      <w:r w:rsidR="001073F1" w:rsidRPr="001073F1">
        <w:rPr>
          <w:sz w:val="27"/>
          <w:szCs w:val="27"/>
        </w:rPr>
        <w:t xml:space="preserve">ить розвиток і модернізацію заводів первинного виноробства, </w:t>
      </w:r>
      <w:r>
        <w:rPr>
          <w:sz w:val="27"/>
          <w:szCs w:val="27"/>
        </w:rPr>
        <w:t xml:space="preserve">дасть </w:t>
      </w:r>
      <w:r w:rsidR="001073F1" w:rsidRPr="001073F1">
        <w:rPr>
          <w:sz w:val="27"/>
          <w:szCs w:val="27"/>
        </w:rPr>
        <w:t>можлив</w:t>
      </w:r>
      <w:r>
        <w:rPr>
          <w:sz w:val="27"/>
          <w:szCs w:val="27"/>
        </w:rPr>
        <w:t>іс</w:t>
      </w:r>
      <w:r w:rsidR="001073F1" w:rsidRPr="001073F1">
        <w:rPr>
          <w:sz w:val="27"/>
          <w:szCs w:val="27"/>
        </w:rPr>
        <w:t xml:space="preserve">ть залучення інвестицій у </w:t>
      </w:r>
      <w:proofErr w:type="spellStart"/>
      <w:r w:rsidR="001073F1" w:rsidRPr="001073F1">
        <w:rPr>
          <w:sz w:val="27"/>
          <w:szCs w:val="27"/>
        </w:rPr>
        <w:t>виноград</w:t>
      </w:r>
      <w:r w:rsidR="002E5760">
        <w:rPr>
          <w:sz w:val="27"/>
          <w:szCs w:val="27"/>
        </w:rPr>
        <w:t>арськ</w:t>
      </w:r>
      <w:r w:rsidR="001073F1" w:rsidRPr="001073F1">
        <w:rPr>
          <w:sz w:val="27"/>
          <w:szCs w:val="27"/>
        </w:rPr>
        <w:t>о</w:t>
      </w:r>
      <w:proofErr w:type="spellEnd"/>
      <w:r w:rsidR="001073F1" w:rsidRPr="001073F1">
        <w:rPr>
          <w:sz w:val="27"/>
          <w:szCs w:val="27"/>
        </w:rPr>
        <w:t>–виноробну галузь, що призведе до з</w:t>
      </w:r>
      <w:r>
        <w:rPr>
          <w:sz w:val="27"/>
          <w:szCs w:val="27"/>
        </w:rPr>
        <w:t>біль</w:t>
      </w:r>
      <w:r w:rsidR="001073F1" w:rsidRPr="001073F1">
        <w:rPr>
          <w:sz w:val="27"/>
          <w:szCs w:val="27"/>
        </w:rPr>
        <w:t>шення робочих місць у густонаселених виноградарських регіонах, при</w:t>
      </w:r>
      <w:r>
        <w:rPr>
          <w:sz w:val="27"/>
          <w:szCs w:val="27"/>
        </w:rPr>
        <w:t>скор</w:t>
      </w:r>
      <w:r w:rsidR="001073F1" w:rsidRPr="001073F1">
        <w:rPr>
          <w:sz w:val="27"/>
          <w:szCs w:val="27"/>
        </w:rPr>
        <w:t>ення розвитку інфраструктури сільських територій, з</w:t>
      </w:r>
      <w:r>
        <w:rPr>
          <w:sz w:val="27"/>
          <w:szCs w:val="27"/>
        </w:rPr>
        <w:t>біль</w:t>
      </w:r>
      <w:r w:rsidR="001073F1" w:rsidRPr="001073F1">
        <w:rPr>
          <w:sz w:val="27"/>
          <w:szCs w:val="27"/>
        </w:rPr>
        <w:t xml:space="preserve">шення фінансових надходжень до державного та місцевих бюджетів. </w:t>
      </w:r>
    </w:p>
    <w:p w:rsidR="009B1BAA" w:rsidRPr="001073F1" w:rsidRDefault="00EF13AF" w:rsidP="00CF46F4">
      <w:pPr>
        <w:tabs>
          <w:tab w:val="left" w:pos="709"/>
        </w:tabs>
        <w:rPr>
          <w:sz w:val="27"/>
          <w:szCs w:val="27"/>
        </w:rPr>
      </w:pPr>
      <w:r>
        <w:rPr>
          <w:color w:val="000000"/>
          <w:sz w:val="27"/>
          <w:szCs w:val="27"/>
        </w:rPr>
        <w:t>Збільше</w:t>
      </w:r>
      <w:r w:rsidR="001073F1" w:rsidRPr="001073F1">
        <w:rPr>
          <w:color w:val="000000"/>
          <w:sz w:val="27"/>
          <w:szCs w:val="27"/>
        </w:rPr>
        <w:t xml:space="preserve">ння </w:t>
      </w:r>
      <w:r w:rsidR="001073F1" w:rsidRPr="001073F1">
        <w:rPr>
          <w:sz w:val="27"/>
          <w:szCs w:val="27"/>
        </w:rPr>
        <w:t>виробництв</w:t>
      </w:r>
      <w:r>
        <w:rPr>
          <w:sz w:val="27"/>
          <w:szCs w:val="27"/>
        </w:rPr>
        <w:t>а</w:t>
      </w:r>
      <w:r w:rsidR="001073F1" w:rsidRPr="001073F1">
        <w:rPr>
          <w:sz w:val="27"/>
          <w:szCs w:val="27"/>
        </w:rPr>
        <w:t xml:space="preserve"> коньяків України</w:t>
      </w:r>
      <w:r>
        <w:rPr>
          <w:sz w:val="27"/>
          <w:szCs w:val="27"/>
        </w:rPr>
        <w:t xml:space="preserve"> за рахунок освоєння нових ринків збуту</w:t>
      </w:r>
      <w:r w:rsidR="001073F1" w:rsidRPr="001073F1">
        <w:rPr>
          <w:sz w:val="27"/>
          <w:szCs w:val="27"/>
        </w:rPr>
        <w:t xml:space="preserve"> буде значним стимулом для залучення інвестицій у закладення </w:t>
      </w:r>
      <w:r>
        <w:rPr>
          <w:sz w:val="27"/>
          <w:szCs w:val="27"/>
        </w:rPr>
        <w:t xml:space="preserve">вітчизняних </w:t>
      </w:r>
      <w:r w:rsidR="001073F1" w:rsidRPr="001073F1">
        <w:rPr>
          <w:sz w:val="27"/>
          <w:szCs w:val="27"/>
        </w:rPr>
        <w:t>виноградних насаджень.</w:t>
      </w:r>
    </w:p>
    <w:p w:rsidR="001073F1" w:rsidRPr="001073F1" w:rsidRDefault="001073F1" w:rsidP="001073F1">
      <w:pPr>
        <w:tabs>
          <w:tab w:val="left" w:pos="709"/>
        </w:tabs>
        <w:rPr>
          <w:rFonts w:cs="Times New Roman"/>
          <w:sz w:val="27"/>
          <w:szCs w:val="27"/>
        </w:rPr>
      </w:pPr>
    </w:p>
    <w:p w:rsidR="00A77228" w:rsidRPr="001073F1" w:rsidRDefault="00933C9F" w:rsidP="009B1BAA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 w:rsidRPr="001073F1">
        <w:rPr>
          <w:rFonts w:eastAsia="Times New Roman" w:cs="Times New Roman"/>
          <w:b/>
          <w:sz w:val="27"/>
          <w:szCs w:val="27"/>
          <w:lang w:eastAsia="ru-RU"/>
        </w:rPr>
        <w:t>7. Позиція заінтересованих органів</w:t>
      </w:r>
    </w:p>
    <w:p w:rsidR="001073F1" w:rsidRPr="001073F1" w:rsidRDefault="00616628" w:rsidP="00CF46F4">
      <w:pPr>
        <w:rPr>
          <w:sz w:val="27"/>
          <w:szCs w:val="27"/>
        </w:rPr>
      </w:pPr>
      <w:bookmarkStart w:id="0" w:name="_GoBack"/>
      <w:proofErr w:type="spellStart"/>
      <w:r w:rsidRPr="001073F1">
        <w:rPr>
          <w:rFonts w:cs="Times New Roman"/>
          <w:sz w:val="27"/>
          <w:szCs w:val="27"/>
        </w:rPr>
        <w:t>Проєкт</w:t>
      </w:r>
      <w:proofErr w:type="spellEnd"/>
      <w:r w:rsidRPr="001073F1">
        <w:rPr>
          <w:rFonts w:cs="Times New Roman"/>
          <w:sz w:val="27"/>
          <w:szCs w:val="27"/>
        </w:rPr>
        <w:t xml:space="preserve"> </w:t>
      </w:r>
      <w:r w:rsidR="00F940DD" w:rsidRPr="001073F1">
        <w:rPr>
          <w:rFonts w:cs="Times New Roman"/>
          <w:sz w:val="27"/>
          <w:szCs w:val="27"/>
        </w:rPr>
        <w:t>наказ</w:t>
      </w:r>
      <w:r w:rsidRPr="001073F1">
        <w:rPr>
          <w:rFonts w:cs="Times New Roman"/>
          <w:sz w:val="27"/>
          <w:szCs w:val="27"/>
        </w:rPr>
        <w:t xml:space="preserve">у </w:t>
      </w:r>
      <w:r w:rsidR="001073F1" w:rsidRPr="001073F1">
        <w:rPr>
          <w:sz w:val="27"/>
          <w:szCs w:val="27"/>
        </w:rPr>
        <w:t>потребує погодження із Державною регуляторною службою України, Державною податковою службою України</w:t>
      </w:r>
      <w:r w:rsidR="00EF13AF">
        <w:rPr>
          <w:sz w:val="27"/>
          <w:szCs w:val="27"/>
        </w:rPr>
        <w:t xml:space="preserve">, Міністерством фінансів </w:t>
      </w:r>
      <w:bookmarkEnd w:id="0"/>
      <w:r w:rsidR="00EF13AF">
        <w:rPr>
          <w:sz w:val="27"/>
          <w:szCs w:val="27"/>
        </w:rPr>
        <w:t xml:space="preserve">України </w:t>
      </w:r>
      <w:r w:rsidR="001073F1" w:rsidRPr="001073F1">
        <w:rPr>
          <w:sz w:val="27"/>
          <w:szCs w:val="27"/>
        </w:rPr>
        <w:t xml:space="preserve">та </w:t>
      </w:r>
      <w:r w:rsidR="001073F1" w:rsidRPr="001073F1">
        <w:rPr>
          <w:color w:val="000000"/>
          <w:sz w:val="27"/>
          <w:szCs w:val="27"/>
        </w:rPr>
        <w:t>Антимонопольним комітетом України</w:t>
      </w:r>
      <w:r w:rsidR="001073F1" w:rsidRPr="001073F1">
        <w:rPr>
          <w:sz w:val="27"/>
          <w:szCs w:val="27"/>
        </w:rPr>
        <w:t>, підлягає державній реєстрації у Міністерстві юстиції України.</w:t>
      </w:r>
    </w:p>
    <w:p w:rsidR="00A77228" w:rsidRPr="000B7FCE" w:rsidRDefault="00A77228" w:rsidP="009661BF">
      <w:pPr>
        <w:tabs>
          <w:tab w:val="left" w:pos="709"/>
        </w:tabs>
        <w:rPr>
          <w:rFonts w:eastAsia="Times New Roman" w:cs="Times New Roman"/>
          <w:sz w:val="27"/>
          <w:szCs w:val="27"/>
          <w:lang w:eastAsia="ru-RU"/>
        </w:rPr>
      </w:pPr>
    </w:p>
    <w:p w:rsidR="00CB0088" w:rsidRPr="006C6788" w:rsidRDefault="00CB0088" w:rsidP="00CB0088">
      <w:pPr>
        <w:spacing w:line="232" w:lineRule="auto"/>
        <w:rPr>
          <w:rFonts w:eastAsia="Times New Roman" w:cs="Times New Roman"/>
          <w:b/>
          <w:sz w:val="27"/>
          <w:szCs w:val="27"/>
          <w:lang w:eastAsia="ru-RU"/>
        </w:rPr>
      </w:pPr>
      <w:r w:rsidRPr="006C6788">
        <w:rPr>
          <w:rFonts w:eastAsia="Times New Roman" w:cs="Times New Roman"/>
          <w:b/>
          <w:sz w:val="27"/>
          <w:szCs w:val="27"/>
          <w:lang w:eastAsia="ru-RU"/>
        </w:rPr>
        <w:t>8. Ризики та обмеження</w:t>
      </w:r>
    </w:p>
    <w:p w:rsidR="00CB0088" w:rsidRDefault="00CB0088" w:rsidP="00574AFA">
      <w:pPr>
        <w:spacing w:line="232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 </w:t>
      </w:r>
      <w:proofErr w:type="spellStart"/>
      <w:r>
        <w:rPr>
          <w:bCs/>
          <w:color w:val="000000"/>
          <w:shd w:val="clear" w:color="auto" w:fill="FFFFFF"/>
        </w:rPr>
        <w:t>про</w:t>
      </w:r>
      <w:r w:rsidR="001A42C8">
        <w:rPr>
          <w:bCs/>
          <w:color w:val="000000"/>
          <w:shd w:val="clear" w:color="auto" w:fill="FFFFFF"/>
        </w:rPr>
        <w:t>є</w:t>
      </w:r>
      <w:r>
        <w:rPr>
          <w:bCs/>
          <w:color w:val="000000"/>
          <w:shd w:val="clear" w:color="auto" w:fill="FFFFFF"/>
        </w:rPr>
        <w:t>кті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r w:rsidR="00FE7FE6" w:rsidRPr="00FE7FE6">
        <w:rPr>
          <w:bCs/>
          <w:color w:val="000000"/>
          <w:shd w:val="clear" w:color="auto" w:fill="FFFFFF"/>
        </w:rPr>
        <w:t>наказу</w:t>
      </w:r>
      <w:r>
        <w:rPr>
          <w:bCs/>
          <w:color w:val="000000"/>
          <w:shd w:val="clear" w:color="auto" w:fill="FFFFFF"/>
        </w:rPr>
        <w:t xml:space="preserve"> відсутні положення,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>
        <w:rPr>
          <w:bCs/>
          <w:color w:val="000000"/>
          <w:shd w:val="clear" w:color="auto" w:fill="FFFFFF"/>
        </w:rPr>
        <w:t>акта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CB0088" w:rsidRPr="00CB0088" w:rsidRDefault="00CB0088" w:rsidP="009661BF">
      <w:pPr>
        <w:tabs>
          <w:tab w:val="left" w:pos="709"/>
        </w:tabs>
        <w:rPr>
          <w:rFonts w:eastAsia="Times New Roman" w:cs="Times New Roman"/>
          <w:sz w:val="27"/>
          <w:szCs w:val="27"/>
          <w:lang w:eastAsia="ru-RU"/>
        </w:rPr>
      </w:pPr>
    </w:p>
    <w:p w:rsidR="00A77228" w:rsidRPr="00B37F10" w:rsidRDefault="00CB0088" w:rsidP="009661BF">
      <w:pPr>
        <w:tabs>
          <w:tab w:val="left" w:pos="709"/>
        </w:tabs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9</w:t>
      </w:r>
      <w:r w:rsidR="00933C9F" w:rsidRPr="00B37F10">
        <w:rPr>
          <w:rFonts w:eastAsia="Times New Roman" w:cs="Times New Roman"/>
          <w:b/>
          <w:sz w:val="27"/>
          <w:szCs w:val="27"/>
          <w:lang w:eastAsia="ru-RU"/>
        </w:rPr>
        <w:t xml:space="preserve">. Підстава розроблення </w:t>
      </w:r>
      <w:proofErr w:type="spellStart"/>
      <w:r>
        <w:rPr>
          <w:rFonts w:eastAsia="Times New Roman" w:cs="Times New Roman"/>
          <w:b/>
          <w:sz w:val="27"/>
          <w:szCs w:val="27"/>
          <w:lang w:eastAsia="ru-RU"/>
        </w:rPr>
        <w:t>проєкту</w:t>
      </w:r>
      <w:proofErr w:type="spellEnd"/>
      <w:r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933C9F" w:rsidRPr="00B37F10">
        <w:rPr>
          <w:rFonts w:eastAsia="Times New Roman" w:cs="Times New Roman"/>
          <w:b/>
          <w:sz w:val="27"/>
          <w:szCs w:val="27"/>
          <w:lang w:eastAsia="ru-RU"/>
        </w:rPr>
        <w:t>акта</w:t>
      </w:r>
      <w:proofErr w:type="spellEnd"/>
    </w:p>
    <w:p w:rsidR="00EF13AF" w:rsidRDefault="006D5316" w:rsidP="00EF13AF">
      <w:pPr>
        <w:tabs>
          <w:tab w:val="left" w:pos="709"/>
        </w:tabs>
        <w:rPr>
          <w:rFonts w:cs="Times New Roman"/>
          <w:sz w:val="27"/>
          <w:szCs w:val="27"/>
        </w:rPr>
      </w:pPr>
      <w:proofErr w:type="spellStart"/>
      <w:r w:rsidRPr="006172BA">
        <w:rPr>
          <w:rFonts w:cs="Times New Roman"/>
          <w:sz w:val="27"/>
          <w:szCs w:val="27"/>
        </w:rPr>
        <w:t>Про</w:t>
      </w:r>
      <w:r w:rsidR="00704526" w:rsidRPr="006172BA">
        <w:rPr>
          <w:rFonts w:cs="Times New Roman"/>
          <w:sz w:val="27"/>
          <w:szCs w:val="27"/>
        </w:rPr>
        <w:t>є</w:t>
      </w:r>
      <w:r w:rsidRPr="006172BA">
        <w:rPr>
          <w:rFonts w:cs="Times New Roman"/>
          <w:sz w:val="27"/>
          <w:szCs w:val="27"/>
        </w:rPr>
        <w:t>кт</w:t>
      </w:r>
      <w:proofErr w:type="spellEnd"/>
      <w:r w:rsidRPr="006172BA">
        <w:rPr>
          <w:rFonts w:cs="Times New Roman"/>
          <w:sz w:val="27"/>
          <w:szCs w:val="27"/>
        </w:rPr>
        <w:t xml:space="preserve"> </w:t>
      </w:r>
      <w:r w:rsidR="006172BA" w:rsidRPr="006172BA">
        <w:rPr>
          <w:rFonts w:cs="Times New Roman"/>
          <w:sz w:val="27"/>
          <w:szCs w:val="27"/>
        </w:rPr>
        <w:t>наказу</w:t>
      </w:r>
      <w:r w:rsidR="005C0FF1" w:rsidRPr="006172BA">
        <w:rPr>
          <w:rFonts w:cs="Times New Roman"/>
          <w:sz w:val="27"/>
          <w:szCs w:val="27"/>
        </w:rPr>
        <w:t xml:space="preserve"> </w:t>
      </w:r>
      <w:r w:rsidRPr="006172BA">
        <w:rPr>
          <w:rFonts w:cs="Times New Roman"/>
          <w:sz w:val="27"/>
          <w:szCs w:val="27"/>
        </w:rPr>
        <w:t>р</w:t>
      </w:r>
      <w:r w:rsidR="009757DE" w:rsidRPr="006172BA">
        <w:rPr>
          <w:rFonts w:cs="Times New Roman"/>
          <w:sz w:val="27"/>
          <w:szCs w:val="27"/>
        </w:rPr>
        <w:t xml:space="preserve">озроблено Міністерством </w:t>
      </w:r>
      <w:r w:rsidR="006172BA" w:rsidRPr="006172BA">
        <w:rPr>
          <w:rFonts w:cs="Times New Roman"/>
          <w:sz w:val="27"/>
          <w:szCs w:val="27"/>
        </w:rPr>
        <w:t>розвитку економіки, торгівлі та сільського господарства</w:t>
      </w:r>
      <w:r w:rsidR="006172BA">
        <w:rPr>
          <w:rFonts w:cs="Times New Roman"/>
          <w:sz w:val="27"/>
          <w:szCs w:val="27"/>
        </w:rPr>
        <w:t xml:space="preserve"> України</w:t>
      </w:r>
      <w:r w:rsidR="006172BA" w:rsidRPr="006172BA">
        <w:rPr>
          <w:rFonts w:cs="Times New Roman"/>
          <w:sz w:val="27"/>
          <w:szCs w:val="27"/>
        </w:rPr>
        <w:t xml:space="preserve"> на підставі</w:t>
      </w:r>
      <w:r w:rsidR="006172BA" w:rsidRPr="00C76E82">
        <w:rPr>
          <w:rFonts w:cs="Times New Roman"/>
          <w:sz w:val="27"/>
          <w:szCs w:val="27"/>
        </w:rPr>
        <w:t xml:space="preserve"> </w:t>
      </w:r>
      <w:r w:rsidR="00EF13AF">
        <w:rPr>
          <w:rFonts w:cs="Times New Roman"/>
          <w:sz w:val="27"/>
          <w:szCs w:val="27"/>
        </w:rPr>
        <w:t>звернень вітчизняних виробників коньяків України.</w:t>
      </w:r>
    </w:p>
    <w:p w:rsidR="00933C9F" w:rsidRPr="00B37F10" w:rsidRDefault="00933C9F" w:rsidP="00E467F8">
      <w:pPr>
        <w:ind w:firstLine="709"/>
        <w:rPr>
          <w:rFonts w:cs="Times New Roman"/>
          <w:sz w:val="27"/>
          <w:szCs w:val="27"/>
        </w:rPr>
      </w:pPr>
    </w:p>
    <w:p w:rsidR="003A7D41" w:rsidRDefault="00933C9F" w:rsidP="00933C9F">
      <w:pPr>
        <w:ind w:right="-1" w:firstLine="0"/>
        <w:rPr>
          <w:rFonts w:cs="Times New Roman"/>
          <w:b/>
          <w:sz w:val="27"/>
          <w:szCs w:val="27"/>
        </w:rPr>
      </w:pPr>
      <w:r w:rsidRPr="00B37F10">
        <w:rPr>
          <w:rFonts w:cs="Times New Roman"/>
          <w:b/>
          <w:sz w:val="27"/>
          <w:szCs w:val="27"/>
        </w:rPr>
        <w:t xml:space="preserve">Міністр </w:t>
      </w:r>
      <w:r w:rsidR="003A7D41">
        <w:rPr>
          <w:rFonts w:cs="Times New Roman"/>
          <w:b/>
          <w:sz w:val="27"/>
          <w:szCs w:val="27"/>
        </w:rPr>
        <w:t>розвитку економіки, торгівлі</w:t>
      </w:r>
    </w:p>
    <w:p w:rsidR="00933C9F" w:rsidRPr="00B37F10" w:rsidRDefault="004A5B52" w:rsidP="002D522E">
      <w:pPr>
        <w:ind w:right="-1" w:firstLine="0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>т</w:t>
      </w:r>
      <w:r w:rsidR="003A7D41">
        <w:rPr>
          <w:rFonts w:cs="Times New Roman"/>
          <w:b/>
          <w:sz w:val="27"/>
          <w:szCs w:val="27"/>
        </w:rPr>
        <w:t>а сільського господарства</w:t>
      </w:r>
      <w:r w:rsidR="00933C9F" w:rsidRPr="00B37F10">
        <w:rPr>
          <w:rFonts w:cs="Times New Roman"/>
          <w:b/>
          <w:sz w:val="27"/>
          <w:szCs w:val="27"/>
        </w:rPr>
        <w:t xml:space="preserve"> </w:t>
      </w:r>
      <w:r w:rsidR="007A49BF">
        <w:rPr>
          <w:rFonts w:cs="Times New Roman"/>
          <w:b/>
          <w:sz w:val="27"/>
          <w:szCs w:val="27"/>
        </w:rPr>
        <w:t xml:space="preserve">України    </w:t>
      </w:r>
      <w:r w:rsidR="00933C9F" w:rsidRPr="00B37F10">
        <w:rPr>
          <w:rFonts w:cs="Times New Roman"/>
          <w:b/>
          <w:sz w:val="27"/>
          <w:szCs w:val="27"/>
        </w:rPr>
        <w:t xml:space="preserve">        </w:t>
      </w:r>
      <w:r w:rsidR="007C7EAE" w:rsidRPr="00B37F10">
        <w:rPr>
          <w:rFonts w:cs="Times New Roman"/>
          <w:b/>
          <w:sz w:val="27"/>
          <w:szCs w:val="27"/>
        </w:rPr>
        <w:t xml:space="preserve">           </w:t>
      </w:r>
      <w:r w:rsidR="00933C9F" w:rsidRPr="00B37F10">
        <w:rPr>
          <w:rFonts w:cs="Times New Roman"/>
          <w:b/>
          <w:sz w:val="27"/>
          <w:szCs w:val="27"/>
        </w:rPr>
        <w:t xml:space="preserve">    </w:t>
      </w:r>
      <w:r w:rsidR="002D522E">
        <w:rPr>
          <w:rFonts w:cs="Times New Roman"/>
          <w:b/>
          <w:sz w:val="27"/>
          <w:szCs w:val="27"/>
        </w:rPr>
        <w:t xml:space="preserve">              </w:t>
      </w:r>
      <w:r w:rsidR="00933C9F" w:rsidRPr="00B37F10">
        <w:rPr>
          <w:rFonts w:cs="Times New Roman"/>
          <w:b/>
          <w:sz w:val="27"/>
          <w:szCs w:val="27"/>
        </w:rPr>
        <w:t xml:space="preserve">  </w:t>
      </w:r>
      <w:r w:rsidR="002D522E">
        <w:rPr>
          <w:b/>
        </w:rPr>
        <w:t>Ігор ПЕТРАШКО</w:t>
      </w:r>
    </w:p>
    <w:p w:rsidR="005417E1" w:rsidRDefault="00933C9F" w:rsidP="007C7EAE">
      <w:pPr>
        <w:ind w:firstLine="0"/>
        <w:rPr>
          <w:rFonts w:cs="Times New Roman"/>
          <w:sz w:val="27"/>
          <w:szCs w:val="27"/>
        </w:rPr>
      </w:pPr>
      <w:r w:rsidRPr="00B37F10">
        <w:rPr>
          <w:rFonts w:cs="Times New Roman"/>
          <w:sz w:val="27"/>
          <w:szCs w:val="27"/>
        </w:rPr>
        <w:t>___  __________ 20</w:t>
      </w:r>
      <w:r w:rsidR="002E5760">
        <w:rPr>
          <w:rFonts w:cs="Times New Roman"/>
          <w:sz w:val="27"/>
          <w:szCs w:val="27"/>
        </w:rPr>
        <w:t xml:space="preserve">20 </w:t>
      </w:r>
      <w:r w:rsidRPr="00B37F10">
        <w:rPr>
          <w:rFonts w:cs="Times New Roman"/>
          <w:sz w:val="27"/>
          <w:szCs w:val="27"/>
        </w:rPr>
        <w:t>року</w:t>
      </w:r>
    </w:p>
    <w:p w:rsidR="00635D5E" w:rsidRDefault="00635D5E" w:rsidP="00635D5E">
      <w:pPr>
        <w:pStyle w:val="rvps12"/>
        <w:spacing w:before="0" w:beforeAutospacing="0" w:after="0" w:afterAutospacing="0"/>
        <w:ind w:left="11624"/>
        <w:rPr>
          <w:sz w:val="26"/>
          <w:szCs w:val="26"/>
          <w:lang w:val="ru-RU"/>
        </w:rPr>
        <w:sectPr w:rsidR="00635D5E" w:rsidSect="00B37F10">
          <w:headerReference w:type="default" r:id="rId7"/>
          <w:pgSz w:w="11906" w:h="16838"/>
          <w:pgMar w:top="851" w:right="851" w:bottom="851" w:left="1418" w:header="567" w:footer="709" w:gutter="0"/>
          <w:cols w:space="708"/>
          <w:titlePg/>
          <w:docGrid w:linePitch="381"/>
        </w:sectPr>
      </w:pPr>
    </w:p>
    <w:p w:rsidR="00635D5E" w:rsidRPr="00BD043E" w:rsidRDefault="00635D5E" w:rsidP="00BD043E">
      <w:pPr>
        <w:ind w:left="11624" w:firstLine="0"/>
        <w:jc w:val="left"/>
        <w:rPr>
          <w:sz w:val="26"/>
          <w:szCs w:val="26"/>
        </w:rPr>
      </w:pPr>
      <w:r w:rsidRPr="00BD043E">
        <w:rPr>
          <w:sz w:val="26"/>
          <w:szCs w:val="26"/>
        </w:rPr>
        <w:t xml:space="preserve">Додаток </w:t>
      </w:r>
    </w:p>
    <w:p w:rsidR="00635D5E" w:rsidRPr="00BD043E" w:rsidRDefault="00635D5E" w:rsidP="00BD043E">
      <w:pPr>
        <w:pStyle w:val="rvps12"/>
        <w:spacing w:before="0" w:beforeAutospacing="0" w:after="0" w:afterAutospacing="0"/>
        <w:ind w:left="11624"/>
        <w:rPr>
          <w:rStyle w:val="rvts15"/>
          <w:b/>
          <w:sz w:val="28"/>
          <w:szCs w:val="28"/>
          <w:lang w:val="uk-UA"/>
        </w:rPr>
      </w:pPr>
      <w:r w:rsidRPr="00BD043E">
        <w:rPr>
          <w:sz w:val="26"/>
          <w:szCs w:val="26"/>
          <w:lang w:val="uk-UA"/>
        </w:rPr>
        <w:t xml:space="preserve">до п. </w:t>
      </w:r>
      <w:r w:rsidR="001A42C8">
        <w:rPr>
          <w:sz w:val="26"/>
          <w:szCs w:val="26"/>
          <w:lang w:val="uk-UA"/>
        </w:rPr>
        <w:t>5</w:t>
      </w:r>
      <w:r w:rsidRPr="00BD043E">
        <w:rPr>
          <w:sz w:val="26"/>
          <w:szCs w:val="26"/>
          <w:lang w:val="uk-UA"/>
        </w:rPr>
        <w:t xml:space="preserve"> пояснювальної записки</w:t>
      </w:r>
    </w:p>
    <w:p w:rsidR="00635D5E" w:rsidRPr="00D11CA4" w:rsidRDefault="00635D5E" w:rsidP="00635D5E">
      <w:pPr>
        <w:pStyle w:val="rvps12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D11CA4">
        <w:rPr>
          <w:rStyle w:val="rvts15"/>
          <w:b/>
          <w:sz w:val="28"/>
          <w:szCs w:val="28"/>
          <w:lang w:val="uk-UA"/>
        </w:rPr>
        <w:t xml:space="preserve">ПРОГНОЗ ВПЛИВУ </w:t>
      </w:r>
      <w:r w:rsidRPr="00D11CA4">
        <w:rPr>
          <w:b/>
          <w:sz w:val="28"/>
          <w:szCs w:val="28"/>
          <w:lang w:val="uk-UA"/>
        </w:rPr>
        <w:br/>
      </w:r>
      <w:r w:rsidRPr="00D11CA4">
        <w:rPr>
          <w:rStyle w:val="rvts15"/>
          <w:b/>
          <w:sz w:val="28"/>
          <w:szCs w:val="28"/>
          <w:lang w:val="uk-UA"/>
        </w:rPr>
        <w:t xml:space="preserve">реалізації </w:t>
      </w:r>
      <w:proofErr w:type="spellStart"/>
      <w:r w:rsidRPr="00D11CA4">
        <w:rPr>
          <w:rStyle w:val="rvts15"/>
          <w:b/>
          <w:sz w:val="28"/>
          <w:szCs w:val="28"/>
          <w:lang w:val="uk-UA"/>
        </w:rPr>
        <w:t>акта</w:t>
      </w:r>
      <w:proofErr w:type="spellEnd"/>
      <w:r w:rsidRPr="00D11CA4">
        <w:rPr>
          <w:rStyle w:val="rvts15"/>
          <w:b/>
          <w:sz w:val="28"/>
          <w:szCs w:val="28"/>
          <w:lang w:val="uk-UA"/>
        </w:rPr>
        <w:t xml:space="preserve"> на ключові інтереси заінтересованих сторін</w:t>
      </w:r>
    </w:p>
    <w:p w:rsidR="00635D5E" w:rsidRPr="00D11CA4" w:rsidRDefault="00401561" w:rsidP="00574AFA">
      <w:pPr>
        <w:pStyle w:val="a6"/>
        <w:widowControl w:val="0"/>
        <w:spacing w:before="0" w:beforeAutospacing="0" w:after="0"/>
        <w:ind w:firstLine="709"/>
        <w:jc w:val="center"/>
        <w:rPr>
          <w:b/>
          <w:sz w:val="16"/>
          <w:szCs w:val="16"/>
        </w:rPr>
      </w:pPr>
      <w:proofErr w:type="spellStart"/>
      <w:r>
        <w:rPr>
          <w:sz w:val="28"/>
          <w:szCs w:val="28"/>
        </w:rPr>
        <w:t>п</w:t>
      </w:r>
      <w:r w:rsidR="00635D5E" w:rsidRPr="00635D5E">
        <w:rPr>
          <w:sz w:val="28"/>
          <w:szCs w:val="28"/>
        </w:rPr>
        <w:t>роєкт</w:t>
      </w:r>
      <w:proofErr w:type="spellEnd"/>
      <w:r w:rsidR="000E0352">
        <w:rPr>
          <w:sz w:val="28"/>
          <w:szCs w:val="28"/>
          <w:lang w:val="ru-RU"/>
        </w:rPr>
        <w:t>у</w:t>
      </w:r>
      <w:r w:rsidR="00635D5E" w:rsidRPr="00635D5E">
        <w:rPr>
          <w:sz w:val="28"/>
          <w:szCs w:val="28"/>
        </w:rPr>
        <w:t xml:space="preserve"> наказу Міністерства розвитку економіки, торгівлі та сільського господарства України </w:t>
      </w:r>
      <w:r w:rsidR="005E0A40">
        <w:rPr>
          <w:sz w:val="28"/>
          <w:szCs w:val="28"/>
          <w:lang w:val="ru-RU"/>
        </w:rPr>
        <w:t>«</w:t>
      </w:r>
      <w:r w:rsidR="00635D5E" w:rsidRPr="00635D5E">
        <w:rPr>
          <w:sz w:val="28"/>
          <w:szCs w:val="28"/>
        </w:rPr>
        <w:t>Про внесення змін до Правил виробництва коньяків України</w:t>
      </w:r>
      <w:r w:rsidR="005E0A40">
        <w:rPr>
          <w:sz w:val="28"/>
          <w:szCs w:val="28"/>
          <w:lang w:val="ru-RU"/>
        </w:rPr>
        <w:t>»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4259"/>
        <w:gridCol w:w="2137"/>
        <w:gridCol w:w="2098"/>
        <w:gridCol w:w="4444"/>
      </w:tblGrid>
      <w:tr w:rsidR="00BD043E" w:rsidRPr="002C10AE" w:rsidTr="00CD03D7">
        <w:trPr>
          <w:jc w:val="center"/>
        </w:trPr>
        <w:tc>
          <w:tcPr>
            <w:tcW w:w="665" w:type="pct"/>
            <w:vMerge w:val="restart"/>
            <w:vAlign w:val="center"/>
          </w:tcPr>
          <w:p w:rsidR="00635D5E" w:rsidRPr="00BD043E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043E">
              <w:rPr>
                <w:sz w:val="26"/>
                <w:szCs w:val="26"/>
                <w:lang w:val="uk-UA"/>
              </w:rPr>
              <w:t>Заінтересована сторона</w:t>
            </w:r>
          </w:p>
        </w:tc>
        <w:tc>
          <w:tcPr>
            <w:tcW w:w="1427" w:type="pct"/>
            <w:vMerge w:val="restart"/>
            <w:vAlign w:val="center"/>
          </w:tcPr>
          <w:p w:rsidR="00635D5E" w:rsidRPr="00BD043E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043E">
              <w:rPr>
                <w:sz w:val="26"/>
                <w:szCs w:val="26"/>
                <w:lang w:val="uk-UA"/>
              </w:rPr>
              <w:t>Ключовий інтерес</w:t>
            </w:r>
          </w:p>
        </w:tc>
        <w:tc>
          <w:tcPr>
            <w:tcW w:w="1419" w:type="pct"/>
            <w:gridSpan w:val="2"/>
            <w:vAlign w:val="center"/>
          </w:tcPr>
          <w:p w:rsidR="00635D5E" w:rsidRPr="00BD043E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043E">
              <w:rPr>
                <w:sz w:val="26"/>
                <w:szCs w:val="26"/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BD043E">
              <w:rPr>
                <w:sz w:val="26"/>
                <w:szCs w:val="26"/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1489" w:type="pct"/>
            <w:vMerge w:val="restart"/>
            <w:vAlign w:val="center"/>
          </w:tcPr>
          <w:p w:rsidR="00635D5E" w:rsidRPr="00BD043E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043E">
              <w:rPr>
                <w:sz w:val="26"/>
                <w:szCs w:val="26"/>
                <w:lang w:val="uk-UA"/>
              </w:rPr>
              <w:t xml:space="preserve">Пояснення (чому саме реалізація </w:t>
            </w:r>
            <w:proofErr w:type="spellStart"/>
            <w:r w:rsidRPr="00BD043E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BD043E">
              <w:rPr>
                <w:sz w:val="26"/>
                <w:szCs w:val="26"/>
                <w:lang w:val="uk-UA"/>
              </w:rPr>
              <w:t xml:space="preserve"> призведе до очікуваного впливу)</w:t>
            </w:r>
          </w:p>
        </w:tc>
      </w:tr>
      <w:tr w:rsidR="00CD03D7" w:rsidRPr="002C10AE" w:rsidTr="00CD03D7">
        <w:trPr>
          <w:jc w:val="center"/>
        </w:trPr>
        <w:tc>
          <w:tcPr>
            <w:tcW w:w="665" w:type="pct"/>
            <w:vMerge/>
            <w:vAlign w:val="center"/>
          </w:tcPr>
          <w:p w:rsidR="00635D5E" w:rsidRPr="002C10AE" w:rsidRDefault="00635D5E" w:rsidP="000F76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pct"/>
            <w:vMerge/>
            <w:vAlign w:val="center"/>
          </w:tcPr>
          <w:p w:rsidR="00635D5E" w:rsidRPr="002C10AE" w:rsidRDefault="00635D5E" w:rsidP="000F76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6" w:type="pct"/>
            <w:vAlign w:val="center"/>
          </w:tcPr>
          <w:p w:rsidR="00635D5E" w:rsidRPr="002C10AE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C10AE">
              <w:rPr>
                <w:lang w:val="uk-UA"/>
              </w:rPr>
              <w:t>короткостроковий вплив (до року)</w:t>
            </w:r>
          </w:p>
        </w:tc>
        <w:tc>
          <w:tcPr>
            <w:tcW w:w="703" w:type="pct"/>
            <w:vAlign w:val="center"/>
          </w:tcPr>
          <w:p w:rsidR="00635D5E" w:rsidRPr="002C10AE" w:rsidRDefault="00635D5E" w:rsidP="000F762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C10AE">
              <w:rPr>
                <w:lang w:val="uk-UA"/>
              </w:rPr>
              <w:t>середньостроковий вплив (більше року)</w:t>
            </w:r>
          </w:p>
        </w:tc>
        <w:tc>
          <w:tcPr>
            <w:tcW w:w="1489" w:type="pct"/>
            <w:vMerge/>
            <w:vAlign w:val="center"/>
          </w:tcPr>
          <w:p w:rsidR="00635D5E" w:rsidRPr="002C10AE" w:rsidRDefault="00635D5E" w:rsidP="000F762D">
            <w:pPr>
              <w:rPr>
                <w:sz w:val="24"/>
                <w:szCs w:val="24"/>
              </w:rPr>
            </w:pPr>
          </w:p>
        </w:tc>
      </w:tr>
      <w:tr w:rsidR="00FF1ACD" w:rsidRPr="002C10AE" w:rsidTr="00CD03D7">
        <w:trPr>
          <w:jc w:val="center"/>
        </w:trPr>
        <w:tc>
          <w:tcPr>
            <w:tcW w:w="665" w:type="pct"/>
            <w:vAlign w:val="center"/>
          </w:tcPr>
          <w:p w:rsidR="00FF1ACD" w:rsidRPr="002C10AE" w:rsidRDefault="00FF1ACD" w:rsidP="00BD043E">
            <w:pPr>
              <w:ind w:firstLine="224"/>
              <w:rPr>
                <w:sz w:val="24"/>
                <w:szCs w:val="24"/>
              </w:rPr>
            </w:pPr>
            <w:r w:rsidRPr="002C10AE">
              <w:rPr>
                <w:sz w:val="24"/>
                <w:szCs w:val="24"/>
              </w:rPr>
              <w:t xml:space="preserve">Держава </w:t>
            </w:r>
          </w:p>
        </w:tc>
        <w:tc>
          <w:tcPr>
            <w:tcW w:w="1427" w:type="pct"/>
            <w:vAlign w:val="center"/>
          </w:tcPr>
          <w:p w:rsidR="00FF1ACD" w:rsidRPr="002C10AE" w:rsidRDefault="00FF1ACD" w:rsidP="002C10AE">
            <w:pPr>
              <w:ind w:firstLine="0"/>
              <w:rPr>
                <w:sz w:val="24"/>
                <w:szCs w:val="24"/>
              </w:rPr>
            </w:pPr>
            <w:r w:rsidRPr="00FF1ACD">
              <w:rPr>
                <w:color w:val="000000"/>
                <w:sz w:val="24"/>
                <w:szCs w:val="24"/>
              </w:rPr>
              <w:t xml:space="preserve">Дерегуляція при виробництві </w:t>
            </w:r>
            <w:r w:rsidR="005E0A40" w:rsidRPr="00FB1C7F">
              <w:rPr>
                <w:color w:val="000000"/>
                <w:sz w:val="24"/>
                <w:szCs w:val="24"/>
              </w:rPr>
              <w:t xml:space="preserve">виноматеріалів коньячних та </w:t>
            </w:r>
            <w:r w:rsidRPr="00FF1ACD">
              <w:rPr>
                <w:color w:val="000000"/>
                <w:sz w:val="24"/>
                <w:szCs w:val="24"/>
              </w:rPr>
              <w:t>коньяків України</w:t>
            </w:r>
            <w:r w:rsidRPr="002C10AE">
              <w:rPr>
                <w:sz w:val="24"/>
                <w:szCs w:val="24"/>
              </w:rPr>
              <w:t>.</w:t>
            </w:r>
          </w:p>
        </w:tc>
        <w:tc>
          <w:tcPr>
            <w:tcW w:w="716" w:type="pct"/>
            <w:vAlign w:val="center"/>
          </w:tcPr>
          <w:p w:rsidR="00FF1ACD" w:rsidRPr="002C10AE" w:rsidRDefault="00FF1ACD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C10AE">
              <w:rPr>
                <w:lang w:val="uk-UA"/>
              </w:rPr>
              <w:t>Позитивний</w:t>
            </w:r>
          </w:p>
        </w:tc>
        <w:tc>
          <w:tcPr>
            <w:tcW w:w="703" w:type="pct"/>
            <w:vAlign w:val="center"/>
          </w:tcPr>
          <w:p w:rsidR="00FF1ACD" w:rsidRPr="002C10AE" w:rsidRDefault="00FF1ACD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C10AE">
              <w:rPr>
                <w:lang w:val="uk-UA"/>
              </w:rPr>
              <w:t>Позитивний</w:t>
            </w:r>
          </w:p>
        </w:tc>
        <w:tc>
          <w:tcPr>
            <w:tcW w:w="1489" w:type="pct"/>
            <w:vMerge w:val="restart"/>
            <w:vAlign w:val="center"/>
          </w:tcPr>
          <w:p w:rsidR="00FF1ACD" w:rsidRPr="00FF1ACD" w:rsidRDefault="00FF1ACD" w:rsidP="00FF1ACD">
            <w:pPr>
              <w:shd w:val="clear" w:color="auto" w:fill="FFFFFF"/>
              <w:tabs>
                <w:tab w:val="left" w:pos="70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1ACD">
              <w:rPr>
                <w:rFonts w:eastAsia="Times New Roman" w:cs="Times New Roman"/>
                <w:sz w:val="24"/>
                <w:szCs w:val="24"/>
                <w:lang w:eastAsia="ru-RU"/>
              </w:rPr>
              <w:t>Зменшення державного регулювання процесу виробництва виноматеріалів коньячних дасть можливість суб’єкту господарювання визначати термін перегонки виноматеріалів коньячних без його обмеження за умови їх зберігання належної якості.</w:t>
            </w:r>
          </w:p>
          <w:p w:rsidR="00FF1ACD" w:rsidRPr="00FF1ACD" w:rsidRDefault="00FF1ACD" w:rsidP="00FF1ACD">
            <w:pPr>
              <w:spacing w:before="120"/>
              <w:ind w:firstLine="5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1ACD">
              <w:rPr>
                <w:rFonts w:eastAsia="Times New Roman" w:cs="Times New Roman"/>
                <w:sz w:val="24"/>
                <w:szCs w:val="24"/>
                <w:lang w:eastAsia="ru-RU"/>
              </w:rPr>
              <w:t>Також збільш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иться обсяг</w:t>
            </w:r>
            <w:r w:rsidRPr="00FF1A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виробництва коньяків України за рахунок їх експорту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0352" w:rsidRPr="000E03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обсяг </w:t>
            </w:r>
            <w:r w:rsidR="009B531A" w:rsidRPr="00D52E00">
              <w:rPr>
                <w:rFonts w:eastAsia="Times New Roman" w:cs="Times New Roman"/>
                <w:sz w:val="24"/>
                <w:szCs w:val="24"/>
                <w:lang w:eastAsia="ru-RU"/>
              </w:rPr>
              <w:t>фінансових надходжень до державного та місцевих бюджетів</w:t>
            </w:r>
            <w:r w:rsidR="009B5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як наслідок </w:t>
            </w:r>
            <w:r w:rsidR="009B5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 </w:t>
            </w:r>
            <w:r w:rsidRPr="00FF1A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буде значним стимулом для залучення інвестицій у закладення вітчизняних виноградних насаджень. </w:t>
            </w:r>
          </w:p>
          <w:p w:rsidR="00FF1ACD" w:rsidRPr="00FF1ACD" w:rsidRDefault="00FF1ACD" w:rsidP="00BD04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1ACD" w:rsidRPr="002C10AE" w:rsidTr="00CD03D7">
        <w:trPr>
          <w:jc w:val="center"/>
        </w:trPr>
        <w:tc>
          <w:tcPr>
            <w:tcW w:w="665" w:type="pct"/>
          </w:tcPr>
          <w:p w:rsidR="00FF1ACD" w:rsidRPr="00BD043E" w:rsidRDefault="00FF1ACD" w:rsidP="00BD043E">
            <w:pPr>
              <w:ind w:firstLine="224"/>
              <w:jc w:val="left"/>
              <w:rPr>
                <w:sz w:val="24"/>
                <w:szCs w:val="24"/>
              </w:rPr>
            </w:pPr>
            <w:r w:rsidRPr="00BD043E">
              <w:rPr>
                <w:sz w:val="24"/>
                <w:szCs w:val="24"/>
              </w:rPr>
              <w:t>Суб’єкти господарювання, які займаються виробництвом   винограду  та виробни</w:t>
            </w:r>
            <w:r>
              <w:rPr>
                <w:sz w:val="24"/>
                <w:szCs w:val="24"/>
              </w:rPr>
              <w:t>ки</w:t>
            </w:r>
            <w:r w:rsidRPr="00BD043E">
              <w:rPr>
                <w:sz w:val="24"/>
                <w:szCs w:val="24"/>
              </w:rPr>
              <w:t xml:space="preserve"> коньяків України</w:t>
            </w:r>
          </w:p>
        </w:tc>
        <w:tc>
          <w:tcPr>
            <w:tcW w:w="1427" w:type="pct"/>
          </w:tcPr>
          <w:p w:rsidR="00FB1C7F" w:rsidRPr="000E0352" w:rsidRDefault="00FB1C7F" w:rsidP="00BD043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Самостійно примати управлінські рішення при </w:t>
            </w:r>
            <w:r w:rsidRPr="00FB1C7F">
              <w:rPr>
                <w:color w:val="000000"/>
                <w:sz w:val="24"/>
                <w:szCs w:val="24"/>
              </w:rPr>
              <w:t xml:space="preserve">виробництві виноматеріалів коньячних та можливість експорту </w:t>
            </w:r>
            <w:proofErr w:type="spellStart"/>
            <w:r w:rsidRPr="00FB1C7F">
              <w:rPr>
                <w:color w:val="000000"/>
                <w:sz w:val="24"/>
                <w:szCs w:val="24"/>
              </w:rPr>
              <w:t>купажів</w:t>
            </w:r>
            <w:proofErr w:type="spellEnd"/>
            <w:r w:rsidRPr="00FB1C7F">
              <w:rPr>
                <w:color w:val="000000"/>
                <w:sz w:val="24"/>
                <w:szCs w:val="24"/>
              </w:rPr>
              <w:t xml:space="preserve"> коньяків України на інші підприємства для їх подальшого розливу</w:t>
            </w:r>
            <w:r w:rsidR="000E0352" w:rsidRPr="000E0352">
              <w:rPr>
                <w:color w:val="000000"/>
                <w:sz w:val="24"/>
                <w:szCs w:val="24"/>
              </w:rPr>
              <w:t>.</w:t>
            </w:r>
          </w:p>
          <w:p w:rsidR="00FF1ACD" w:rsidRPr="00FB1C7F" w:rsidRDefault="00FF1ACD" w:rsidP="00BD043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</w:tcPr>
          <w:p w:rsidR="00FF1ACD" w:rsidRDefault="00FF1ACD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B1C7F" w:rsidRDefault="00FB1C7F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F1ACD" w:rsidRPr="002C10AE" w:rsidRDefault="00FF1ACD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C10AE">
              <w:rPr>
                <w:lang w:val="uk-UA"/>
              </w:rPr>
              <w:t>Позитивний</w:t>
            </w:r>
          </w:p>
        </w:tc>
        <w:tc>
          <w:tcPr>
            <w:tcW w:w="703" w:type="pct"/>
          </w:tcPr>
          <w:p w:rsidR="00FF1ACD" w:rsidRDefault="00FF1ACD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B1C7F" w:rsidRDefault="00FB1C7F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F1ACD" w:rsidRPr="002C10AE" w:rsidRDefault="00FF1ACD" w:rsidP="002C10A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C10AE">
              <w:rPr>
                <w:lang w:val="uk-UA"/>
              </w:rPr>
              <w:t xml:space="preserve">Позитивний </w:t>
            </w:r>
          </w:p>
        </w:tc>
        <w:tc>
          <w:tcPr>
            <w:tcW w:w="1489" w:type="pct"/>
            <w:vMerge/>
            <w:vAlign w:val="center"/>
          </w:tcPr>
          <w:p w:rsidR="00FF1ACD" w:rsidRPr="002C10AE" w:rsidRDefault="00FF1ACD" w:rsidP="00BD043E">
            <w:pPr>
              <w:rPr>
                <w:sz w:val="24"/>
                <w:szCs w:val="24"/>
              </w:rPr>
            </w:pPr>
          </w:p>
        </w:tc>
      </w:tr>
    </w:tbl>
    <w:p w:rsidR="005417E1" w:rsidRPr="002C10AE" w:rsidRDefault="005417E1" w:rsidP="00574AFA">
      <w:pPr>
        <w:pStyle w:val="rvps12"/>
        <w:spacing w:before="0" w:beforeAutospacing="0" w:after="0" w:afterAutospacing="0"/>
        <w:ind w:left="11624"/>
        <w:rPr>
          <w:sz w:val="27"/>
          <w:szCs w:val="27"/>
          <w:lang w:val="uk-UA"/>
        </w:rPr>
      </w:pPr>
    </w:p>
    <w:sectPr w:rsidR="005417E1" w:rsidRPr="002C10AE" w:rsidSect="002C10AE">
      <w:pgSz w:w="16838" w:h="11906" w:orient="landscape"/>
      <w:pgMar w:top="426" w:right="851" w:bottom="85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12" w:rsidRDefault="00361912" w:rsidP="009B77FA">
      <w:r>
        <w:separator/>
      </w:r>
    </w:p>
  </w:endnote>
  <w:endnote w:type="continuationSeparator" w:id="0">
    <w:p w:rsidR="00361912" w:rsidRDefault="00361912" w:rsidP="009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12" w:rsidRDefault="00361912" w:rsidP="009B77FA">
      <w:r>
        <w:separator/>
      </w:r>
    </w:p>
  </w:footnote>
  <w:footnote w:type="continuationSeparator" w:id="0">
    <w:p w:rsidR="00361912" w:rsidRDefault="00361912" w:rsidP="009B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27548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6571F" w:rsidRPr="00D56CF3" w:rsidRDefault="006B09A4" w:rsidP="00DB7AFE">
        <w:pPr>
          <w:pStyle w:val="a4"/>
          <w:jc w:val="center"/>
          <w:rPr>
            <w:szCs w:val="28"/>
          </w:rPr>
        </w:pPr>
        <w:r w:rsidRPr="00D56CF3">
          <w:rPr>
            <w:szCs w:val="28"/>
          </w:rPr>
          <w:fldChar w:fldCharType="begin"/>
        </w:r>
        <w:r w:rsidR="0096571F" w:rsidRPr="00D56CF3">
          <w:rPr>
            <w:szCs w:val="28"/>
          </w:rPr>
          <w:instrText xml:space="preserve"> PAGE   \* MERGEFORMAT </w:instrText>
        </w:r>
        <w:r w:rsidRPr="00D56CF3">
          <w:rPr>
            <w:szCs w:val="28"/>
          </w:rPr>
          <w:fldChar w:fldCharType="separate"/>
        </w:r>
        <w:r w:rsidR="00CF46F4">
          <w:rPr>
            <w:noProof/>
            <w:szCs w:val="28"/>
          </w:rPr>
          <w:t>2</w:t>
        </w:r>
        <w:r w:rsidRPr="00D56CF3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6"/>
    <w:rsid w:val="00005D4E"/>
    <w:rsid w:val="0000635F"/>
    <w:rsid w:val="000077C7"/>
    <w:rsid w:val="000127E0"/>
    <w:rsid w:val="00016E53"/>
    <w:rsid w:val="00030408"/>
    <w:rsid w:val="00032B9F"/>
    <w:rsid w:val="0003768E"/>
    <w:rsid w:val="000523DD"/>
    <w:rsid w:val="00062B8C"/>
    <w:rsid w:val="00075C98"/>
    <w:rsid w:val="000852E2"/>
    <w:rsid w:val="00092C2E"/>
    <w:rsid w:val="00093790"/>
    <w:rsid w:val="000A69C7"/>
    <w:rsid w:val="000B6982"/>
    <w:rsid w:val="000B7FCE"/>
    <w:rsid w:val="000C44C4"/>
    <w:rsid w:val="000C54D7"/>
    <w:rsid w:val="000C68CC"/>
    <w:rsid w:val="000C7E17"/>
    <w:rsid w:val="000D7398"/>
    <w:rsid w:val="000E0352"/>
    <w:rsid w:val="000F706E"/>
    <w:rsid w:val="00106917"/>
    <w:rsid w:val="001073F1"/>
    <w:rsid w:val="001201E9"/>
    <w:rsid w:val="00121F4A"/>
    <w:rsid w:val="00141BF8"/>
    <w:rsid w:val="00143C15"/>
    <w:rsid w:val="00144EB5"/>
    <w:rsid w:val="00145DC1"/>
    <w:rsid w:val="001503BE"/>
    <w:rsid w:val="00155902"/>
    <w:rsid w:val="001759BE"/>
    <w:rsid w:val="00194A35"/>
    <w:rsid w:val="001A3752"/>
    <w:rsid w:val="001A42C8"/>
    <w:rsid w:val="001C6705"/>
    <w:rsid w:val="001D6368"/>
    <w:rsid w:val="00202A8C"/>
    <w:rsid w:val="00202C9E"/>
    <w:rsid w:val="0021221F"/>
    <w:rsid w:val="002374CC"/>
    <w:rsid w:val="00252496"/>
    <w:rsid w:val="00280BF6"/>
    <w:rsid w:val="0028218F"/>
    <w:rsid w:val="002837EA"/>
    <w:rsid w:val="0028392F"/>
    <w:rsid w:val="002A0CB6"/>
    <w:rsid w:val="002A0F78"/>
    <w:rsid w:val="002B0A3B"/>
    <w:rsid w:val="002B2086"/>
    <w:rsid w:val="002B69D1"/>
    <w:rsid w:val="002C10AE"/>
    <w:rsid w:val="002C117B"/>
    <w:rsid w:val="002D0A0A"/>
    <w:rsid w:val="002D522E"/>
    <w:rsid w:val="002E317D"/>
    <w:rsid w:val="002E5760"/>
    <w:rsid w:val="002F353C"/>
    <w:rsid w:val="00303958"/>
    <w:rsid w:val="003073FB"/>
    <w:rsid w:val="00315812"/>
    <w:rsid w:val="00323A6C"/>
    <w:rsid w:val="003353B1"/>
    <w:rsid w:val="003378D3"/>
    <w:rsid w:val="00341500"/>
    <w:rsid w:val="00347FDD"/>
    <w:rsid w:val="003557E8"/>
    <w:rsid w:val="00361912"/>
    <w:rsid w:val="003833A6"/>
    <w:rsid w:val="00392358"/>
    <w:rsid w:val="00394EAD"/>
    <w:rsid w:val="003A7D41"/>
    <w:rsid w:val="003B2A03"/>
    <w:rsid w:val="003B532A"/>
    <w:rsid w:val="003B6CC6"/>
    <w:rsid w:val="003C3B0A"/>
    <w:rsid w:val="003D3284"/>
    <w:rsid w:val="003D5BAF"/>
    <w:rsid w:val="003E033D"/>
    <w:rsid w:val="003E5132"/>
    <w:rsid w:val="00401561"/>
    <w:rsid w:val="004041C8"/>
    <w:rsid w:val="0040752F"/>
    <w:rsid w:val="004108E7"/>
    <w:rsid w:val="00421DAD"/>
    <w:rsid w:val="004435FF"/>
    <w:rsid w:val="00456816"/>
    <w:rsid w:val="00465650"/>
    <w:rsid w:val="004667B0"/>
    <w:rsid w:val="004758B2"/>
    <w:rsid w:val="004800D6"/>
    <w:rsid w:val="0048323F"/>
    <w:rsid w:val="004925E1"/>
    <w:rsid w:val="004A1A16"/>
    <w:rsid w:val="004A5B52"/>
    <w:rsid w:val="004B1083"/>
    <w:rsid w:val="004B1DFF"/>
    <w:rsid w:val="004B683D"/>
    <w:rsid w:val="004C5D57"/>
    <w:rsid w:val="005055F3"/>
    <w:rsid w:val="00506AE6"/>
    <w:rsid w:val="005122A3"/>
    <w:rsid w:val="00513F85"/>
    <w:rsid w:val="00514556"/>
    <w:rsid w:val="005367BB"/>
    <w:rsid w:val="00537B22"/>
    <w:rsid w:val="005417E1"/>
    <w:rsid w:val="00541F27"/>
    <w:rsid w:val="00542959"/>
    <w:rsid w:val="00560A13"/>
    <w:rsid w:val="00561FA4"/>
    <w:rsid w:val="00563DC3"/>
    <w:rsid w:val="00566457"/>
    <w:rsid w:val="00567A99"/>
    <w:rsid w:val="00571908"/>
    <w:rsid w:val="00574AFA"/>
    <w:rsid w:val="005876FD"/>
    <w:rsid w:val="005921FA"/>
    <w:rsid w:val="005B1384"/>
    <w:rsid w:val="005B1E4E"/>
    <w:rsid w:val="005C0FF1"/>
    <w:rsid w:val="005C1A97"/>
    <w:rsid w:val="005D0279"/>
    <w:rsid w:val="005D3B19"/>
    <w:rsid w:val="005E0A40"/>
    <w:rsid w:val="005F3FF2"/>
    <w:rsid w:val="0060251F"/>
    <w:rsid w:val="00612351"/>
    <w:rsid w:val="00613F4A"/>
    <w:rsid w:val="006148A4"/>
    <w:rsid w:val="00616628"/>
    <w:rsid w:val="006172BA"/>
    <w:rsid w:val="00624B60"/>
    <w:rsid w:val="00631B6B"/>
    <w:rsid w:val="006321B3"/>
    <w:rsid w:val="00635D5E"/>
    <w:rsid w:val="006429E5"/>
    <w:rsid w:val="00651F8C"/>
    <w:rsid w:val="00671071"/>
    <w:rsid w:val="00694DA1"/>
    <w:rsid w:val="006952F8"/>
    <w:rsid w:val="0069672D"/>
    <w:rsid w:val="006A13DE"/>
    <w:rsid w:val="006A45A0"/>
    <w:rsid w:val="006B09A4"/>
    <w:rsid w:val="006C46BB"/>
    <w:rsid w:val="006C5A67"/>
    <w:rsid w:val="006C6788"/>
    <w:rsid w:val="006D5316"/>
    <w:rsid w:val="006D5C21"/>
    <w:rsid w:val="006E1093"/>
    <w:rsid w:val="006E5655"/>
    <w:rsid w:val="006F6C2C"/>
    <w:rsid w:val="00704526"/>
    <w:rsid w:val="007227EC"/>
    <w:rsid w:val="007266F9"/>
    <w:rsid w:val="0074014D"/>
    <w:rsid w:val="00740CD5"/>
    <w:rsid w:val="00745B8D"/>
    <w:rsid w:val="007477EF"/>
    <w:rsid w:val="00747DA0"/>
    <w:rsid w:val="00754BB1"/>
    <w:rsid w:val="00754DE5"/>
    <w:rsid w:val="007559AC"/>
    <w:rsid w:val="007871AB"/>
    <w:rsid w:val="007938FA"/>
    <w:rsid w:val="007A49BF"/>
    <w:rsid w:val="007A4A3A"/>
    <w:rsid w:val="007A7825"/>
    <w:rsid w:val="007C0504"/>
    <w:rsid w:val="007C1641"/>
    <w:rsid w:val="007C1B11"/>
    <w:rsid w:val="007C3F43"/>
    <w:rsid w:val="007C7EAE"/>
    <w:rsid w:val="007D0B98"/>
    <w:rsid w:val="007F7BD5"/>
    <w:rsid w:val="0081281F"/>
    <w:rsid w:val="00817108"/>
    <w:rsid w:val="008172A1"/>
    <w:rsid w:val="00830780"/>
    <w:rsid w:val="0083600F"/>
    <w:rsid w:val="008414FD"/>
    <w:rsid w:val="00842C44"/>
    <w:rsid w:val="0084414F"/>
    <w:rsid w:val="00847241"/>
    <w:rsid w:val="0085381A"/>
    <w:rsid w:val="00864908"/>
    <w:rsid w:val="00881250"/>
    <w:rsid w:val="00896696"/>
    <w:rsid w:val="008A7C94"/>
    <w:rsid w:val="008B3DAF"/>
    <w:rsid w:val="008C5371"/>
    <w:rsid w:val="008C6B40"/>
    <w:rsid w:val="008C7299"/>
    <w:rsid w:val="008D0B05"/>
    <w:rsid w:val="008D3005"/>
    <w:rsid w:val="008E275D"/>
    <w:rsid w:val="008E5EBB"/>
    <w:rsid w:val="00915562"/>
    <w:rsid w:val="00933C9F"/>
    <w:rsid w:val="00936CA3"/>
    <w:rsid w:val="00947391"/>
    <w:rsid w:val="00964076"/>
    <w:rsid w:val="0096571F"/>
    <w:rsid w:val="009661BF"/>
    <w:rsid w:val="009706E0"/>
    <w:rsid w:val="00971A91"/>
    <w:rsid w:val="009757DE"/>
    <w:rsid w:val="009953B1"/>
    <w:rsid w:val="00997E40"/>
    <w:rsid w:val="009A7088"/>
    <w:rsid w:val="009B1BAA"/>
    <w:rsid w:val="009B3329"/>
    <w:rsid w:val="009B531A"/>
    <w:rsid w:val="009B6B5C"/>
    <w:rsid w:val="009B77FA"/>
    <w:rsid w:val="009C0CAD"/>
    <w:rsid w:val="009C2197"/>
    <w:rsid w:val="009D0984"/>
    <w:rsid w:val="009D69F1"/>
    <w:rsid w:val="009F0947"/>
    <w:rsid w:val="00A02C0A"/>
    <w:rsid w:val="00A04755"/>
    <w:rsid w:val="00A16B92"/>
    <w:rsid w:val="00A20B63"/>
    <w:rsid w:val="00A23E4B"/>
    <w:rsid w:val="00A36887"/>
    <w:rsid w:val="00A42C9F"/>
    <w:rsid w:val="00A571C6"/>
    <w:rsid w:val="00A61EB2"/>
    <w:rsid w:val="00A720DE"/>
    <w:rsid w:val="00A7605A"/>
    <w:rsid w:val="00A77228"/>
    <w:rsid w:val="00A8031C"/>
    <w:rsid w:val="00A97834"/>
    <w:rsid w:val="00AA4DF6"/>
    <w:rsid w:val="00AB35FB"/>
    <w:rsid w:val="00AC6F0D"/>
    <w:rsid w:val="00AD1DC2"/>
    <w:rsid w:val="00AD7B5A"/>
    <w:rsid w:val="00AF3C89"/>
    <w:rsid w:val="00B04F48"/>
    <w:rsid w:val="00B14FCE"/>
    <w:rsid w:val="00B22A1D"/>
    <w:rsid w:val="00B37F10"/>
    <w:rsid w:val="00B43C08"/>
    <w:rsid w:val="00B51BD4"/>
    <w:rsid w:val="00B5246E"/>
    <w:rsid w:val="00B53FB9"/>
    <w:rsid w:val="00B57A02"/>
    <w:rsid w:val="00B71B8A"/>
    <w:rsid w:val="00B7329F"/>
    <w:rsid w:val="00B7355D"/>
    <w:rsid w:val="00B93015"/>
    <w:rsid w:val="00B97CCF"/>
    <w:rsid w:val="00BB388D"/>
    <w:rsid w:val="00BB60AF"/>
    <w:rsid w:val="00BC30C7"/>
    <w:rsid w:val="00BD043E"/>
    <w:rsid w:val="00BD6895"/>
    <w:rsid w:val="00BE7553"/>
    <w:rsid w:val="00BF314A"/>
    <w:rsid w:val="00C02359"/>
    <w:rsid w:val="00C02521"/>
    <w:rsid w:val="00C246C8"/>
    <w:rsid w:val="00C27966"/>
    <w:rsid w:val="00C462B0"/>
    <w:rsid w:val="00C50AD4"/>
    <w:rsid w:val="00C55228"/>
    <w:rsid w:val="00C56140"/>
    <w:rsid w:val="00C76E82"/>
    <w:rsid w:val="00C95C86"/>
    <w:rsid w:val="00CB0088"/>
    <w:rsid w:val="00CC6774"/>
    <w:rsid w:val="00CD03D7"/>
    <w:rsid w:val="00CE77DF"/>
    <w:rsid w:val="00CF46F4"/>
    <w:rsid w:val="00CF5728"/>
    <w:rsid w:val="00D10333"/>
    <w:rsid w:val="00D24FEC"/>
    <w:rsid w:val="00D36807"/>
    <w:rsid w:val="00D41E7F"/>
    <w:rsid w:val="00D5069C"/>
    <w:rsid w:val="00D52E00"/>
    <w:rsid w:val="00D53FBB"/>
    <w:rsid w:val="00D56CF3"/>
    <w:rsid w:val="00D65573"/>
    <w:rsid w:val="00D810A3"/>
    <w:rsid w:val="00D861A0"/>
    <w:rsid w:val="00D90E01"/>
    <w:rsid w:val="00D974DC"/>
    <w:rsid w:val="00D97B30"/>
    <w:rsid w:val="00DA3900"/>
    <w:rsid w:val="00DA6918"/>
    <w:rsid w:val="00DB612D"/>
    <w:rsid w:val="00DB7AFE"/>
    <w:rsid w:val="00DB7DF6"/>
    <w:rsid w:val="00DC5559"/>
    <w:rsid w:val="00DC66F7"/>
    <w:rsid w:val="00DD065B"/>
    <w:rsid w:val="00DD395F"/>
    <w:rsid w:val="00DE401A"/>
    <w:rsid w:val="00DE4551"/>
    <w:rsid w:val="00DE5E63"/>
    <w:rsid w:val="00DF6485"/>
    <w:rsid w:val="00E04B7B"/>
    <w:rsid w:val="00E058AB"/>
    <w:rsid w:val="00E07CF8"/>
    <w:rsid w:val="00E212BC"/>
    <w:rsid w:val="00E26B9D"/>
    <w:rsid w:val="00E34DFF"/>
    <w:rsid w:val="00E467F8"/>
    <w:rsid w:val="00E47287"/>
    <w:rsid w:val="00EA018D"/>
    <w:rsid w:val="00EA6AB1"/>
    <w:rsid w:val="00EA6C73"/>
    <w:rsid w:val="00EC71F0"/>
    <w:rsid w:val="00ED3999"/>
    <w:rsid w:val="00EE19E3"/>
    <w:rsid w:val="00EE3219"/>
    <w:rsid w:val="00EF0B24"/>
    <w:rsid w:val="00EF13AF"/>
    <w:rsid w:val="00EF395A"/>
    <w:rsid w:val="00F20B20"/>
    <w:rsid w:val="00F22B85"/>
    <w:rsid w:val="00F35B24"/>
    <w:rsid w:val="00F463FE"/>
    <w:rsid w:val="00F6074C"/>
    <w:rsid w:val="00F617E4"/>
    <w:rsid w:val="00F62EA7"/>
    <w:rsid w:val="00F63A76"/>
    <w:rsid w:val="00F76DAB"/>
    <w:rsid w:val="00F940DD"/>
    <w:rsid w:val="00F94A0A"/>
    <w:rsid w:val="00F9766A"/>
    <w:rsid w:val="00FA7E55"/>
    <w:rsid w:val="00FB1C7F"/>
    <w:rsid w:val="00FB1D28"/>
    <w:rsid w:val="00FB386D"/>
    <w:rsid w:val="00FB5781"/>
    <w:rsid w:val="00FC4BCB"/>
    <w:rsid w:val="00FD0BFB"/>
    <w:rsid w:val="00FE7FE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6D03"/>
  <w15:docId w15:val="{7B252C11-D7AE-4536-AEBF-E4BFD11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16"/>
    <w:pPr>
      <w:spacing w:after="0" w:line="240" w:lineRule="auto"/>
      <w:ind w:firstLine="567"/>
      <w:jc w:val="both"/>
    </w:pPr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836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8D3"/>
    <w:pPr>
      <w:keepNext/>
      <w:ind w:firstLine="0"/>
      <w:jc w:val="center"/>
      <w:outlineLvl w:val="2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D531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ntiqua" w:eastAsia="Times New Roman" w:hAnsi="Antiqua" w:cs="Times New Roman"/>
      <w:noProof/>
      <w:sz w:val="26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D531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316"/>
    <w:rPr>
      <w:rFonts w:ascii="Times New Roman" w:hAnsi="Times New Roman" w:cstheme="minorHAnsi"/>
      <w:sz w:val="28"/>
    </w:rPr>
  </w:style>
  <w:style w:type="character" w:customStyle="1" w:styleId="rvts0">
    <w:name w:val="rvts0"/>
    <w:basedOn w:val="a0"/>
    <w:rsid w:val="00915562"/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1"/>
    <w:unhideWhenUsed/>
    <w:rsid w:val="00915562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DB7AF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AFE"/>
    <w:rPr>
      <w:rFonts w:ascii="Times New Roman" w:hAnsi="Times New Roman" w:cstheme="minorHAnsi"/>
      <w:sz w:val="28"/>
    </w:rPr>
  </w:style>
  <w:style w:type="paragraph" w:customStyle="1" w:styleId="a9">
    <w:name w:val="Назва документа"/>
    <w:basedOn w:val="a"/>
    <w:next w:val="a3"/>
    <w:rsid w:val="000523DD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9">
    <w:name w:val="rvts9"/>
    <w:basedOn w:val="a0"/>
    <w:rsid w:val="009B3329"/>
  </w:style>
  <w:style w:type="character" w:customStyle="1" w:styleId="rvts37">
    <w:name w:val="rvts37"/>
    <w:basedOn w:val="a0"/>
    <w:rsid w:val="009B3329"/>
  </w:style>
  <w:style w:type="paragraph" w:styleId="aa">
    <w:name w:val="Title"/>
    <w:basedOn w:val="a"/>
    <w:link w:val="ab"/>
    <w:qFormat/>
    <w:rsid w:val="00E47287"/>
    <w:pPr>
      <w:spacing w:line="240" w:lineRule="atLeast"/>
      <w:ind w:firstLine="0"/>
      <w:jc w:val="center"/>
    </w:pPr>
    <w:rPr>
      <w:rFonts w:eastAsia="Times New Roman" w:cs="Times New Roman"/>
      <w:b/>
      <w:sz w:val="30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4728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54295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640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076"/>
    <w:rPr>
      <w:rFonts w:ascii="Tahoma" w:hAnsi="Tahoma" w:cs="Tahoma"/>
      <w:sz w:val="16"/>
      <w:szCs w:val="16"/>
    </w:rPr>
  </w:style>
  <w:style w:type="character" w:customStyle="1" w:styleId="rvts23">
    <w:name w:val="rvts23"/>
    <w:rsid w:val="007559AC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3378D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rvts15">
    <w:name w:val="rvts15"/>
    <w:rsid w:val="00635D5E"/>
    <w:rPr>
      <w:rFonts w:cs="Times New Roman"/>
    </w:rPr>
  </w:style>
  <w:style w:type="paragraph" w:customStyle="1" w:styleId="rvps2">
    <w:name w:val="rvps2"/>
    <w:basedOn w:val="a"/>
    <w:rsid w:val="00635D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rvps12">
    <w:name w:val="rvps12"/>
    <w:basedOn w:val="a"/>
    <w:rsid w:val="00635D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6"/>
    <w:uiPriority w:val="99"/>
    <w:locked/>
    <w:rsid w:val="00635D5E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360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8084-AD86-4190-860E-A283647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o.mavrina</dc:creator>
  <cp:lastModifiedBy>Наталья Ченуша</cp:lastModifiedBy>
  <cp:revision>11</cp:revision>
  <cp:lastPrinted>2019-12-09T09:51:00Z</cp:lastPrinted>
  <dcterms:created xsi:type="dcterms:W3CDTF">2020-09-15T08:00:00Z</dcterms:created>
  <dcterms:modified xsi:type="dcterms:W3CDTF">2020-09-24T09:25:00Z</dcterms:modified>
</cp:coreProperties>
</file>