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4A" w:rsidRPr="00BD4318" w:rsidRDefault="00DE7C4A" w:rsidP="001A3099">
      <w:pPr>
        <w:suppressAutoHyphens/>
        <w:spacing w:after="0" w:line="240" w:lineRule="auto"/>
        <w:jc w:val="center"/>
        <w:rPr>
          <w:rFonts w:ascii="Times New Roman" w:hAnsi="Times New Roman"/>
          <w:b/>
          <w:sz w:val="28"/>
          <w:szCs w:val="28"/>
          <w:lang w:val="uk-UA"/>
        </w:rPr>
      </w:pPr>
      <w:r w:rsidRPr="00BD4318">
        <w:rPr>
          <w:rFonts w:ascii="Times New Roman" w:hAnsi="Times New Roman"/>
          <w:b/>
          <w:sz w:val="28"/>
          <w:szCs w:val="28"/>
          <w:lang w:val="uk-UA"/>
        </w:rPr>
        <w:t>А</w:t>
      </w:r>
      <w:r w:rsidR="001A3099" w:rsidRPr="00BD4318">
        <w:rPr>
          <w:rFonts w:ascii="Times New Roman" w:hAnsi="Times New Roman"/>
          <w:b/>
          <w:sz w:val="28"/>
          <w:szCs w:val="28"/>
          <w:lang w:val="uk-UA"/>
        </w:rPr>
        <w:t>НАЛІЗ РЕГУЛЯТОРНОГО ВПЛИВУ</w:t>
      </w:r>
    </w:p>
    <w:p w:rsidR="003424D9" w:rsidRPr="00BD4318" w:rsidRDefault="004D65A6" w:rsidP="00514DC8">
      <w:pPr>
        <w:shd w:val="clear" w:color="auto" w:fill="FFFFFF"/>
        <w:spacing w:after="0" w:line="240" w:lineRule="auto"/>
        <w:ind w:right="-1"/>
        <w:jc w:val="center"/>
        <w:textAlignment w:val="baseline"/>
        <w:rPr>
          <w:rFonts w:ascii="Times New Roman" w:hAnsi="Times New Roman"/>
          <w:b/>
          <w:sz w:val="28"/>
          <w:szCs w:val="28"/>
          <w:lang w:val="uk-UA" w:eastAsia="uk-UA"/>
        </w:rPr>
      </w:pPr>
      <w:proofErr w:type="spellStart"/>
      <w:r w:rsidRPr="00BD4318">
        <w:rPr>
          <w:rFonts w:ascii="Times New Roman" w:hAnsi="Times New Roman"/>
          <w:b/>
          <w:sz w:val="28"/>
          <w:szCs w:val="28"/>
          <w:lang w:val="uk-UA" w:eastAsia="uk-UA"/>
        </w:rPr>
        <w:t>про</w:t>
      </w:r>
      <w:r w:rsidR="003424D9" w:rsidRPr="00BD4318">
        <w:rPr>
          <w:rFonts w:ascii="Times New Roman" w:hAnsi="Times New Roman"/>
          <w:b/>
          <w:sz w:val="28"/>
          <w:szCs w:val="28"/>
          <w:lang w:val="uk-UA" w:eastAsia="uk-UA"/>
        </w:rPr>
        <w:t>є</w:t>
      </w:r>
      <w:r w:rsidRPr="00BD4318">
        <w:rPr>
          <w:rFonts w:ascii="Times New Roman" w:hAnsi="Times New Roman"/>
          <w:b/>
          <w:sz w:val="28"/>
          <w:szCs w:val="28"/>
          <w:lang w:val="uk-UA" w:eastAsia="uk-UA"/>
        </w:rPr>
        <w:t>кту</w:t>
      </w:r>
      <w:proofErr w:type="spellEnd"/>
      <w:r w:rsidRPr="00BD4318">
        <w:rPr>
          <w:rFonts w:ascii="Times New Roman" w:hAnsi="Times New Roman"/>
          <w:b/>
          <w:sz w:val="28"/>
          <w:szCs w:val="28"/>
          <w:lang w:val="uk-UA" w:eastAsia="uk-UA"/>
        </w:rPr>
        <w:t xml:space="preserve"> наказу </w:t>
      </w:r>
      <w:r w:rsidR="001A3099" w:rsidRPr="00BD4318">
        <w:rPr>
          <w:rFonts w:ascii="Times New Roman" w:hAnsi="Times New Roman"/>
          <w:b/>
          <w:bCs/>
          <w:color w:val="000000"/>
          <w:sz w:val="28"/>
          <w:szCs w:val="28"/>
          <w:lang w:val="uk-UA"/>
        </w:rPr>
        <w:t>Міністерства розвитку економіки, торгівлі</w:t>
      </w:r>
      <w:r w:rsidR="003424D9" w:rsidRPr="00BD4318">
        <w:rPr>
          <w:rFonts w:ascii="Times New Roman" w:hAnsi="Times New Roman"/>
          <w:b/>
          <w:bCs/>
          <w:color w:val="000000"/>
          <w:sz w:val="28"/>
          <w:szCs w:val="28"/>
          <w:lang w:val="uk-UA"/>
        </w:rPr>
        <w:br/>
      </w:r>
      <w:r w:rsidR="001A3099" w:rsidRPr="00BD4318">
        <w:rPr>
          <w:rFonts w:ascii="Times New Roman" w:hAnsi="Times New Roman"/>
          <w:b/>
          <w:bCs/>
          <w:color w:val="000000"/>
          <w:sz w:val="28"/>
          <w:szCs w:val="28"/>
          <w:lang w:val="uk-UA"/>
        </w:rPr>
        <w:t xml:space="preserve">та сільського господарства України </w:t>
      </w:r>
      <w:r w:rsidR="002B5097" w:rsidRPr="002B5097">
        <w:rPr>
          <w:rFonts w:ascii="Times New Roman" w:hAnsi="Times New Roman"/>
          <w:b/>
          <w:sz w:val="28"/>
          <w:szCs w:val="28"/>
          <w:lang w:val="uk-UA" w:eastAsia="uk-UA"/>
        </w:rPr>
        <w:t>“</w:t>
      </w:r>
      <w:r w:rsidR="00A80414" w:rsidRPr="00BD4318">
        <w:rPr>
          <w:rStyle w:val="rvts23"/>
          <w:rFonts w:ascii="Times New Roman" w:hAnsi="Times New Roman"/>
          <w:b/>
          <w:bCs/>
          <w:sz w:val="28"/>
          <w:szCs w:val="28"/>
          <w:bdr w:val="none" w:sz="0" w:space="0" w:color="auto" w:frame="1"/>
          <w:lang w:val="uk-UA"/>
        </w:rPr>
        <w:t xml:space="preserve">Про затвердження Вимог до </w:t>
      </w:r>
      <w:r w:rsidR="00A80414" w:rsidRPr="00BD4318">
        <w:rPr>
          <w:rFonts w:ascii="Times New Roman" w:hAnsi="Times New Roman"/>
          <w:b/>
          <w:bCs/>
          <w:sz w:val="28"/>
          <w:szCs w:val="28"/>
          <w:lang w:val="uk-UA"/>
        </w:rPr>
        <w:t xml:space="preserve">екстрактів кави та </w:t>
      </w:r>
      <w:r w:rsidR="005D053F" w:rsidRPr="00BD4318">
        <w:rPr>
          <w:rFonts w:ascii="Times New Roman" w:hAnsi="Times New Roman"/>
          <w:b/>
          <w:bCs/>
          <w:sz w:val="28"/>
          <w:szCs w:val="28"/>
          <w:lang w:val="uk-UA"/>
        </w:rPr>
        <w:t xml:space="preserve">екстрактів </w:t>
      </w:r>
      <w:r w:rsidR="00A80414" w:rsidRPr="00BD4318">
        <w:rPr>
          <w:rFonts w:ascii="Times New Roman" w:hAnsi="Times New Roman"/>
          <w:b/>
          <w:bCs/>
          <w:sz w:val="28"/>
          <w:szCs w:val="28"/>
          <w:lang w:val="uk-UA"/>
        </w:rPr>
        <w:t>цикорію</w:t>
      </w:r>
      <w:r w:rsidR="002B5097" w:rsidRPr="002B5097">
        <w:rPr>
          <w:rFonts w:ascii="Times New Roman" w:hAnsi="Times New Roman"/>
          <w:b/>
          <w:sz w:val="28"/>
          <w:szCs w:val="28"/>
          <w:lang w:val="uk-UA" w:eastAsia="uk-UA"/>
        </w:rPr>
        <w:t>”</w:t>
      </w:r>
    </w:p>
    <w:p w:rsidR="004A0417" w:rsidRDefault="001A3099" w:rsidP="00D74865">
      <w:pPr>
        <w:shd w:val="clear" w:color="auto" w:fill="FFFFFF"/>
        <w:spacing w:after="0" w:line="240" w:lineRule="auto"/>
        <w:ind w:right="-1"/>
        <w:jc w:val="center"/>
        <w:textAlignment w:val="baseline"/>
        <w:rPr>
          <w:rFonts w:ascii="Times New Roman" w:hAnsi="Times New Roman"/>
          <w:b/>
          <w:bCs/>
          <w:color w:val="000000"/>
          <w:sz w:val="28"/>
          <w:szCs w:val="28"/>
          <w:lang w:val="uk-UA"/>
        </w:rPr>
      </w:pPr>
      <w:r w:rsidRPr="00BD4318">
        <w:rPr>
          <w:rFonts w:ascii="Times New Roman" w:hAnsi="Times New Roman"/>
          <w:b/>
          <w:bCs/>
          <w:color w:val="000000"/>
          <w:sz w:val="28"/>
          <w:szCs w:val="28"/>
          <w:lang w:val="uk-UA"/>
        </w:rPr>
        <w:t xml:space="preserve">(далі – </w:t>
      </w:r>
      <w:proofErr w:type="spellStart"/>
      <w:r w:rsidRPr="00BD4318">
        <w:rPr>
          <w:rFonts w:ascii="Times New Roman" w:hAnsi="Times New Roman"/>
          <w:b/>
          <w:bCs/>
          <w:color w:val="000000"/>
          <w:sz w:val="28"/>
          <w:szCs w:val="28"/>
          <w:lang w:val="uk-UA"/>
        </w:rPr>
        <w:t>проєкт</w:t>
      </w:r>
      <w:proofErr w:type="spellEnd"/>
      <w:r w:rsidRPr="00BD4318">
        <w:rPr>
          <w:rFonts w:ascii="Times New Roman" w:hAnsi="Times New Roman"/>
          <w:b/>
          <w:bCs/>
          <w:color w:val="000000"/>
          <w:sz w:val="28"/>
          <w:szCs w:val="28"/>
          <w:lang w:val="uk-UA"/>
        </w:rPr>
        <w:t xml:space="preserve"> наказу)</w:t>
      </w:r>
    </w:p>
    <w:p w:rsidR="00D74865" w:rsidRPr="00BD4318" w:rsidRDefault="00D74865" w:rsidP="00D74865">
      <w:pPr>
        <w:shd w:val="clear" w:color="auto" w:fill="FFFFFF"/>
        <w:spacing w:after="0" w:line="240" w:lineRule="auto"/>
        <w:ind w:right="-1"/>
        <w:jc w:val="center"/>
        <w:textAlignment w:val="baseline"/>
        <w:rPr>
          <w:rFonts w:ascii="Times New Roman" w:hAnsi="Times New Roman"/>
          <w:b/>
          <w:bCs/>
          <w:color w:val="000000"/>
          <w:sz w:val="28"/>
          <w:szCs w:val="28"/>
          <w:lang w:val="uk-UA"/>
        </w:rPr>
      </w:pPr>
    </w:p>
    <w:p w:rsidR="00955388" w:rsidRDefault="00A90C93" w:rsidP="00D74865">
      <w:pPr>
        <w:suppressAutoHyphens/>
        <w:spacing w:after="0" w:line="240" w:lineRule="auto"/>
        <w:jc w:val="center"/>
        <w:rPr>
          <w:rFonts w:ascii="Times New Roman" w:hAnsi="Times New Roman"/>
          <w:b/>
          <w:sz w:val="28"/>
          <w:szCs w:val="28"/>
          <w:lang w:val="uk-UA"/>
        </w:rPr>
      </w:pPr>
      <w:r w:rsidRPr="00BD4318">
        <w:rPr>
          <w:rFonts w:ascii="Times New Roman" w:hAnsi="Times New Roman"/>
          <w:b/>
          <w:sz w:val="28"/>
          <w:szCs w:val="28"/>
          <w:lang w:val="uk-UA"/>
        </w:rPr>
        <w:t>I</w:t>
      </w:r>
      <w:r w:rsidR="00DE7C4A" w:rsidRPr="00BD4318">
        <w:rPr>
          <w:rFonts w:ascii="Times New Roman" w:hAnsi="Times New Roman"/>
          <w:b/>
          <w:sz w:val="28"/>
          <w:szCs w:val="28"/>
          <w:lang w:val="uk-UA"/>
        </w:rPr>
        <w:t>. Визначення проблеми</w:t>
      </w:r>
    </w:p>
    <w:p w:rsidR="00D74865" w:rsidRPr="00BD4318" w:rsidRDefault="00D74865" w:rsidP="00D74865">
      <w:pPr>
        <w:suppressAutoHyphens/>
        <w:spacing w:after="0" w:line="240" w:lineRule="auto"/>
        <w:jc w:val="center"/>
        <w:rPr>
          <w:rFonts w:ascii="Times New Roman" w:hAnsi="Times New Roman"/>
          <w:b/>
          <w:sz w:val="28"/>
          <w:szCs w:val="28"/>
          <w:lang w:val="uk-UA"/>
        </w:rPr>
      </w:pPr>
    </w:p>
    <w:p w:rsidR="00384F80" w:rsidRPr="00BD4318" w:rsidRDefault="00384F80" w:rsidP="00B96341">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 xml:space="preserve">Кавовий ринок в Україні демонструє надзвичайні темпи зростання. Кавові продукти набувають все більшої популярності та міцно закріплюються в раціоні вітчизняних споживачів. Більшість кави імпортується з-за кордону, але кількість місцевих виробників неухильно зростає. Тому цілком зрозумілим є загострення конкуренції та виникнення нових товарних брендів. І хоча українці все частіше обирають натуральну мелену каву, обсяги споживання розчинної кави все ще переважають на ринку. </w:t>
      </w:r>
    </w:p>
    <w:p w:rsidR="001578AF" w:rsidRPr="00BD4318" w:rsidRDefault="0070058C" w:rsidP="005D5F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8"/>
          <w:szCs w:val="28"/>
          <w:lang w:val="uk-UA"/>
        </w:rPr>
      </w:pPr>
      <w:r w:rsidRPr="00BD4318">
        <w:rPr>
          <w:rFonts w:ascii="Times New Roman" w:hAnsi="Times New Roman" w:cs="Times New Roman"/>
          <w:bCs/>
          <w:sz w:val="28"/>
          <w:szCs w:val="28"/>
          <w:lang w:val="uk-UA"/>
        </w:rPr>
        <w:t>Так</w:t>
      </w:r>
      <w:r w:rsidR="005D5FCF" w:rsidRPr="00BD4318">
        <w:rPr>
          <w:rFonts w:ascii="Times New Roman" w:hAnsi="Times New Roman" w:cs="Times New Roman"/>
          <w:bCs/>
          <w:sz w:val="28"/>
          <w:szCs w:val="28"/>
          <w:lang w:val="uk-UA"/>
        </w:rPr>
        <w:t xml:space="preserve"> в 2017 році галузь випустила 659 тонн розчинної кави </w:t>
      </w:r>
      <w:r w:rsidR="003424D9" w:rsidRPr="00BD4318">
        <w:rPr>
          <w:rFonts w:ascii="Times New Roman" w:hAnsi="Times New Roman" w:cs="Times New Roman"/>
          <w:bCs/>
          <w:sz w:val="28"/>
          <w:szCs w:val="28"/>
          <w:lang w:val="uk-UA"/>
        </w:rPr>
        <w:br/>
      </w:r>
      <w:r w:rsidR="005D5FCF" w:rsidRPr="00BD4318">
        <w:rPr>
          <w:rFonts w:ascii="Times New Roman" w:hAnsi="Times New Roman" w:cs="Times New Roman"/>
          <w:bCs/>
          <w:sz w:val="28"/>
          <w:szCs w:val="28"/>
          <w:lang w:val="uk-UA"/>
        </w:rPr>
        <w:t xml:space="preserve">на 155,1 </w:t>
      </w:r>
      <w:proofErr w:type="spellStart"/>
      <w:r w:rsidR="005D5FCF" w:rsidRPr="00BD4318">
        <w:rPr>
          <w:rFonts w:ascii="Times New Roman" w:hAnsi="Times New Roman" w:cs="Times New Roman"/>
          <w:bCs/>
          <w:sz w:val="28"/>
          <w:szCs w:val="28"/>
          <w:lang w:val="uk-UA"/>
        </w:rPr>
        <w:t>млн</w:t>
      </w:r>
      <w:proofErr w:type="spellEnd"/>
      <w:r w:rsidR="005D5FCF" w:rsidRPr="00BD4318">
        <w:rPr>
          <w:rFonts w:ascii="Times New Roman" w:hAnsi="Times New Roman" w:cs="Times New Roman"/>
          <w:bCs/>
          <w:sz w:val="28"/>
          <w:szCs w:val="28"/>
          <w:lang w:val="uk-UA"/>
        </w:rPr>
        <w:t xml:space="preserve"> </w:t>
      </w:r>
      <w:proofErr w:type="spellStart"/>
      <w:r w:rsidR="005D5FCF" w:rsidRPr="00BD4318">
        <w:rPr>
          <w:rFonts w:ascii="Times New Roman" w:hAnsi="Times New Roman" w:cs="Times New Roman"/>
          <w:bCs/>
          <w:sz w:val="28"/>
          <w:szCs w:val="28"/>
          <w:lang w:val="uk-UA"/>
        </w:rPr>
        <w:t>грн</w:t>
      </w:r>
      <w:proofErr w:type="spellEnd"/>
      <w:r w:rsidR="005D5FCF" w:rsidRPr="00BD4318">
        <w:rPr>
          <w:rFonts w:ascii="Times New Roman" w:hAnsi="Times New Roman" w:cs="Times New Roman"/>
          <w:bCs/>
          <w:sz w:val="28"/>
          <w:szCs w:val="28"/>
          <w:lang w:val="uk-UA"/>
        </w:rPr>
        <w:t>, 388,3 тонн розчинного цикорію на 33,1 млн грн.</w:t>
      </w:r>
    </w:p>
    <w:p w:rsidR="005D5FCF" w:rsidRPr="00BD4318" w:rsidRDefault="005D5FCF" w:rsidP="005D5FC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8"/>
          <w:szCs w:val="28"/>
          <w:lang w:val="uk-UA"/>
        </w:rPr>
      </w:pPr>
      <w:r w:rsidRPr="00BD4318">
        <w:rPr>
          <w:rFonts w:ascii="Times New Roman" w:hAnsi="Times New Roman" w:cs="Times New Roman"/>
          <w:bCs/>
          <w:sz w:val="28"/>
          <w:szCs w:val="28"/>
          <w:lang w:val="uk-UA"/>
        </w:rPr>
        <w:t xml:space="preserve">Відрахування в бюджет склали близько 37,7 млн </w:t>
      </w:r>
      <w:proofErr w:type="spellStart"/>
      <w:r w:rsidRPr="00BD4318">
        <w:rPr>
          <w:rFonts w:ascii="Times New Roman" w:hAnsi="Times New Roman" w:cs="Times New Roman"/>
          <w:bCs/>
          <w:sz w:val="28"/>
          <w:szCs w:val="28"/>
          <w:lang w:val="uk-UA"/>
        </w:rPr>
        <w:t>грн</w:t>
      </w:r>
      <w:proofErr w:type="spellEnd"/>
      <w:r w:rsidRPr="00BD4318">
        <w:rPr>
          <w:rFonts w:ascii="Times New Roman" w:hAnsi="Times New Roman" w:cs="Times New Roman"/>
          <w:bCs/>
          <w:sz w:val="28"/>
          <w:szCs w:val="28"/>
          <w:lang w:val="uk-UA"/>
        </w:rPr>
        <w:t xml:space="preserve"> (дані Асоціації </w:t>
      </w:r>
      <w:r w:rsidR="002B5097" w:rsidRPr="002B5097">
        <w:rPr>
          <w:rFonts w:ascii="Times New Roman" w:hAnsi="Times New Roman" w:cs="Times New Roman"/>
          <w:bCs/>
          <w:sz w:val="28"/>
          <w:szCs w:val="28"/>
          <w:lang w:val="uk-UA"/>
        </w:rPr>
        <w:t>“</w:t>
      </w:r>
      <w:proofErr w:type="spellStart"/>
      <w:r w:rsidRPr="00BD4318">
        <w:rPr>
          <w:rFonts w:ascii="Times New Roman" w:hAnsi="Times New Roman" w:cs="Times New Roman"/>
          <w:bCs/>
          <w:sz w:val="28"/>
          <w:szCs w:val="28"/>
          <w:lang w:val="uk-UA"/>
        </w:rPr>
        <w:t>Укркондпром</w:t>
      </w:r>
      <w:proofErr w:type="spellEnd"/>
      <w:r w:rsidR="002B5097" w:rsidRPr="002B5097">
        <w:rPr>
          <w:rFonts w:ascii="Times New Roman" w:hAnsi="Times New Roman" w:cs="Times New Roman"/>
          <w:bCs/>
          <w:sz w:val="28"/>
          <w:szCs w:val="28"/>
          <w:lang w:val="uk-UA"/>
        </w:rPr>
        <w:t>”</w:t>
      </w:r>
      <w:r w:rsidRPr="00BD4318">
        <w:rPr>
          <w:rFonts w:ascii="Times New Roman" w:hAnsi="Times New Roman" w:cs="Times New Roman"/>
          <w:bCs/>
          <w:sz w:val="28"/>
          <w:szCs w:val="28"/>
          <w:lang w:val="uk-UA"/>
        </w:rPr>
        <w:t xml:space="preserve">), галузь швидко розвивається і має високий потенціал щодо розширення ринків збуту вітчизняної продукції. </w:t>
      </w:r>
    </w:p>
    <w:p w:rsidR="00A0239B" w:rsidRPr="00BD4318" w:rsidRDefault="00384F80" w:rsidP="00B96341">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 xml:space="preserve">На сьогодні виробники розчинної кави керуються або національним стандартом, застосування якого є добровільним, або взагалі виробляють продукцію відповідно до власних технічних умов, </w:t>
      </w:r>
      <w:r w:rsidR="00E4451C" w:rsidRPr="00BD4318">
        <w:rPr>
          <w:rFonts w:ascii="Times New Roman" w:hAnsi="Times New Roman"/>
          <w:sz w:val="28"/>
          <w:szCs w:val="28"/>
          <w:lang w:val="uk-UA"/>
        </w:rPr>
        <w:t xml:space="preserve">в яких вимоги до маркування продукції не завжди дозволяють споживачам отримувати </w:t>
      </w:r>
      <w:r w:rsidR="00A0239B" w:rsidRPr="00BD4318">
        <w:rPr>
          <w:rFonts w:ascii="Times New Roman" w:hAnsi="Times New Roman"/>
          <w:sz w:val="28"/>
          <w:szCs w:val="28"/>
          <w:lang w:val="uk-UA"/>
        </w:rPr>
        <w:t xml:space="preserve">інформацію, необхідну для свідомого вибору </w:t>
      </w:r>
      <w:r w:rsidR="00157887" w:rsidRPr="00BD4318">
        <w:rPr>
          <w:rFonts w:ascii="Times New Roman" w:hAnsi="Times New Roman"/>
          <w:sz w:val="28"/>
          <w:szCs w:val="28"/>
          <w:lang w:val="uk-UA"/>
        </w:rPr>
        <w:t xml:space="preserve">харчового </w:t>
      </w:r>
      <w:r w:rsidR="00A0239B" w:rsidRPr="00BD4318">
        <w:rPr>
          <w:rFonts w:ascii="Times New Roman" w:hAnsi="Times New Roman"/>
          <w:sz w:val="28"/>
          <w:szCs w:val="28"/>
          <w:lang w:val="uk-UA"/>
        </w:rPr>
        <w:t>продукту</w:t>
      </w:r>
      <w:r w:rsidR="00157887" w:rsidRPr="00BD4318">
        <w:rPr>
          <w:rFonts w:ascii="Times New Roman" w:hAnsi="Times New Roman"/>
          <w:sz w:val="28"/>
          <w:szCs w:val="28"/>
          <w:lang w:val="uk-UA"/>
        </w:rPr>
        <w:t>.</w:t>
      </w:r>
    </w:p>
    <w:p w:rsidR="00A42AC1" w:rsidRPr="00BD4318" w:rsidRDefault="00A42AC1" w:rsidP="00B96341">
      <w:pPr>
        <w:spacing w:after="0" w:line="240" w:lineRule="auto"/>
        <w:ind w:firstLine="709"/>
        <w:jc w:val="both"/>
        <w:rPr>
          <w:rFonts w:ascii="Times New Roman" w:hAnsi="Times New Roman"/>
          <w:sz w:val="28"/>
          <w:szCs w:val="28"/>
          <w:lang w:val="uk-UA"/>
        </w:rPr>
      </w:pPr>
      <w:r w:rsidRPr="00BD4318">
        <w:rPr>
          <w:rStyle w:val="rvts0"/>
          <w:rFonts w:ascii="Times New Roman" w:hAnsi="Times New Roman"/>
          <w:sz w:val="28"/>
          <w:szCs w:val="28"/>
          <w:lang w:val="uk-UA"/>
        </w:rPr>
        <w:t xml:space="preserve">З метою забезпечення високого рівня захисту здоров’я громадян і задоволення їхніх соціальних та економічних інтересів вже прийнято Закон України </w:t>
      </w:r>
      <w:r w:rsidR="002B5097" w:rsidRPr="002B5097">
        <w:rPr>
          <w:rFonts w:ascii="Times New Roman" w:hAnsi="Times New Roman"/>
          <w:bCs/>
          <w:sz w:val="28"/>
          <w:szCs w:val="28"/>
          <w:lang w:val="uk-UA"/>
        </w:rPr>
        <w:t>“</w:t>
      </w:r>
      <w:r w:rsidRPr="00BD4318">
        <w:rPr>
          <w:rStyle w:val="rvts0"/>
          <w:rFonts w:ascii="Times New Roman" w:hAnsi="Times New Roman"/>
          <w:sz w:val="28"/>
          <w:szCs w:val="28"/>
          <w:lang w:val="uk-UA"/>
        </w:rPr>
        <w:t>Про інформацію для споживачів</w:t>
      </w:r>
      <w:r w:rsidR="00F52391" w:rsidRPr="00BD4318">
        <w:rPr>
          <w:rStyle w:val="rvts0"/>
          <w:rFonts w:ascii="Times New Roman" w:hAnsi="Times New Roman"/>
          <w:sz w:val="28"/>
          <w:szCs w:val="28"/>
          <w:lang w:val="uk-UA"/>
        </w:rPr>
        <w:t xml:space="preserve"> щодо харчових продуктів</w:t>
      </w:r>
      <w:r w:rsidR="002B5097" w:rsidRPr="002B5097">
        <w:rPr>
          <w:rStyle w:val="rvts0"/>
          <w:rFonts w:ascii="Times New Roman" w:hAnsi="Times New Roman"/>
          <w:sz w:val="28"/>
          <w:szCs w:val="28"/>
          <w:lang w:val="uk-UA"/>
        </w:rPr>
        <w:t>”</w:t>
      </w:r>
      <w:r w:rsidRPr="00BD4318">
        <w:rPr>
          <w:rStyle w:val="rvts0"/>
          <w:rFonts w:ascii="Times New Roman" w:hAnsi="Times New Roman"/>
          <w:sz w:val="28"/>
          <w:szCs w:val="28"/>
          <w:lang w:val="uk-UA"/>
        </w:rPr>
        <w:t xml:space="preserve">, що встановлює правові та організаційні засади надання споживачам інформації про харчові продукти та базується на положеннях </w:t>
      </w:r>
      <w:r w:rsidR="00F52391" w:rsidRPr="00BD4318">
        <w:rPr>
          <w:rFonts w:ascii="Times New Roman" w:hAnsi="Times New Roman"/>
          <w:sz w:val="28"/>
          <w:szCs w:val="28"/>
          <w:lang w:val="uk-UA"/>
        </w:rPr>
        <w:t>Регламенту Європейського Парламенту та Ради (ЄС) № 1169/2011 від 25 жовтня 2011 р. щодо надання споживачам інформації про харчові продукти.</w:t>
      </w:r>
    </w:p>
    <w:p w:rsidR="00C45F83" w:rsidRPr="00BD4318" w:rsidRDefault="00157887" w:rsidP="00C45F83">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 xml:space="preserve">Застосування обов’язкових більш суворих вимог до якості та маркування </w:t>
      </w:r>
      <w:r w:rsidR="00C45F83" w:rsidRPr="00BD4318">
        <w:rPr>
          <w:rFonts w:ascii="Times New Roman" w:hAnsi="Times New Roman"/>
          <w:sz w:val="28"/>
          <w:szCs w:val="28"/>
          <w:lang w:val="uk-UA"/>
        </w:rPr>
        <w:t xml:space="preserve">харчової </w:t>
      </w:r>
      <w:r w:rsidRPr="00BD4318">
        <w:rPr>
          <w:rFonts w:ascii="Times New Roman" w:hAnsi="Times New Roman"/>
          <w:sz w:val="28"/>
          <w:szCs w:val="28"/>
          <w:lang w:val="uk-UA"/>
        </w:rPr>
        <w:t xml:space="preserve">продукції на внутрішньому ринку </w:t>
      </w:r>
      <w:r w:rsidR="00DA686A" w:rsidRPr="00BD4318">
        <w:rPr>
          <w:rFonts w:ascii="Times New Roman" w:hAnsi="Times New Roman"/>
          <w:sz w:val="28"/>
          <w:szCs w:val="28"/>
          <w:lang w:val="uk-UA"/>
        </w:rPr>
        <w:t xml:space="preserve">буде </w:t>
      </w:r>
      <w:r w:rsidRPr="00BD4318">
        <w:rPr>
          <w:rFonts w:ascii="Times New Roman" w:hAnsi="Times New Roman"/>
          <w:sz w:val="28"/>
          <w:szCs w:val="28"/>
          <w:lang w:val="uk-UA"/>
        </w:rPr>
        <w:t>наближа</w:t>
      </w:r>
      <w:r w:rsidR="00DA686A" w:rsidRPr="00BD4318">
        <w:rPr>
          <w:rFonts w:ascii="Times New Roman" w:hAnsi="Times New Roman"/>
          <w:sz w:val="28"/>
          <w:szCs w:val="28"/>
          <w:lang w:val="uk-UA"/>
        </w:rPr>
        <w:t>ти</w:t>
      </w:r>
      <w:r w:rsidRPr="00BD4318">
        <w:rPr>
          <w:rFonts w:ascii="Times New Roman" w:hAnsi="Times New Roman"/>
          <w:sz w:val="28"/>
          <w:szCs w:val="28"/>
          <w:lang w:val="uk-UA"/>
        </w:rPr>
        <w:t xml:space="preserve"> Україну крок за кроком до єдиних норм права ЄС</w:t>
      </w:r>
      <w:r w:rsidR="00C45F83" w:rsidRPr="00BD4318">
        <w:rPr>
          <w:rFonts w:ascii="Times New Roman" w:hAnsi="Times New Roman"/>
          <w:sz w:val="28"/>
          <w:szCs w:val="28"/>
          <w:lang w:val="uk-UA"/>
        </w:rPr>
        <w:t xml:space="preserve"> щодо харчових продуктів для того, щоб українці споживали продукцію такого ж рівня захищеної якості, що й європейські покупці.</w:t>
      </w:r>
    </w:p>
    <w:p w:rsidR="005D053F" w:rsidRPr="00BD4318" w:rsidRDefault="00F52391" w:rsidP="00DA686A">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З</w:t>
      </w:r>
      <w:r w:rsidR="0039568E" w:rsidRPr="00BD4318">
        <w:rPr>
          <w:rFonts w:ascii="Times New Roman" w:hAnsi="Times New Roman"/>
          <w:sz w:val="28"/>
          <w:szCs w:val="28"/>
          <w:lang w:val="uk-UA"/>
        </w:rPr>
        <w:t xml:space="preserve"> метою </w:t>
      </w:r>
      <w:r w:rsidRPr="00BD4318">
        <w:rPr>
          <w:rFonts w:ascii="Times New Roman" w:hAnsi="Times New Roman"/>
          <w:sz w:val="28"/>
          <w:szCs w:val="28"/>
          <w:lang w:val="uk-UA"/>
        </w:rPr>
        <w:t xml:space="preserve">встановлення детальних </w:t>
      </w:r>
      <w:r w:rsidR="0039568E" w:rsidRPr="00BD4318">
        <w:rPr>
          <w:rFonts w:ascii="Times New Roman" w:hAnsi="Times New Roman"/>
          <w:sz w:val="28"/>
          <w:szCs w:val="28"/>
          <w:lang w:val="uk-UA"/>
        </w:rPr>
        <w:t xml:space="preserve">вимог до </w:t>
      </w:r>
      <w:r w:rsidR="008C29BA" w:rsidRPr="00BD4318">
        <w:rPr>
          <w:rFonts w:ascii="Times New Roman" w:hAnsi="Times New Roman"/>
          <w:sz w:val="28"/>
          <w:szCs w:val="28"/>
          <w:lang w:val="uk-UA"/>
        </w:rPr>
        <w:t xml:space="preserve">маркування </w:t>
      </w:r>
      <w:r w:rsidR="00B96341" w:rsidRPr="00BD4318">
        <w:rPr>
          <w:rFonts w:ascii="Times New Roman" w:hAnsi="Times New Roman"/>
          <w:sz w:val="28"/>
          <w:szCs w:val="28"/>
          <w:lang w:val="uk-UA"/>
        </w:rPr>
        <w:t>екстра</w:t>
      </w:r>
      <w:r w:rsidR="00C45F83" w:rsidRPr="00BD4318">
        <w:rPr>
          <w:rFonts w:ascii="Times New Roman" w:hAnsi="Times New Roman"/>
          <w:sz w:val="28"/>
          <w:szCs w:val="28"/>
          <w:lang w:val="uk-UA"/>
        </w:rPr>
        <w:t>ктів кави та екстрактів цикорію</w:t>
      </w:r>
      <w:r w:rsidR="001578AF" w:rsidRPr="00BD4318">
        <w:rPr>
          <w:rFonts w:ascii="Times New Roman" w:hAnsi="Times New Roman"/>
          <w:sz w:val="28"/>
          <w:szCs w:val="28"/>
          <w:lang w:val="uk-UA"/>
        </w:rPr>
        <w:t>, що забезпеча</w:t>
      </w:r>
      <w:r w:rsidR="0039568E" w:rsidRPr="00BD4318">
        <w:rPr>
          <w:rFonts w:ascii="Times New Roman" w:hAnsi="Times New Roman"/>
          <w:sz w:val="28"/>
          <w:szCs w:val="28"/>
          <w:lang w:val="uk-UA"/>
        </w:rPr>
        <w:t>ть вільний рух таких продуктів на ринку та унеможливл</w:t>
      </w:r>
      <w:r w:rsidR="00C45F83" w:rsidRPr="00BD4318">
        <w:rPr>
          <w:rFonts w:ascii="Times New Roman" w:hAnsi="Times New Roman"/>
          <w:sz w:val="28"/>
          <w:szCs w:val="28"/>
          <w:lang w:val="uk-UA"/>
        </w:rPr>
        <w:t>я</w:t>
      </w:r>
      <w:r w:rsidR="0039568E" w:rsidRPr="00BD4318">
        <w:rPr>
          <w:rFonts w:ascii="Times New Roman" w:hAnsi="Times New Roman"/>
          <w:sz w:val="28"/>
          <w:szCs w:val="28"/>
          <w:lang w:val="uk-UA"/>
        </w:rPr>
        <w:t>ть умови для недобросовісної конкуренції</w:t>
      </w:r>
      <w:r w:rsidR="00A03790" w:rsidRPr="00BD4318">
        <w:rPr>
          <w:rFonts w:ascii="Times New Roman" w:hAnsi="Times New Roman"/>
          <w:sz w:val="28"/>
          <w:szCs w:val="28"/>
          <w:lang w:val="uk-UA"/>
        </w:rPr>
        <w:t>,</w:t>
      </w:r>
      <w:r w:rsidR="0039568E" w:rsidRPr="00BD4318">
        <w:rPr>
          <w:rFonts w:ascii="Times New Roman" w:hAnsi="Times New Roman"/>
          <w:sz w:val="28"/>
          <w:szCs w:val="28"/>
          <w:lang w:val="uk-UA"/>
        </w:rPr>
        <w:t xml:space="preserve"> н</w:t>
      </w:r>
      <w:r w:rsidR="005D053F" w:rsidRPr="00BD4318">
        <w:rPr>
          <w:rFonts w:ascii="Times New Roman" w:hAnsi="Times New Roman"/>
          <w:sz w:val="28"/>
          <w:szCs w:val="28"/>
          <w:lang w:val="uk-UA"/>
        </w:rPr>
        <w:t>а виконання</w:t>
      </w:r>
      <w:r w:rsidR="00D028FC">
        <w:rPr>
          <w:rFonts w:ascii="Times New Roman" w:hAnsi="Times New Roman"/>
          <w:sz w:val="28"/>
          <w:szCs w:val="28"/>
          <w:lang w:val="uk-UA"/>
        </w:rPr>
        <w:t xml:space="preserve"> </w:t>
      </w:r>
      <w:r w:rsidR="005D053F" w:rsidRPr="00BD4318">
        <w:rPr>
          <w:rFonts w:ascii="Times New Roman" w:hAnsi="Times New Roman"/>
          <w:sz w:val="28"/>
          <w:szCs w:val="28"/>
          <w:lang w:val="uk-UA"/>
        </w:rPr>
        <w:t>пунктів 914 і 915 Плану заходів</w:t>
      </w:r>
      <w:r w:rsidR="0078165E" w:rsidRPr="00BD4318">
        <w:rPr>
          <w:rFonts w:ascii="Times New Roman" w:hAnsi="Times New Roman"/>
          <w:sz w:val="28"/>
          <w:szCs w:val="28"/>
          <w:lang w:val="uk-UA"/>
        </w:rPr>
        <w:t xml:space="preserve"> </w:t>
      </w:r>
      <w:r w:rsidR="005D053F" w:rsidRPr="00BD4318">
        <w:rPr>
          <w:rFonts w:ascii="Times New Roman" w:hAnsi="Times New Roman"/>
          <w:sz w:val="28"/>
          <w:szCs w:val="28"/>
          <w:lang w:val="uk-UA"/>
        </w:rPr>
        <w:t>з виконання</w:t>
      </w:r>
      <w:r w:rsidR="0078165E" w:rsidRPr="00BD4318">
        <w:rPr>
          <w:rFonts w:ascii="Times New Roman" w:hAnsi="Times New Roman"/>
          <w:sz w:val="28"/>
          <w:szCs w:val="28"/>
          <w:lang w:val="uk-UA"/>
        </w:rPr>
        <w:t xml:space="preserve"> </w:t>
      </w:r>
      <w:r w:rsidR="005D053F" w:rsidRPr="00BD4318">
        <w:rPr>
          <w:rFonts w:ascii="Times New Roman" w:hAnsi="Times New Roman"/>
          <w:sz w:val="28"/>
          <w:szCs w:val="28"/>
          <w:lang w:val="uk-UA"/>
        </w:rPr>
        <w:t xml:space="preserve">Угоди про асоціацію </w:t>
      </w:r>
      <w:r w:rsidR="00D028FC">
        <w:rPr>
          <w:rFonts w:ascii="Times New Roman" w:hAnsi="Times New Roman"/>
          <w:sz w:val="28"/>
          <w:szCs w:val="28"/>
          <w:lang w:val="uk-UA"/>
        </w:rPr>
        <w:br/>
      </w:r>
      <w:r w:rsidR="00D028FC">
        <w:rPr>
          <w:rFonts w:ascii="Times New Roman" w:hAnsi="Times New Roman"/>
          <w:sz w:val="28"/>
          <w:szCs w:val="28"/>
          <w:lang w:val="uk-UA"/>
        </w:rPr>
        <w:br/>
      </w:r>
      <w:r w:rsidR="00D028FC">
        <w:rPr>
          <w:rFonts w:ascii="Times New Roman" w:hAnsi="Times New Roman"/>
          <w:sz w:val="28"/>
          <w:szCs w:val="28"/>
          <w:lang w:val="uk-UA"/>
        </w:rPr>
        <w:br/>
      </w:r>
      <w:r w:rsidR="00D028FC">
        <w:rPr>
          <w:rFonts w:ascii="Times New Roman" w:hAnsi="Times New Roman"/>
          <w:sz w:val="28"/>
          <w:szCs w:val="28"/>
          <w:lang w:val="uk-UA"/>
        </w:rPr>
        <w:br/>
      </w:r>
      <w:r w:rsidR="005D053F" w:rsidRPr="00BD4318">
        <w:rPr>
          <w:rFonts w:ascii="Times New Roman" w:hAnsi="Times New Roman"/>
          <w:sz w:val="28"/>
          <w:szCs w:val="28"/>
          <w:lang w:val="uk-UA"/>
        </w:rPr>
        <w:lastRenderedPageBreak/>
        <w:t>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затвердженим постановою Кабінету Міністрів України від 25 жовтня 2017</w:t>
      </w:r>
      <w:r w:rsidR="001578AF" w:rsidRPr="00BD4318">
        <w:rPr>
          <w:rFonts w:ascii="Times New Roman" w:hAnsi="Times New Roman"/>
          <w:sz w:val="28"/>
          <w:szCs w:val="28"/>
          <w:lang w:val="uk-UA"/>
        </w:rPr>
        <w:t xml:space="preserve"> </w:t>
      </w:r>
      <w:r w:rsidR="001578AF" w:rsidRPr="00BD4318">
        <w:rPr>
          <w:rFonts w:ascii="Times New Roman" w:hAnsi="Times New Roman"/>
          <w:color w:val="000000"/>
          <w:sz w:val="28"/>
          <w:szCs w:val="28"/>
          <w:lang w:val="uk-UA" w:eastAsia="ru-RU"/>
        </w:rPr>
        <w:t>року</w:t>
      </w:r>
      <w:r w:rsidR="005D053F" w:rsidRPr="00BD4318">
        <w:rPr>
          <w:rFonts w:ascii="Times New Roman" w:hAnsi="Times New Roman"/>
          <w:sz w:val="28"/>
          <w:szCs w:val="28"/>
          <w:lang w:val="uk-UA"/>
        </w:rPr>
        <w:t xml:space="preserve"> № 1106 (далі – План заходів</w:t>
      </w:r>
      <w:r w:rsidR="006728D2" w:rsidRPr="00BD4318">
        <w:rPr>
          <w:rFonts w:ascii="Times New Roman" w:hAnsi="Times New Roman"/>
          <w:sz w:val="24"/>
          <w:szCs w:val="24"/>
          <w:lang w:val="uk-UA"/>
        </w:rPr>
        <w:t xml:space="preserve"> </w:t>
      </w:r>
      <w:r w:rsidR="006728D2" w:rsidRPr="00BD4318">
        <w:rPr>
          <w:rFonts w:ascii="Times New Roman" w:hAnsi="Times New Roman"/>
          <w:sz w:val="28"/>
          <w:szCs w:val="28"/>
          <w:lang w:val="uk-UA"/>
        </w:rPr>
        <w:t>з виконання Угоди про асоціацію</w:t>
      </w:r>
      <w:r w:rsidR="005D053F" w:rsidRPr="00BD4318">
        <w:rPr>
          <w:rFonts w:ascii="Times New Roman" w:hAnsi="Times New Roman"/>
          <w:sz w:val="28"/>
          <w:szCs w:val="28"/>
          <w:lang w:val="uk-UA"/>
        </w:rPr>
        <w:t>)</w:t>
      </w:r>
      <w:r w:rsidR="00A944E2" w:rsidRPr="00BD4318">
        <w:rPr>
          <w:rFonts w:ascii="Times New Roman" w:hAnsi="Times New Roman"/>
          <w:sz w:val="28"/>
          <w:szCs w:val="28"/>
          <w:lang w:val="uk-UA"/>
        </w:rPr>
        <w:t>,</w:t>
      </w:r>
      <w:r w:rsidR="0039568E" w:rsidRPr="00BD4318">
        <w:rPr>
          <w:rFonts w:ascii="Times New Roman" w:hAnsi="Times New Roman"/>
          <w:sz w:val="28"/>
          <w:szCs w:val="28"/>
          <w:lang w:val="uk-UA"/>
        </w:rPr>
        <w:t xml:space="preserve"> розроблено</w:t>
      </w:r>
      <w:r w:rsidR="0039568E" w:rsidRPr="00BD4318">
        <w:rPr>
          <w:rFonts w:ascii="Times New Roman" w:hAnsi="Times New Roman"/>
          <w:color w:val="000000"/>
          <w:sz w:val="28"/>
          <w:szCs w:val="28"/>
          <w:lang w:val="uk-UA" w:eastAsia="ru-RU"/>
        </w:rPr>
        <w:t xml:space="preserve"> </w:t>
      </w:r>
      <w:proofErr w:type="spellStart"/>
      <w:r w:rsidR="0039568E" w:rsidRPr="00BD4318">
        <w:rPr>
          <w:rFonts w:ascii="Times New Roman" w:hAnsi="Times New Roman"/>
          <w:color w:val="000000"/>
          <w:sz w:val="28"/>
          <w:szCs w:val="28"/>
          <w:lang w:val="uk-UA" w:eastAsia="ru-RU"/>
        </w:rPr>
        <w:t>про</w:t>
      </w:r>
      <w:r w:rsidR="0093746B" w:rsidRPr="00BD4318">
        <w:rPr>
          <w:rFonts w:ascii="Times New Roman" w:hAnsi="Times New Roman"/>
          <w:color w:val="000000"/>
          <w:sz w:val="28"/>
          <w:szCs w:val="28"/>
          <w:lang w:val="uk-UA" w:eastAsia="ru-RU"/>
        </w:rPr>
        <w:t>є</w:t>
      </w:r>
      <w:r w:rsidR="0039568E" w:rsidRPr="00BD4318">
        <w:rPr>
          <w:rFonts w:ascii="Times New Roman" w:hAnsi="Times New Roman"/>
          <w:color w:val="000000"/>
          <w:sz w:val="28"/>
          <w:szCs w:val="28"/>
          <w:lang w:val="uk-UA" w:eastAsia="ru-RU"/>
        </w:rPr>
        <w:t>кт</w:t>
      </w:r>
      <w:proofErr w:type="spellEnd"/>
      <w:r w:rsidR="0039568E" w:rsidRPr="00BD4318">
        <w:rPr>
          <w:rFonts w:ascii="Times New Roman" w:hAnsi="Times New Roman"/>
          <w:color w:val="000000"/>
          <w:sz w:val="28"/>
          <w:szCs w:val="28"/>
          <w:lang w:val="uk-UA" w:eastAsia="ru-RU"/>
        </w:rPr>
        <w:t xml:space="preserve"> наказу </w:t>
      </w:r>
      <w:r w:rsidR="0039568E" w:rsidRPr="00BD4318">
        <w:rPr>
          <w:rFonts w:ascii="Times New Roman" w:hAnsi="Times New Roman"/>
          <w:bCs/>
          <w:color w:val="000000"/>
          <w:sz w:val="28"/>
          <w:szCs w:val="28"/>
          <w:lang w:val="uk-UA"/>
        </w:rPr>
        <w:t xml:space="preserve">Міністерства </w:t>
      </w:r>
      <w:r w:rsidR="001578AF" w:rsidRPr="00BD4318">
        <w:rPr>
          <w:rFonts w:ascii="Times New Roman" w:hAnsi="Times New Roman"/>
          <w:bCs/>
          <w:color w:val="000000"/>
          <w:sz w:val="28"/>
          <w:szCs w:val="28"/>
          <w:lang w:val="uk-UA"/>
        </w:rPr>
        <w:t xml:space="preserve">розвитку економіки, торгівлі та сільського господарства України </w:t>
      </w:r>
      <w:r w:rsidR="002B5097" w:rsidRPr="002B5097">
        <w:rPr>
          <w:rFonts w:ascii="Times New Roman" w:hAnsi="Times New Roman"/>
          <w:bCs/>
          <w:sz w:val="28"/>
          <w:szCs w:val="28"/>
          <w:lang w:val="uk-UA"/>
        </w:rPr>
        <w:t>“</w:t>
      </w:r>
      <w:r w:rsidR="0039568E" w:rsidRPr="00BD4318">
        <w:rPr>
          <w:rFonts w:ascii="Times New Roman" w:hAnsi="Times New Roman"/>
          <w:bCs/>
          <w:sz w:val="28"/>
          <w:szCs w:val="28"/>
          <w:lang w:val="uk-UA"/>
        </w:rPr>
        <w:t>Про затвердження Вимог до екстрактів кави та екстрактів цикорію</w:t>
      </w:r>
      <w:r w:rsidR="002B5097" w:rsidRPr="002B5097">
        <w:rPr>
          <w:rFonts w:ascii="Times New Roman" w:hAnsi="Times New Roman"/>
          <w:bCs/>
          <w:sz w:val="28"/>
          <w:szCs w:val="28"/>
          <w:lang w:val="uk-UA"/>
        </w:rPr>
        <w:t>”</w:t>
      </w:r>
      <w:r w:rsidR="005D053F" w:rsidRPr="00BD4318">
        <w:rPr>
          <w:rFonts w:ascii="Times New Roman" w:hAnsi="Times New Roman"/>
          <w:sz w:val="28"/>
          <w:szCs w:val="28"/>
          <w:lang w:val="uk-UA"/>
        </w:rPr>
        <w:t>.</w:t>
      </w:r>
    </w:p>
    <w:p w:rsidR="00257B92" w:rsidRPr="00BD4318" w:rsidRDefault="00A944E2" w:rsidP="008C1E3F">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Так</w:t>
      </w:r>
      <w:r w:rsidR="005A794C" w:rsidRPr="00BD4318">
        <w:rPr>
          <w:rFonts w:ascii="Times New Roman" w:hAnsi="Times New Roman"/>
          <w:sz w:val="28"/>
          <w:szCs w:val="28"/>
          <w:lang w:val="uk-UA"/>
        </w:rPr>
        <w:t xml:space="preserve"> в</w:t>
      </w:r>
      <w:r w:rsidR="008C1E3F" w:rsidRPr="00BD4318">
        <w:rPr>
          <w:rFonts w:ascii="Times New Roman" w:hAnsi="Times New Roman"/>
          <w:sz w:val="28"/>
          <w:szCs w:val="28"/>
          <w:lang w:val="uk-UA"/>
        </w:rPr>
        <w:t xml:space="preserve">ідповідно до положень </w:t>
      </w:r>
      <w:proofErr w:type="spellStart"/>
      <w:r w:rsidR="008C1E3F" w:rsidRPr="00BD4318">
        <w:rPr>
          <w:rFonts w:ascii="Times New Roman" w:hAnsi="Times New Roman"/>
          <w:sz w:val="28"/>
          <w:szCs w:val="28"/>
          <w:lang w:val="uk-UA"/>
        </w:rPr>
        <w:t>про</w:t>
      </w:r>
      <w:r w:rsidR="0093746B" w:rsidRPr="00BD4318">
        <w:rPr>
          <w:rFonts w:ascii="Times New Roman" w:hAnsi="Times New Roman"/>
          <w:sz w:val="28"/>
          <w:szCs w:val="28"/>
          <w:lang w:val="uk-UA"/>
        </w:rPr>
        <w:t>є</w:t>
      </w:r>
      <w:r w:rsidR="008C1E3F" w:rsidRPr="00BD4318">
        <w:rPr>
          <w:rFonts w:ascii="Times New Roman" w:hAnsi="Times New Roman"/>
          <w:sz w:val="28"/>
          <w:szCs w:val="28"/>
          <w:lang w:val="uk-UA"/>
        </w:rPr>
        <w:t>кту</w:t>
      </w:r>
      <w:proofErr w:type="spellEnd"/>
      <w:r w:rsidR="008C1E3F" w:rsidRPr="00BD4318">
        <w:rPr>
          <w:rFonts w:ascii="Times New Roman" w:hAnsi="Times New Roman"/>
          <w:sz w:val="28"/>
          <w:szCs w:val="28"/>
          <w:lang w:val="uk-UA"/>
        </w:rPr>
        <w:t xml:space="preserve"> наказу </w:t>
      </w:r>
      <w:r w:rsidR="0093746B" w:rsidRPr="00BD4318">
        <w:rPr>
          <w:rFonts w:ascii="Times New Roman" w:hAnsi="Times New Roman"/>
          <w:sz w:val="28"/>
          <w:szCs w:val="28"/>
          <w:lang w:val="uk-UA"/>
        </w:rPr>
        <w:t>у</w:t>
      </w:r>
      <w:r w:rsidR="008C1E3F" w:rsidRPr="00BD4318">
        <w:rPr>
          <w:rFonts w:ascii="Times New Roman" w:hAnsi="Times New Roman"/>
          <w:sz w:val="28"/>
          <w:szCs w:val="28"/>
          <w:lang w:val="uk-UA"/>
        </w:rPr>
        <w:t xml:space="preserve"> маркуванні обов’язково потрібно зазначати стан екстрактів кави та </w:t>
      </w:r>
      <w:r w:rsidR="00F87D9D" w:rsidRPr="00BD4318">
        <w:rPr>
          <w:rFonts w:ascii="Times New Roman" w:hAnsi="Times New Roman"/>
          <w:sz w:val="28"/>
          <w:szCs w:val="28"/>
          <w:lang w:val="uk-UA"/>
        </w:rPr>
        <w:t xml:space="preserve">екстрактів </w:t>
      </w:r>
      <w:r w:rsidR="008C1E3F" w:rsidRPr="00BD4318">
        <w:rPr>
          <w:rFonts w:ascii="Times New Roman" w:hAnsi="Times New Roman"/>
          <w:sz w:val="28"/>
          <w:szCs w:val="28"/>
          <w:lang w:val="uk-UA"/>
        </w:rPr>
        <w:t>цикорію (</w:t>
      </w:r>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рідкий</w:t>
      </w:r>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 xml:space="preserve"> чи </w:t>
      </w:r>
      <w:r w:rsidR="003424D9" w:rsidRPr="00BD4318">
        <w:rPr>
          <w:rFonts w:ascii="Times New Roman" w:hAnsi="Times New Roman"/>
          <w:sz w:val="28"/>
          <w:szCs w:val="28"/>
          <w:lang w:val="uk-UA"/>
        </w:rPr>
        <w:br/>
      </w:r>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у рідкій формі</w:t>
      </w:r>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 xml:space="preserve">, </w:t>
      </w:r>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пастоподібний</w:t>
      </w:r>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 xml:space="preserve"> чи </w:t>
      </w:r>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у пастоподібній формі</w:t>
      </w:r>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w:t>
      </w:r>
      <w:r w:rsidR="00F87D9D" w:rsidRPr="00BD4318">
        <w:rPr>
          <w:rFonts w:ascii="Times New Roman" w:hAnsi="Times New Roman"/>
          <w:sz w:val="28"/>
          <w:szCs w:val="28"/>
          <w:lang w:val="uk-UA"/>
        </w:rPr>
        <w:t xml:space="preserve"> та інформацію про мінімальний вміст сухих речовин відповідних екстрактів</w:t>
      </w:r>
      <w:r w:rsidR="008C1E3F" w:rsidRPr="00BD4318">
        <w:rPr>
          <w:rFonts w:ascii="Times New Roman" w:hAnsi="Times New Roman"/>
          <w:sz w:val="28"/>
          <w:szCs w:val="28"/>
          <w:lang w:val="uk-UA"/>
        </w:rPr>
        <w:t xml:space="preserve">. </w:t>
      </w:r>
    </w:p>
    <w:p w:rsidR="00257B92" w:rsidRPr="00BD4318" w:rsidRDefault="008C1E3F" w:rsidP="008C1E3F">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 xml:space="preserve">Також обов’язково треба зазначати </w:t>
      </w:r>
      <w:r w:rsidR="00F87D9D" w:rsidRPr="00BD4318">
        <w:rPr>
          <w:rFonts w:ascii="Times New Roman" w:hAnsi="Times New Roman"/>
          <w:sz w:val="28"/>
          <w:szCs w:val="28"/>
          <w:lang w:val="uk-UA"/>
        </w:rPr>
        <w:t>інформацію про вміст цукрів у екстра</w:t>
      </w:r>
      <w:r w:rsidR="00A944E2" w:rsidRPr="00BD4318">
        <w:rPr>
          <w:rFonts w:ascii="Times New Roman" w:hAnsi="Times New Roman"/>
          <w:sz w:val="28"/>
          <w:szCs w:val="28"/>
          <w:lang w:val="uk-UA"/>
        </w:rPr>
        <w:t>ктах кави та екстрактах цикорію</w:t>
      </w:r>
      <w:r w:rsidR="00F87D9D" w:rsidRPr="00BD4318">
        <w:rPr>
          <w:rFonts w:ascii="Times New Roman" w:hAnsi="Times New Roman"/>
          <w:sz w:val="28"/>
          <w:szCs w:val="28"/>
          <w:lang w:val="uk-UA"/>
        </w:rPr>
        <w:t xml:space="preserve"> у разі їх додавання до екстрактів.</w:t>
      </w:r>
      <w:r w:rsidRPr="00BD4318">
        <w:rPr>
          <w:rFonts w:ascii="Times New Roman" w:hAnsi="Times New Roman"/>
          <w:sz w:val="28"/>
          <w:szCs w:val="28"/>
          <w:lang w:val="uk-UA"/>
        </w:rPr>
        <w:t xml:space="preserve"> </w:t>
      </w:r>
    </w:p>
    <w:p w:rsidR="00257B92" w:rsidRPr="00BD4318" w:rsidRDefault="001A5D7D" w:rsidP="008C1E3F">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Екстракт</w:t>
      </w:r>
      <w:r w:rsidR="00257B92" w:rsidRPr="00BD4318">
        <w:rPr>
          <w:rFonts w:ascii="Times New Roman" w:hAnsi="Times New Roman"/>
          <w:sz w:val="28"/>
          <w:szCs w:val="28"/>
          <w:lang w:val="uk-UA"/>
        </w:rPr>
        <w:t xml:space="preserve"> кави, що міст</w:t>
      </w:r>
      <w:r w:rsidRPr="00BD4318">
        <w:rPr>
          <w:rFonts w:ascii="Times New Roman" w:hAnsi="Times New Roman"/>
          <w:sz w:val="28"/>
          <w:szCs w:val="28"/>
          <w:lang w:val="uk-UA"/>
        </w:rPr>
        <w:t>и</w:t>
      </w:r>
      <w:r w:rsidR="00257B92" w:rsidRPr="00BD4318">
        <w:rPr>
          <w:rFonts w:ascii="Times New Roman" w:hAnsi="Times New Roman"/>
          <w:sz w:val="28"/>
          <w:szCs w:val="28"/>
          <w:lang w:val="uk-UA"/>
        </w:rPr>
        <w:t xml:space="preserve">ть </w:t>
      </w:r>
      <w:r w:rsidR="004769AB" w:rsidRPr="00BD4318">
        <w:rPr>
          <w:rFonts w:ascii="Times New Roman" w:hAnsi="Times New Roman"/>
          <w:sz w:val="28"/>
          <w:szCs w:val="28"/>
          <w:lang w:val="uk-UA"/>
        </w:rPr>
        <w:t xml:space="preserve">безводного кофеїну </w:t>
      </w:r>
      <w:r w:rsidR="00257B92" w:rsidRPr="00BD4318">
        <w:rPr>
          <w:rFonts w:ascii="Times New Roman" w:hAnsi="Times New Roman"/>
          <w:sz w:val="28"/>
          <w:szCs w:val="28"/>
          <w:lang w:val="uk-UA"/>
        </w:rPr>
        <w:t xml:space="preserve">не більше </w:t>
      </w:r>
      <w:r w:rsidR="008C1E3F" w:rsidRPr="00BD4318">
        <w:rPr>
          <w:rFonts w:ascii="Times New Roman" w:hAnsi="Times New Roman"/>
          <w:sz w:val="28"/>
          <w:szCs w:val="28"/>
          <w:lang w:val="uk-UA"/>
        </w:rPr>
        <w:t>0,3</w:t>
      </w:r>
      <w:r w:rsidR="00A944E2" w:rsidRPr="00BD4318">
        <w:rPr>
          <w:rFonts w:ascii="Times New Roman" w:hAnsi="Times New Roman"/>
          <w:sz w:val="28"/>
          <w:szCs w:val="28"/>
          <w:lang w:val="uk-UA"/>
        </w:rPr>
        <w:t> </w:t>
      </w:r>
      <w:r w:rsidR="008C1E3F" w:rsidRPr="00BD4318">
        <w:rPr>
          <w:rFonts w:ascii="Times New Roman" w:hAnsi="Times New Roman"/>
          <w:sz w:val="28"/>
          <w:szCs w:val="28"/>
          <w:lang w:val="uk-UA"/>
        </w:rPr>
        <w:t>% маси кави</w:t>
      </w:r>
      <w:r w:rsidR="004769AB" w:rsidRPr="00BD4318">
        <w:rPr>
          <w:rFonts w:ascii="Times New Roman" w:hAnsi="Times New Roman"/>
          <w:sz w:val="28"/>
          <w:szCs w:val="28"/>
          <w:lang w:val="uk-UA"/>
        </w:rPr>
        <w:t xml:space="preserve"> в перерахунку на сухі речовини</w:t>
      </w:r>
      <w:r w:rsidR="008C1E3F" w:rsidRPr="00BD4318">
        <w:rPr>
          <w:rFonts w:ascii="Times New Roman" w:hAnsi="Times New Roman"/>
          <w:sz w:val="28"/>
          <w:szCs w:val="28"/>
          <w:lang w:val="uk-UA"/>
        </w:rPr>
        <w:t xml:space="preserve">, </w:t>
      </w:r>
      <w:r w:rsidR="0093746B" w:rsidRPr="00BD4318">
        <w:rPr>
          <w:rFonts w:ascii="Times New Roman" w:hAnsi="Times New Roman"/>
          <w:sz w:val="28"/>
          <w:szCs w:val="28"/>
          <w:lang w:val="uk-UA"/>
        </w:rPr>
        <w:t>у</w:t>
      </w:r>
      <w:r w:rsidR="004769AB" w:rsidRPr="00BD4318">
        <w:rPr>
          <w:rFonts w:ascii="Times New Roman" w:hAnsi="Times New Roman"/>
          <w:sz w:val="28"/>
          <w:szCs w:val="28"/>
          <w:lang w:val="uk-UA"/>
        </w:rPr>
        <w:t xml:space="preserve"> маркуванні повин</w:t>
      </w:r>
      <w:r w:rsidRPr="00BD4318">
        <w:rPr>
          <w:rFonts w:ascii="Times New Roman" w:hAnsi="Times New Roman"/>
          <w:sz w:val="28"/>
          <w:szCs w:val="28"/>
          <w:lang w:val="uk-UA"/>
        </w:rPr>
        <w:t>ен</w:t>
      </w:r>
      <w:r w:rsidR="004769AB" w:rsidRPr="00BD4318">
        <w:rPr>
          <w:rFonts w:ascii="Times New Roman" w:hAnsi="Times New Roman"/>
          <w:sz w:val="28"/>
          <w:szCs w:val="28"/>
          <w:lang w:val="uk-UA"/>
        </w:rPr>
        <w:t xml:space="preserve"> містити напис </w:t>
      </w:r>
      <w:r w:rsidR="002B5097" w:rsidRPr="002B5097">
        <w:rPr>
          <w:rFonts w:ascii="Times New Roman" w:hAnsi="Times New Roman"/>
          <w:bCs/>
          <w:sz w:val="28"/>
          <w:szCs w:val="28"/>
          <w:lang w:val="uk-UA"/>
        </w:rPr>
        <w:t>“</w:t>
      </w:r>
      <w:proofErr w:type="spellStart"/>
      <w:r w:rsidR="00A944E2" w:rsidRPr="00BD4318">
        <w:rPr>
          <w:rFonts w:ascii="Times New Roman" w:hAnsi="Times New Roman"/>
          <w:sz w:val="28"/>
          <w:szCs w:val="28"/>
          <w:lang w:val="uk-UA"/>
        </w:rPr>
        <w:t>декофеїнован</w:t>
      </w:r>
      <w:r w:rsidR="008C1E3F" w:rsidRPr="00BD4318">
        <w:rPr>
          <w:rFonts w:ascii="Times New Roman" w:hAnsi="Times New Roman"/>
          <w:sz w:val="28"/>
          <w:szCs w:val="28"/>
          <w:lang w:val="uk-UA"/>
        </w:rPr>
        <w:t>ий</w:t>
      </w:r>
      <w:proofErr w:type="spellEnd"/>
      <w:r w:rsidR="002B5097" w:rsidRPr="002B5097">
        <w:rPr>
          <w:rFonts w:ascii="Times New Roman" w:hAnsi="Times New Roman"/>
          <w:bCs/>
          <w:sz w:val="28"/>
          <w:szCs w:val="28"/>
          <w:lang w:val="uk-UA"/>
        </w:rPr>
        <w:t>”</w:t>
      </w:r>
      <w:r w:rsidR="008C1E3F" w:rsidRPr="00BD4318">
        <w:rPr>
          <w:rFonts w:ascii="Times New Roman" w:hAnsi="Times New Roman"/>
          <w:sz w:val="28"/>
          <w:szCs w:val="28"/>
          <w:lang w:val="uk-UA"/>
        </w:rPr>
        <w:t xml:space="preserve">. </w:t>
      </w:r>
    </w:p>
    <w:p w:rsidR="008C29BA" w:rsidRPr="00BD4318" w:rsidRDefault="004769AB" w:rsidP="008C29BA">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Зазначена споживча і</w:t>
      </w:r>
      <w:r w:rsidR="008C1E3F" w:rsidRPr="00BD4318">
        <w:rPr>
          <w:rFonts w:ascii="Times New Roman" w:hAnsi="Times New Roman"/>
          <w:sz w:val="28"/>
          <w:szCs w:val="28"/>
          <w:lang w:val="uk-UA"/>
        </w:rPr>
        <w:t xml:space="preserve">нформація </w:t>
      </w:r>
      <w:r w:rsidRPr="00BD4318">
        <w:rPr>
          <w:rFonts w:ascii="Times New Roman" w:hAnsi="Times New Roman"/>
          <w:sz w:val="28"/>
          <w:szCs w:val="28"/>
          <w:lang w:val="uk-UA"/>
        </w:rPr>
        <w:t xml:space="preserve">повинна </w:t>
      </w:r>
      <w:r w:rsidR="008C1E3F" w:rsidRPr="00BD4318">
        <w:rPr>
          <w:rFonts w:ascii="Times New Roman" w:hAnsi="Times New Roman"/>
          <w:sz w:val="28"/>
          <w:szCs w:val="28"/>
          <w:lang w:val="uk-UA"/>
        </w:rPr>
        <w:t>розміщ</w:t>
      </w:r>
      <w:r w:rsidRPr="00BD4318">
        <w:rPr>
          <w:rFonts w:ascii="Times New Roman" w:hAnsi="Times New Roman"/>
          <w:sz w:val="28"/>
          <w:szCs w:val="28"/>
          <w:lang w:val="uk-UA"/>
        </w:rPr>
        <w:t>уватися</w:t>
      </w:r>
      <w:r w:rsidR="008C1E3F" w:rsidRPr="00BD4318">
        <w:rPr>
          <w:rFonts w:ascii="Times New Roman" w:hAnsi="Times New Roman"/>
          <w:sz w:val="28"/>
          <w:szCs w:val="28"/>
          <w:lang w:val="uk-UA"/>
        </w:rPr>
        <w:t xml:space="preserve"> в </w:t>
      </w:r>
      <w:r w:rsidRPr="00BD4318">
        <w:rPr>
          <w:rFonts w:ascii="Times New Roman" w:hAnsi="Times New Roman"/>
          <w:sz w:val="28"/>
          <w:szCs w:val="28"/>
          <w:lang w:val="uk-UA"/>
        </w:rPr>
        <w:t xml:space="preserve">одному </w:t>
      </w:r>
      <w:r w:rsidR="008C1E3F" w:rsidRPr="00BD4318">
        <w:rPr>
          <w:rFonts w:ascii="Times New Roman" w:hAnsi="Times New Roman"/>
          <w:sz w:val="28"/>
          <w:szCs w:val="28"/>
          <w:lang w:val="uk-UA"/>
        </w:rPr>
        <w:t xml:space="preserve">полі зору </w:t>
      </w:r>
      <w:r w:rsidRPr="00BD4318">
        <w:rPr>
          <w:rFonts w:ascii="Times New Roman" w:hAnsi="Times New Roman"/>
          <w:sz w:val="28"/>
          <w:szCs w:val="28"/>
          <w:lang w:val="uk-UA"/>
        </w:rPr>
        <w:t xml:space="preserve">з назвою харчового продукту. </w:t>
      </w:r>
    </w:p>
    <w:p w:rsidR="008C29BA" w:rsidRPr="00BD4318" w:rsidRDefault="008C29BA" w:rsidP="008C29BA">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 xml:space="preserve">Впровадження нових вимог до маркування </w:t>
      </w:r>
      <w:r w:rsidRPr="00BD4318">
        <w:rPr>
          <w:rFonts w:ascii="Times New Roman" w:hAnsi="Times New Roman"/>
          <w:bCs/>
          <w:sz w:val="28"/>
          <w:szCs w:val="28"/>
          <w:lang w:val="uk-UA"/>
        </w:rPr>
        <w:t>екстрактів кави та екстрактів цикорію</w:t>
      </w:r>
      <w:r w:rsidRPr="00BD4318">
        <w:rPr>
          <w:rFonts w:ascii="Times New Roman" w:hAnsi="Times New Roman"/>
          <w:sz w:val="28"/>
          <w:szCs w:val="28"/>
          <w:lang w:val="uk-UA"/>
        </w:rPr>
        <w:t xml:space="preserve"> потребує від суб’єктів господарювання додаткових фінансових витрат на </w:t>
      </w:r>
      <w:r w:rsidR="00CC01FD" w:rsidRPr="00BD4318">
        <w:rPr>
          <w:rFonts w:ascii="Times New Roman" w:hAnsi="Times New Roman"/>
          <w:sz w:val="28"/>
          <w:szCs w:val="28"/>
          <w:lang w:val="uk-UA"/>
        </w:rPr>
        <w:t xml:space="preserve">ознайомлення з наказом </w:t>
      </w:r>
      <w:r w:rsidR="002B5097" w:rsidRPr="002B5097">
        <w:rPr>
          <w:rFonts w:ascii="Times New Roman" w:hAnsi="Times New Roman"/>
          <w:bCs/>
          <w:sz w:val="28"/>
          <w:szCs w:val="28"/>
          <w:lang w:val="uk-UA"/>
        </w:rPr>
        <w:t>“</w:t>
      </w:r>
      <w:r w:rsidR="00CC01FD" w:rsidRPr="00BD4318">
        <w:rPr>
          <w:rFonts w:ascii="Times New Roman" w:hAnsi="Times New Roman"/>
          <w:bCs/>
          <w:sz w:val="28"/>
          <w:szCs w:val="28"/>
          <w:lang w:val="uk-UA"/>
        </w:rPr>
        <w:t>Про затвердження Вимог до екстрактів кави та екстрактів цикорію</w:t>
      </w:r>
      <w:r w:rsidR="002B5097" w:rsidRPr="002B5097">
        <w:rPr>
          <w:rFonts w:ascii="Times New Roman" w:hAnsi="Times New Roman"/>
          <w:bCs/>
          <w:sz w:val="28"/>
          <w:szCs w:val="28"/>
          <w:lang w:val="uk-UA"/>
        </w:rPr>
        <w:t>”</w:t>
      </w:r>
      <w:r w:rsidR="00CC01FD" w:rsidRPr="00BD4318">
        <w:rPr>
          <w:rFonts w:ascii="Times New Roman" w:hAnsi="Times New Roman"/>
          <w:bCs/>
          <w:color w:val="000000"/>
          <w:sz w:val="28"/>
          <w:szCs w:val="28"/>
          <w:lang w:val="uk-UA"/>
        </w:rPr>
        <w:t xml:space="preserve"> </w:t>
      </w:r>
      <w:r w:rsidR="00CC01FD" w:rsidRPr="00BD4318">
        <w:rPr>
          <w:rFonts w:ascii="Times New Roman" w:hAnsi="Times New Roman"/>
          <w:sz w:val="28"/>
          <w:szCs w:val="28"/>
          <w:lang w:val="uk-UA"/>
        </w:rPr>
        <w:t xml:space="preserve">та на </w:t>
      </w:r>
      <w:r w:rsidRPr="00BD4318">
        <w:rPr>
          <w:rFonts w:ascii="Times New Roman" w:hAnsi="Times New Roman"/>
          <w:sz w:val="28"/>
          <w:szCs w:val="28"/>
          <w:lang w:val="uk-UA"/>
        </w:rPr>
        <w:t xml:space="preserve">оновлення споживчого маркування. </w:t>
      </w:r>
    </w:p>
    <w:p w:rsidR="008C1E3F" w:rsidRPr="00BD4318" w:rsidRDefault="00A944E2" w:rsidP="0078165E">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У</w:t>
      </w:r>
      <w:r w:rsidR="00A4499E" w:rsidRPr="00BD4318">
        <w:rPr>
          <w:rFonts w:ascii="Times New Roman" w:hAnsi="Times New Roman"/>
          <w:sz w:val="28"/>
          <w:szCs w:val="28"/>
          <w:lang w:val="uk-UA"/>
        </w:rPr>
        <w:t xml:space="preserve"> </w:t>
      </w:r>
      <w:r w:rsidRPr="00BD4318">
        <w:rPr>
          <w:rFonts w:ascii="Times New Roman" w:hAnsi="Times New Roman"/>
          <w:sz w:val="28"/>
          <w:szCs w:val="28"/>
          <w:lang w:val="uk-UA"/>
        </w:rPr>
        <w:t>д</w:t>
      </w:r>
      <w:r w:rsidR="00A4499E" w:rsidRPr="00BD4318">
        <w:rPr>
          <w:rFonts w:ascii="Times New Roman" w:hAnsi="Times New Roman"/>
          <w:sz w:val="28"/>
          <w:szCs w:val="28"/>
          <w:lang w:val="uk-UA"/>
        </w:rPr>
        <w:t xml:space="preserve">одатку </w:t>
      </w:r>
      <w:r w:rsidR="00170386" w:rsidRPr="00BD4318">
        <w:rPr>
          <w:rFonts w:ascii="Times New Roman" w:hAnsi="Times New Roman"/>
          <w:sz w:val="28"/>
          <w:szCs w:val="28"/>
          <w:lang w:val="uk-UA"/>
        </w:rPr>
        <w:t xml:space="preserve">до аналізу </w:t>
      </w:r>
      <w:r w:rsidR="002F0C9F" w:rsidRPr="00BD4318">
        <w:rPr>
          <w:rFonts w:ascii="Times New Roman" w:hAnsi="Times New Roman"/>
          <w:sz w:val="28"/>
          <w:szCs w:val="28"/>
          <w:lang w:val="uk-UA"/>
        </w:rPr>
        <w:t xml:space="preserve">регуляторного </w:t>
      </w:r>
      <w:r w:rsidR="00170386" w:rsidRPr="00BD4318">
        <w:rPr>
          <w:rFonts w:ascii="Times New Roman" w:hAnsi="Times New Roman"/>
          <w:sz w:val="28"/>
          <w:szCs w:val="28"/>
          <w:lang w:val="uk-UA"/>
        </w:rPr>
        <w:t xml:space="preserve">впливу </w:t>
      </w:r>
      <w:proofErr w:type="spellStart"/>
      <w:r w:rsidR="002F0C9F" w:rsidRPr="00BD4318">
        <w:rPr>
          <w:rFonts w:ascii="Times New Roman" w:hAnsi="Times New Roman"/>
          <w:sz w:val="28"/>
          <w:szCs w:val="28"/>
          <w:lang w:val="uk-UA"/>
        </w:rPr>
        <w:t>про</w:t>
      </w:r>
      <w:r w:rsidR="0093746B" w:rsidRPr="00BD4318">
        <w:rPr>
          <w:rFonts w:ascii="Times New Roman" w:hAnsi="Times New Roman"/>
          <w:sz w:val="28"/>
          <w:szCs w:val="28"/>
          <w:lang w:val="uk-UA"/>
        </w:rPr>
        <w:t>є</w:t>
      </w:r>
      <w:r w:rsidR="002F0C9F" w:rsidRPr="00BD4318">
        <w:rPr>
          <w:rFonts w:ascii="Times New Roman" w:hAnsi="Times New Roman"/>
          <w:sz w:val="28"/>
          <w:szCs w:val="28"/>
          <w:lang w:val="uk-UA"/>
        </w:rPr>
        <w:t>кту</w:t>
      </w:r>
      <w:proofErr w:type="spellEnd"/>
      <w:r w:rsidR="002F0C9F" w:rsidRPr="00BD4318">
        <w:rPr>
          <w:rFonts w:ascii="Times New Roman" w:hAnsi="Times New Roman"/>
          <w:sz w:val="28"/>
          <w:szCs w:val="28"/>
          <w:lang w:val="uk-UA"/>
        </w:rPr>
        <w:t xml:space="preserve"> наказу</w:t>
      </w:r>
      <w:r w:rsidR="00170386" w:rsidRPr="00BD4318">
        <w:rPr>
          <w:rFonts w:ascii="Times New Roman" w:hAnsi="Times New Roman"/>
          <w:sz w:val="28"/>
          <w:szCs w:val="28"/>
          <w:lang w:val="uk-UA"/>
        </w:rPr>
        <w:t xml:space="preserve"> </w:t>
      </w:r>
      <w:r w:rsidR="00A4499E" w:rsidRPr="00BD4318">
        <w:rPr>
          <w:rFonts w:ascii="Times New Roman" w:hAnsi="Times New Roman"/>
          <w:sz w:val="28"/>
          <w:szCs w:val="28"/>
          <w:lang w:val="uk-UA"/>
        </w:rPr>
        <w:t xml:space="preserve">наведено орієнтовний розрахунок </w:t>
      </w:r>
      <w:r w:rsidR="008C29BA" w:rsidRPr="00BD4318">
        <w:rPr>
          <w:rFonts w:ascii="Times New Roman" w:hAnsi="Times New Roman"/>
          <w:sz w:val="28"/>
          <w:szCs w:val="28"/>
          <w:lang w:val="uk-UA"/>
        </w:rPr>
        <w:t xml:space="preserve">таких </w:t>
      </w:r>
      <w:r w:rsidR="00A4499E" w:rsidRPr="00BD4318">
        <w:rPr>
          <w:rFonts w:ascii="Times New Roman" w:hAnsi="Times New Roman"/>
          <w:sz w:val="28"/>
          <w:szCs w:val="28"/>
          <w:lang w:val="uk-UA"/>
        </w:rPr>
        <w:t>витрат суб’єктів господарювання</w:t>
      </w:r>
      <w:r w:rsidR="008C29BA" w:rsidRPr="00BD4318">
        <w:rPr>
          <w:rFonts w:ascii="Times New Roman" w:hAnsi="Times New Roman"/>
          <w:sz w:val="28"/>
          <w:szCs w:val="28"/>
          <w:lang w:val="uk-UA"/>
        </w:rPr>
        <w:t>.</w:t>
      </w:r>
      <w:r w:rsidR="00A4499E" w:rsidRPr="00BD4318">
        <w:rPr>
          <w:rFonts w:ascii="Times New Roman" w:hAnsi="Times New Roman"/>
          <w:sz w:val="28"/>
          <w:szCs w:val="28"/>
          <w:lang w:val="uk-UA"/>
        </w:rPr>
        <w:t xml:space="preserve"> </w:t>
      </w:r>
    </w:p>
    <w:p w:rsidR="00535FB1" w:rsidRPr="00BD4318" w:rsidRDefault="00535FB1" w:rsidP="002A3FD7">
      <w:pPr>
        <w:pStyle w:val="aa"/>
        <w:ind w:right="-2"/>
        <w:rPr>
          <w:szCs w:val="28"/>
        </w:rPr>
      </w:pPr>
      <w:r w:rsidRPr="00BD4318">
        <w:rPr>
          <w:szCs w:val="28"/>
        </w:rPr>
        <w:t xml:space="preserve">Для мінімізації ризиків, пов’язаних </w:t>
      </w:r>
      <w:r w:rsidR="00A944E2" w:rsidRPr="00BD4318">
        <w:rPr>
          <w:szCs w:val="28"/>
        </w:rPr>
        <w:t>і</w:t>
      </w:r>
      <w:r w:rsidRPr="00BD4318">
        <w:rPr>
          <w:szCs w:val="28"/>
        </w:rPr>
        <w:t xml:space="preserve">з переходом суб’єктів господарювання до нових умов виробництва, </w:t>
      </w:r>
      <w:proofErr w:type="spellStart"/>
      <w:r w:rsidRPr="00BD4318">
        <w:rPr>
          <w:szCs w:val="28"/>
        </w:rPr>
        <w:t>про</w:t>
      </w:r>
      <w:r w:rsidR="0093746B" w:rsidRPr="00BD4318">
        <w:rPr>
          <w:szCs w:val="28"/>
        </w:rPr>
        <w:t>є</w:t>
      </w:r>
      <w:r w:rsidRPr="00BD4318">
        <w:rPr>
          <w:szCs w:val="28"/>
        </w:rPr>
        <w:t>ктом</w:t>
      </w:r>
      <w:proofErr w:type="spellEnd"/>
      <w:r w:rsidRPr="00BD4318">
        <w:rPr>
          <w:szCs w:val="28"/>
        </w:rPr>
        <w:t xml:space="preserve"> наказу передбачено перехідн</w:t>
      </w:r>
      <w:r w:rsidR="008C29BA" w:rsidRPr="00BD4318">
        <w:rPr>
          <w:szCs w:val="28"/>
        </w:rPr>
        <w:t>ий період, впродовж якого не будуть застосовуватися санкції до виробників продукції</w:t>
      </w:r>
      <w:r w:rsidRPr="00BD4318">
        <w:rPr>
          <w:szCs w:val="28"/>
        </w:rPr>
        <w:t>, як</w:t>
      </w:r>
      <w:r w:rsidR="008C29BA" w:rsidRPr="00BD4318">
        <w:rPr>
          <w:szCs w:val="28"/>
        </w:rPr>
        <w:t xml:space="preserve">а не відповідає новим вимогам маркування. Це </w:t>
      </w:r>
      <w:r w:rsidR="002A3FD7" w:rsidRPr="00BD4318">
        <w:rPr>
          <w:szCs w:val="28"/>
        </w:rPr>
        <w:t>дасть змогу виробникам мінімізувати збитки від</w:t>
      </w:r>
      <w:r w:rsidRPr="00BD4318">
        <w:rPr>
          <w:szCs w:val="28"/>
        </w:rPr>
        <w:t xml:space="preserve"> невикористаного споживчого пакування з маркуванням, що не </w:t>
      </w:r>
      <w:r w:rsidR="008C1E3F" w:rsidRPr="00BD4318">
        <w:rPr>
          <w:szCs w:val="28"/>
        </w:rPr>
        <w:t>відповідає європейським вимогам,</w:t>
      </w:r>
      <w:r w:rsidRPr="00BD4318">
        <w:rPr>
          <w:szCs w:val="28"/>
        </w:rPr>
        <w:t xml:space="preserve"> </w:t>
      </w:r>
      <w:r w:rsidR="008C1E3F" w:rsidRPr="00BD4318">
        <w:rPr>
          <w:szCs w:val="28"/>
        </w:rPr>
        <w:t>та витрати на рекламно-маркетингові послуги, спрямовані на виготовлення нов</w:t>
      </w:r>
      <w:r w:rsidR="005A794C" w:rsidRPr="00BD4318">
        <w:rPr>
          <w:szCs w:val="28"/>
        </w:rPr>
        <w:t>ого</w:t>
      </w:r>
      <w:r w:rsidR="008C1E3F" w:rsidRPr="00BD4318">
        <w:rPr>
          <w:szCs w:val="28"/>
        </w:rPr>
        <w:t xml:space="preserve"> </w:t>
      </w:r>
      <w:r w:rsidR="005A794C" w:rsidRPr="00BD4318">
        <w:rPr>
          <w:szCs w:val="28"/>
        </w:rPr>
        <w:t>маркування</w:t>
      </w:r>
      <w:r w:rsidR="008C1E3F" w:rsidRPr="00BD4318">
        <w:rPr>
          <w:szCs w:val="28"/>
        </w:rPr>
        <w:t>.</w:t>
      </w:r>
    </w:p>
    <w:p w:rsidR="00B55A8E" w:rsidRPr="00BD4318" w:rsidRDefault="004A0883" w:rsidP="00535FB1">
      <w:pPr>
        <w:shd w:val="clear" w:color="auto" w:fill="FFFFFF"/>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Слід</w:t>
      </w:r>
      <w:r w:rsidR="00AC5F4F" w:rsidRPr="00BD4318">
        <w:rPr>
          <w:rFonts w:ascii="Times New Roman" w:hAnsi="Times New Roman"/>
          <w:sz w:val="28"/>
          <w:szCs w:val="28"/>
          <w:lang w:val="uk-UA"/>
        </w:rPr>
        <w:t xml:space="preserve"> зазнач</w:t>
      </w:r>
      <w:r w:rsidRPr="00BD4318">
        <w:rPr>
          <w:rFonts w:ascii="Times New Roman" w:hAnsi="Times New Roman"/>
          <w:sz w:val="28"/>
          <w:szCs w:val="28"/>
          <w:lang w:val="uk-UA"/>
        </w:rPr>
        <w:t>ити</w:t>
      </w:r>
      <w:r w:rsidR="00AC5F4F" w:rsidRPr="00BD4318">
        <w:rPr>
          <w:rFonts w:ascii="Times New Roman" w:hAnsi="Times New Roman"/>
          <w:sz w:val="28"/>
          <w:szCs w:val="28"/>
          <w:lang w:val="uk-UA"/>
        </w:rPr>
        <w:t xml:space="preserve">, що </w:t>
      </w:r>
      <w:r w:rsidR="002333A7" w:rsidRPr="00BD4318">
        <w:rPr>
          <w:rFonts w:ascii="Times New Roman" w:hAnsi="Times New Roman"/>
          <w:sz w:val="28"/>
          <w:szCs w:val="28"/>
          <w:lang w:val="uk-UA"/>
        </w:rPr>
        <w:t>оператори ринку</w:t>
      </w:r>
      <w:r w:rsidR="002457D8" w:rsidRPr="00BD4318">
        <w:rPr>
          <w:rFonts w:ascii="Times New Roman" w:hAnsi="Times New Roman"/>
          <w:sz w:val="28"/>
          <w:szCs w:val="28"/>
          <w:lang w:val="uk-UA"/>
        </w:rPr>
        <w:t>, об’єднані в асоціації (</w:t>
      </w:r>
      <w:r w:rsidR="004F5E09" w:rsidRPr="00BD4318">
        <w:rPr>
          <w:rFonts w:ascii="Times New Roman" w:hAnsi="Times New Roman"/>
          <w:sz w:val="28"/>
          <w:szCs w:val="28"/>
          <w:lang w:val="uk-UA"/>
        </w:rPr>
        <w:t xml:space="preserve">галузеве об’єднання </w:t>
      </w:r>
      <w:r w:rsidR="002B5097" w:rsidRPr="002B5097">
        <w:rPr>
          <w:rFonts w:ascii="Times New Roman" w:hAnsi="Times New Roman"/>
          <w:bCs/>
          <w:sz w:val="28"/>
          <w:szCs w:val="28"/>
          <w:lang w:val="uk-UA"/>
        </w:rPr>
        <w:t>“</w:t>
      </w:r>
      <w:proofErr w:type="spellStart"/>
      <w:r w:rsidR="002457D8" w:rsidRPr="00BD4318">
        <w:rPr>
          <w:rFonts w:ascii="Times New Roman" w:hAnsi="Times New Roman"/>
          <w:sz w:val="28"/>
          <w:szCs w:val="28"/>
          <w:lang w:val="uk-UA"/>
        </w:rPr>
        <w:t>Укркондпром</w:t>
      </w:r>
      <w:proofErr w:type="spellEnd"/>
      <w:r w:rsidR="002B5097" w:rsidRPr="002B5097">
        <w:rPr>
          <w:rFonts w:ascii="Times New Roman" w:hAnsi="Times New Roman"/>
          <w:bCs/>
          <w:sz w:val="28"/>
          <w:szCs w:val="28"/>
          <w:lang w:val="uk-UA"/>
        </w:rPr>
        <w:t>”</w:t>
      </w:r>
      <w:r w:rsidR="002457D8" w:rsidRPr="00BD4318">
        <w:rPr>
          <w:rFonts w:ascii="Times New Roman" w:hAnsi="Times New Roman"/>
          <w:sz w:val="28"/>
          <w:szCs w:val="28"/>
          <w:lang w:val="uk-UA"/>
        </w:rPr>
        <w:t>, Європейська Бізнес Асоціація)</w:t>
      </w:r>
      <w:r w:rsidR="004A0417" w:rsidRPr="00BD4318">
        <w:rPr>
          <w:rFonts w:ascii="Times New Roman" w:hAnsi="Times New Roman"/>
          <w:sz w:val="28"/>
          <w:szCs w:val="28"/>
          <w:lang w:val="uk-UA"/>
        </w:rPr>
        <w:t>,</w:t>
      </w:r>
      <w:r w:rsidR="002457D8" w:rsidRPr="00BD4318">
        <w:rPr>
          <w:rFonts w:ascii="Times New Roman" w:hAnsi="Times New Roman"/>
          <w:sz w:val="28"/>
          <w:szCs w:val="28"/>
          <w:lang w:val="uk-UA"/>
        </w:rPr>
        <w:t xml:space="preserve"> </w:t>
      </w:r>
      <w:r w:rsidR="002333A7" w:rsidRPr="00BD4318">
        <w:rPr>
          <w:rFonts w:ascii="Times New Roman" w:hAnsi="Times New Roman"/>
          <w:sz w:val="28"/>
          <w:szCs w:val="28"/>
          <w:lang w:val="uk-UA"/>
        </w:rPr>
        <w:t xml:space="preserve">приймали активну участь </w:t>
      </w:r>
      <w:r w:rsidRPr="00BD4318">
        <w:rPr>
          <w:rFonts w:ascii="Times New Roman" w:hAnsi="Times New Roman"/>
          <w:sz w:val="28"/>
          <w:szCs w:val="28"/>
          <w:lang w:val="uk-UA"/>
        </w:rPr>
        <w:t>в</w:t>
      </w:r>
      <w:r w:rsidR="002333A7" w:rsidRPr="00BD4318">
        <w:rPr>
          <w:rFonts w:ascii="Times New Roman" w:hAnsi="Times New Roman"/>
          <w:sz w:val="28"/>
          <w:szCs w:val="28"/>
          <w:lang w:val="uk-UA"/>
        </w:rPr>
        <w:t xml:space="preserve"> </w:t>
      </w:r>
      <w:r w:rsidRPr="00BD4318">
        <w:rPr>
          <w:rFonts w:ascii="Times New Roman" w:hAnsi="Times New Roman"/>
          <w:sz w:val="28"/>
          <w:szCs w:val="28"/>
          <w:lang w:val="uk-UA"/>
        </w:rPr>
        <w:t>обговоренні</w:t>
      </w:r>
      <w:r w:rsidR="002333A7" w:rsidRPr="00BD4318">
        <w:rPr>
          <w:rFonts w:ascii="Times New Roman" w:hAnsi="Times New Roman"/>
          <w:sz w:val="28"/>
          <w:szCs w:val="28"/>
          <w:lang w:val="uk-UA"/>
        </w:rPr>
        <w:t xml:space="preserve"> </w:t>
      </w:r>
      <w:proofErr w:type="spellStart"/>
      <w:r w:rsidRPr="00BD4318">
        <w:rPr>
          <w:rFonts w:ascii="Times New Roman" w:hAnsi="Times New Roman"/>
          <w:sz w:val="28"/>
          <w:szCs w:val="28"/>
          <w:lang w:val="uk-UA"/>
        </w:rPr>
        <w:t>проєкту</w:t>
      </w:r>
      <w:proofErr w:type="spellEnd"/>
      <w:r w:rsidRPr="00BD4318">
        <w:rPr>
          <w:rFonts w:ascii="Times New Roman" w:hAnsi="Times New Roman"/>
          <w:sz w:val="28"/>
          <w:szCs w:val="28"/>
          <w:lang w:val="uk-UA"/>
        </w:rPr>
        <w:t xml:space="preserve"> наказу, наголошували </w:t>
      </w:r>
      <w:r w:rsidR="002457D8" w:rsidRPr="00BD4318">
        <w:rPr>
          <w:rFonts w:ascii="Times New Roman" w:hAnsi="Times New Roman"/>
          <w:sz w:val="28"/>
          <w:szCs w:val="28"/>
          <w:lang w:val="uk-UA"/>
        </w:rPr>
        <w:t>щодо</w:t>
      </w:r>
      <w:r w:rsidRPr="00BD4318">
        <w:rPr>
          <w:rFonts w:ascii="Times New Roman" w:hAnsi="Times New Roman"/>
          <w:sz w:val="28"/>
          <w:szCs w:val="28"/>
          <w:lang w:val="uk-UA"/>
        </w:rPr>
        <w:t xml:space="preserve"> необхідн</w:t>
      </w:r>
      <w:r w:rsidR="002457D8" w:rsidRPr="00BD4318">
        <w:rPr>
          <w:rFonts w:ascii="Times New Roman" w:hAnsi="Times New Roman"/>
          <w:sz w:val="28"/>
          <w:szCs w:val="28"/>
          <w:lang w:val="uk-UA"/>
        </w:rPr>
        <w:t>о</w:t>
      </w:r>
      <w:r w:rsidRPr="00BD4318">
        <w:rPr>
          <w:rFonts w:ascii="Times New Roman" w:hAnsi="Times New Roman"/>
          <w:sz w:val="28"/>
          <w:szCs w:val="28"/>
          <w:lang w:val="uk-UA"/>
        </w:rPr>
        <w:t>ст</w:t>
      </w:r>
      <w:r w:rsidR="002457D8" w:rsidRPr="00BD4318">
        <w:rPr>
          <w:rFonts w:ascii="Times New Roman" w:hAnsi="Times New Roman"/>
          <w:sz w:val="28"/>
          <w:szCs w:val="28"/>
          <w:lang w:val="uk-UA"/>
        </w:rPr>
        <w:t>і</w:t>
      </w:r>
      <w:r w:rsidRPr="00BD4318">
        <w:rPr>
          <w:rFonts w:ascii="Times New Roman" w:hAnsi="Times New Roman"/>
          <w:sz w:val="28"/>
          <w:szCs w:val="28"/>
          <w:lang w:val="uk-UA"/>
        </w:rPr>
        <w:t xml:space="preserve"> прийняття чітких та обов’язкових для всіх суб’єктів господарювання </w:t>
      </w:r>
      <w:r w:rsidR="002457D8" w:rsidRPr="00BD4318">
        <w:rPr>
          <w:rFonts w:ascii="Times New Roman" w:hAnsi="Times New Roman"/>
          <w:sz w:val="28"/>
          <w:szCs w:val="28"/>
          <w:lang w:val="uk-UA"/>
        </w:rPr>
        <w:t xml:space="preserve">правил, надавали пропозиції щодо перехідного періоду, який допоможе мінімізувати ризики, що пов’язані з переходом суб’єктів господарювання до нових умов виробництва. </w:t>
      </w:r>
      <w:r w:rsidR="00AC5F4F" w:rsidRPr="00BD4318">
        <w:rPr>
          <w:rFonts w:ascii="Times New Roman" w:hAnsi="Times New Roman"/>
          <w:sz w:val="28"/>
          <w:szCs w:val="28"/>
          <w:lang w:val="uk-UA"/>
        </w:rPr>
        <w:t>Для обговорення цих пропозицій бул</w:t>
      </w:r>
      <w:r w:rsidR="002457D8" w:rsidRPr="00BD4318">
        <w:rPr>
          <w:rFonts w:ascii="Times New Roman" w:hAnsi="Times New Roman"/>
          <w:sz w:val="28"/>
          <w:szCs w:val="28"/>
          <w:lang w:val="uk-UA"/>
        </w:rPr>
        <w:t>и</w:t>
      </w:r>
      <w:r w:rsidR="00AC5F4F" w:rsidRPr="00BD4318">
        <w:rPr>
          <w:rFonts w:ascii="Times New Roman" w:hAnsi="Times New Roman"/>
          <w:sz w:val="28"/>
          <w:szCs w:val="28"/>
          <w:lang w:val="uk-UA"/>
        </w:rPr>
        <w:t xml:space="preserve"> проведен</w:t>
      </w:r>
      <w:r w:rsidR="002457D8" w:rsidRPr="00BD4318">
        <w:rPr>
          <w:rFonts w:ascii="Times New Roman" w:hAnsi="Times New Roman"/>
          <w:sz w:val="28"/>
          <w:szCs w:val="28"/>
          <w:lang w:val="uk-UA"/>
        </w:rPr>
        <w:t>і</w:t>
      </w:r>
      <w:r w:rsidR="00AC5F4F" w:rsidRPr="00BD4318">
        <w:rPr>
          <w:rFonts w:ascii="Times New Roman" w:hAnsi="Times New Roman"/>
          <w:sz w:val="28"/>
          <w:szCs w:val="28"/>
          <w:lang w:val="uk-UA"/>
        </w:rPr>
        <w:t xml:space="preserve"> зустріч</w:t>
      </w:r>
      <w:r w:rsidR="002457D8" w:rsidRPr="00BD4318">
        <w:rPr>
          <w:rFonts w:ascii="Times New Roman" w:hAnsi="Times New Roman"/>
          <w:sz w:val="28"/>
          <w:szCs w:val="28"/>
          <w:lang w:val="uk-UA"/>
        </w:rPr>
        <w:t>і</w:t>
      </w:r>
      <w:r w:rsidR="000730D9" w:rsidRPr="00BD4318">
        <w:rPr>
          <w:rFonts w:ascii="Times New Roman" w:hAnsi="Times New Roman"/>
          <w:sz w:val="28"/>
          <w:szCs w:val="28"/>
          <w:lang w:val="uk-UA"/>
        </w:rPr>
        <w:t xml:space="preserve"> з представниками </w:t>
      </w:r>
      <w:r w:rsidR="004F5E09" w:rsidRPr="00BD4318">
        <w:rPr>
          <w:rFonts w:ascii="Times New Roman" w:hAnsi="Times New Roman"/>
          <w:sz w:val="28"/>
          <w:szCs w:val="28"/>
          <w:lang w:val="uk-UA"/>
        </w:rPr>
        <w:t xml:space="preserve">галузевого об’єднання </w:t>
      </w:r>
      <w:r w:rsidR="002B5097" w:rsidRPr="002B5097">
        <w:rPr>
          <w:rFonts w:ascii="Times New Roman" w:hAnsi="Times New Roman"/>
          <w:bCs/>
          <w:sz w:val="28"/>
          <w:szCs w:val="28"/>
          <w:lang w:val="uk-UA"/>
        </w:rPr>
        <w:t>“</w:t>
      </w:r>
      <w:proofErr w:type="spellStart"/>
      <w:r w:rsidR="004F5E09" w:rsidRPr="00BD4318">
        <w:rPr>
          <w:rFonts w:ascii="Times New Roman" w:hAnsi="Times New Roman"/>
          <w:sz w:val="28"/>
          <w:szCs w:val="28"/>
          <w:lang w:val="uk-UA"/>
        </w:rPr>
        <w:t>Укркондпром</w:t>
      </w:r>
      <w:proofErr w:type="spellEnd"/>
      <w:r w:rsidR="002B5097" w:rsidRPr="002B5097">
        <w:rPr>
          <w:rFonts w:ascii="Times New Roman" w:hAnsi="Times New Roman"/>
          <w:bCs/>
          <w:sz w:val="28"/>
          <w:szCs w:val="28"/>
          <w:lang w:val="uk-UA"/>
        </w:rPr>
        <w:t>”</w:t>
      </w:r>
      <w:r w:rsidR="002457D8" w:rsidRPr="00BD4318">
        <w:rPr>
          <w:rFonts w:ascii="Times New Roman" w:hAnsi="Times New Roman"/>
          <w:sz w:val="28"/>
          <w:szCs w:val="28"/>
          <w:lang w:val="uk-UA"/>
        </w:rPr>
        <w:t xml:space="preserve"> та </w:t>
      </w:r>
      <w:r w:rsidR="000730D9" w:rsidRPr="00BD4318">
        <w:rPr>
          <w:rFonts w:ascii="Times New Roman" w:hAnsi="Times New Roman"/>
          <w:sz w:val="28"/>
          <w:szCs w:val="28"/>
          <w:lang w:val="uk-UA"/>
        </w:rPr>
        <w:t>Європейської Бізнес Асоціації</w:t>
      </w:r>
      <w:r w:rsidR="00AC5F4F" w:rsidRPr="00BD4318">
        <w:rPr>
          <w:rFonts w:ascii="Times New Roman" w:hAnsi="Times New Roman"/>
          <w:sz w:val="28"/>
          <w:szCs w:val="28"/>
          <w:lang w:val="uk-UA"/>
        </w:rPr>
        <w:t xml:space="preserve">, за результатами якої було прийнято спільне рішення </w:t>
      </w:r>
      <w:r w:rsidR="000730D9" w:rsidRPr="00BD4318">
        <w:rPr>
          <w:rFonts w:ascii="Times New Roman" w:hAnsi="Times New Roman"/>
          <w:sz w:val="28"/>
          <w:szCs w:val="28"/>
          <w:lang w:val="uk-UA"/>
        </w:rPr>
        <w:t xml:space="preserve">врахувати частину зауважень до проекту наказу, а іншу частину пропозицій зняти для уникнення дублювання окремих положень. </w:t>
      </w:r>
    </w:p>
    <w:p w:rsidR="00D417CA" w:rsidRPr="00BD4318" w:rsidRDefault="00D417CA" w:rsidP="00D74865">
      <w:pPr>
        <w:pStyle w:val="aa"/>
        <w:ind w:right="-2" w:firstLine="0"/>
        <w:jc w:val="center"/>
        <w:rPr>
          <w:b/>
          <w:szCs w:val="28"/>
          <w:bdr w:val="none" w:sz="0" w:space="0" w:color="auto" w:frame="1"/>
        </w:rPr>
      </w:pPr>
      <w:r w:rsidRPr="00BD4318">
        <w:rPr>
          <w:b/>
          <w:szCs w:val="28"/>
          <w:bdr w:val="none" w:sz="0" w:space="0" w:color="auto" w:frame="1"/>
        </w:rPr>
        <w:lastRenderedPageBreak/>
        <w:t>Основні групи (підгрупи), на які проблема справляє вплив</w:t>
      </w:r>
    </w:p>
    <w:p w:rsidR="003D594E" w:rsidRPr="00BD4318" w:rsidRDefault="003D594E" w:rsidP="00B55A8E">
      <w:pPr>
        <w:pStyle w:val="aa"/>
        <w:ind w:right="-2"/>
        <w:rPr>
          <w:szCs w:val="28"/>
        </w:rPr>
      </w:pPr>
    </w:p>
    <w:tbl>
      <w:tblPr>
        <w:tblStyle w:val="ac"/>
        <w:tblW w:w="0" w:type="auto"/>
        <w:jc w:val="center"/>
        <w:tblLook w:val="04A0" w:firstRow="1" w:lastRow="0" w:firstColumn="1" w:lastColumn="0" w:noHBand="0" w:noVBand="1"/>
      </w:tblPr>
      <w:tblGrid>
        <w:gridCol w:w="6301"/>
        <w:gridCol w:w="1655"/>
        <w:gridCol w:w="1615"/>
      </w:tblGrid>
      <w:tr w:rsidR="00666A77" w:rsidRPr="00BD4318" w:rsidTr="002A62E6">
        <w:trPr>
          <w:jc w:val="center"/>
        </w:trPr>
        <w:tc>
          <w:tcPr>
            <w:tcW w:w="6487" w:type="dxa"/>
          </w:tcPr>
          <w:p w:rsidR="00666A77" w:rsidRPr="00BD4318" w:rsidRDefault="00666A77" w:rsidP="00666A77">
            <w:pPr>
              <w:pStyle w:val="rvps12"/>
              <w:spacing w:before="0" w:beforeAutospacing="0" w:after="0" w:afterAutospacing="0"/>
              <w:jc w:val="center"/>
              <w:textAlignment w:val="baseline"/>
              <w:rPr>
                <w:sz w:val="28"/>
                <w:szCs w:val="28"/>
                <w:lang w:val="uk-UA"/>
              </w:rPr>
            </w:pPr>
            <w:r w:rsidRPr="00BD4318">
              <w:rPr>
                <w:sz w:val="28"/>
                <w:szCs w:val="28"/>
                <w:lang w:val="uk-UA"/>
              </w:rPr>
              <w:t>Групи (підгрупи)</w:t>
            </w:r>
          </w:p>
          <w:p w:rsidR="003D594E" w:rsidRPr="00BD4318" w:rsidRDefault="003D594E" w:rsidP="00666A77">
            <w:pPr>
              <w:pStyle w:val="rvps12"/>
              <w:spacing w:before="0" w:beforeAutospacing="0" w:after="0" w:afterAutospacing="0"/>
              <w:jc w:val="center"/>
              <w:textAlignment w:val="baseline"/>
              <w:rPr>
                <w:sz w:val="28"/>
                <w:szCs w:val="28"/>
                <w:lang w:val="uk-UA"/>
              </w:rPr>
            </w:pPr>
          </w:p>
        </w:tc>
        <w:tc>
          <w:tcPr>
            <w:tcW w:w="1701"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Так</w:t>
            </w:r>
          </w:p>
        </w:tc>
        <w:tc>
          <w:tcPr>
            <w:tcW w:w="1666"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Ні</w:t>
            </w:r>
          </w:p>
        </w:tc>
      </w:tr>
      <w:tr w:rsidR="00666A77" w:rsidRPr="00BD4318" w:rsidTr="002A62E6">
        <w:trPr>
          <w:jc w:val="center"/>
        </w:trPr>
        <w:tc>
          <w:tcPr>
            <w:tcW w:w="6487" w:type="dxa"/>
          </w:tcPr>
          <w:p w:rsidR="00666A77" w:rsidRPr="00BD4318" w:rsidRDefault="00666A77" w:rsidP="00666A77">
            <w:pPr>
              <w:suppressAutoHyphens/>
              <w:spacing w:after="0" w:line="240" w:lineRule="auto"/>
              <w:jc w:val="both"/>
              <w:rPr>
                <w:rFonts w:ascii="Times New Roman" w:hAnsi="Times New Roman"/>
                <w:b/>
                <w:sz w:val="28"/>
                <w:szCs w:val="28"/>
                <w:lang w:val="uk-UA"/>
              </w:rPr>
            </w:pPr>
            <w:r w:rsidRPr="00BD4318">
              <w:rPr>
                <w:rFonts w:ascii="Times New Roman" w:hAnsi="Times New Roman"/>
                <w:sz w:val="28"/>
                <w:szCs w:val="28"/>
                <w:lang w:val="uk-UA"/>
              </w:rPr>
              <w:t>Громадяни</w:t>
            </w:r>
          </w:p>
        </w:tc>
        <w:tc>
          <w:tcPr>
            <w:tcW w:w="1701"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w:t>
            </w:r>
          </w:p>
        </w:tc>
        <w:tc>
          <w:tcPr>
            <w:tcW w:w="1666"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w:t>
            </w:r>
          </w:p>
        </w:tc>
      </w:tr>
      <w:tr w:rsidR="00666A77" w:rsidRPr="00BD4318" w:rsidTr="002A62E6">
        <w:trPr>
          <w:jc w:val="center"/>
        </w:trPr>
        <w:tc>
          <w:tcPr>
            <w:tcW w:w="6487" w:type="dxa"/>
          </w:tcPr>
          <w:p w:rsidR="00666A77" w:rsidRPr="00BD4318" w:rsidRDefault="00666A77" w:rsidP="00666A77">
            <w:pPr>
              <w:suppressAutoHyphens/>
              <w:spacing w:after="0" w:line="240" w:lineRule="auto"/>
              <w:jc w:val="both"/>
              <w:rPr>
                <w:rFonts w:ascii="Times New Roman" w:hAnsi="Times New Roman"/>
                <w:b/>
                <w:sz w:val="28"/>
                <w:szCs w:val="28"/>
                <w:lang w:val="uk-UA"/>
              </w:rPr>
            </w:pPr>
            <w:r w:rsidRPr="00BD4318">
              <w:rPr>
                <w:rFonts w:ascii="Times New Roman" w:hAnsi="Times New Roman"/>
                <w:sz w:val="28"/>
                <w:szCs w:val="28"/>
                <w:lang w:val="uk-UA"/>
              </w:rPr>
              <w:t>Держава</w:t>
            </w:r>
          </w:p>
        </w:tc>
        <w:tc>
          <w:tcPr>
            <w:tcW w:w="1701"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w:t>
            </w:r>
          </w:p>
        </w:tc>
        <w:tc>
          <w:tcPr>
            <w:tcW w:w="1666"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w:t>
            </w:r>
          </w:p>
        </w:tc>
      </w:tr>
      <w:tr w:rsidR="00666A77" w:rsidRPr="00BD4318" w:rsidTr="002A62E6">
        <w:trPr>
          <w:jc w:val="center"/>
        </w:trPr>
        <w:tc>
          <w:tcPr>
            <w:tcW w:w="6487" w:type="dxa"/>
          </w:tcPr>
          <w:p w:rsidR="00666A77" w:rsidRPr="00BD4318" w:rsidRDefault="00666A77" w:rsidP="00666A77">
            <w:pPr>
              <w:suppressAutoHyphens/>
              <w:spacing w:after="0" w:line="240" w:lineRule="auto"/>
              <w:jc w:val="both"/>
              <w:rPr>
                <w:rFonts w:ascii="Times New Roman" w:hAnsi="Times New Roman"/>
                <w:b/>
                <w:sz w:val="28"/>
                <w:szCs w:val="28"/>
                <w:lang w:val="uk-UA"/>
              </w:rPr>
            </w:pPr>
            <w:r w:rsidRPr="00BD4318">
              <w:rPr>
                <w:rFonts w:ascii="Times New Roman" w:hAnsi="Times New Roman"/>
                <w:sz w:val="28"/>
                <w:szCs w:val="28"/>
                <w:lang w:val="uk-UA"/>
              </w:rPr>
              <w:t>Суб’єкти господарювання,</w:t>
            </w:r>
          </w:p>
        </w:tc>
        <w:tc>
          <w:tcPr>
            <w:tcW w:w="1701"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w:t>
            </w:r>
          </w:p>
        </w:tc>
        <w:tc>
          <w:tcPr>
            <w:tcW w:w="1666"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w:t>
            </w:r>
          </w:p>
        </w:tc>
      </w:tr>
      <w:tr w:rsidR="00666A77" w:rsidRPr="00BD4318" w:rsidTr="002A62E6">
        <w:trPr>
          <w:jc w:val="center"/>
        </w:trPr>
        <w:tc>
          <w:tcPr>
            <w:tcW w:w="6487" w:type="dxa"/>
          </w:tcPr>
          <w:p w:rsidR="00666A77" w:rsidRPr="00BD4318" w:rsidRDefault="00666A77" w:rsidP="00666A77">
            <w:pPr>
              <w:suppressAutoHyphens/>
              <w:spacing w:after="0" w:line="240" w:lineRule="auto"/>
              <w:jc w:val="both"/>
              <w:rPr>
                <w:rFonts w:ascii="Times New Roman" w:hAnsi="Times New Roman"/>
                <w:b/>
                <w:sz w:val="28"/>
                <w:szCs w:val="28"/>
                <w:lang w:val="uk-UA"/>
              </w:rPr>
            </w:pPr>
            <w:r w:rsidRPr="00BD4318">
              <w:rPr>
                <w:rFonts w:ascii="Times New Roman" w:hAnsi="Times New Roman"/>
                <w:sz w:val="28"/>
                <w:szCs w:val="28"/>
                <w:lang w:val="uk-UA"/>
              </w:rPr>
              <w:t>у тому числі суб’єкти малого підприємництва</w:t>
            </w:r>
          </w:p>
        </w:tc>
        <w:tc>
          <w:tcPr>
            <w:tcW w:w="1701"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w:t>
            </w:r>
          </w:p>
        </w:tc>
        <w:tc>
          <w:tcPr>
            <w:tcW w:w="1666" w:type="dxa"/>
          </w:tcPr>
          <w:p w:rsidR="00666A77" w:rsidRPr="00BD4318" w:rsidRDefault="00666A77" w:rsidP="00994A04">
            <w:pPr>
              <w:suppressAutoHyphens/>
              <w:spacing w:after="0" w:line="240" w:lineRule="auto"/>
              <w:jc w:val="center"/>
              <w:rPr>
                <w:rFonts w:ascii="Times New Roman" w:hAnsi="Times New Roman"/>
                <w:b/>
                <w:sz w:val="28"/>
                <w:szCs w:val="28"/>
                <w:lang w:val="uk-UA"/>
              </w:rPr>
            </w:pPr>
            <w:r w:rsidRPr="00BD4318">
              <w:rPr>
                <w:rFonts w:ascii="Times New Roman" w:hAnsi="Times New Roman"/>
                <w:sz w:val="28"/>
                <w:szCs w:val="28"/>
                <w:lang w:val="uk-UA"/>
              </w:rPr>
              <w:t>+</w:t>
            </w:r>
          </w:p>
        </w:tc>
      </w:tr>
    </w:tbl>
    <w:p w:rsidR="00955388" w:rsidRPr="00BD4318" w:rsidRDefault="00955388" w:rsidP="00A70102">
      <w:pPr>
        <w:suppressAutoHyphens/>
        <w:spacing w:after="0" w:line="240" w:lineRule="auto"/>
        <w:jc w:val="both"/>
        <w:rPr>
          <w:rFonts w:ascii="Times New Roman" w:hAnsi="Times New Roman"/>
          <w:b/>
          <w:sz w:val="28"/>
          <w:szCs w:val="28"/>
          <w:lang w:val="uk-UA"/>
        </w:rPr>
      </w:pPr>
    </w:p>
    <w:p w:rsidR="00D417CA" w:rsidRPr="00BD4318" w:rsidRDefault="009E72DB" w:rsidP="007572FA">
      <w:pPr>
        <w:suppressAutoHyphens/>
        <w:spacing w:after="0" w:line="240" w:lineRule="auto"/>
        <w:jc w:val="center"/>
        <w:rPr>
          <w:rFonts w:ascii="Times New Roman" w:hAnsi="Times New Roman"/>
          <w:b/>
          <w:sz w:val="28"/>
          <w:szCs w:val="28"/>
          <w:lang w:val="uk-UA"/>
        </w:rPr>
      </w:pPr>
      <w:r w:rsidRPr="00BD4318">
        <w:rPr>
          <w:rFonts w:ascii="Times New Roman" w:hAnsi="Times New Roman"/>
          <w:b/>
          <w:sz w:val="28"/>
          <w:szCs w:val="28"/>
          <w:lang w:val="uk-UA"/>
        </w:rPr>
        <w:t>II</w:t>
      </w:r>
      <w:r w:rsidR="00D74865">
        <w:rPr>
          <w:rFonts w:ascii="Times New Roman" w:hAnsi="Times New Roman"/>
          <w:b/>
          <w:sz w:val="28"/>
          <w:szCs w:val="28"/>
          <w:lang w:val="uk-UA"/>
        </w:rPr>
        <w:t xml:space="preserve">. </w:t>
      </w:r>
      <w:r w:rsidR="00D417CA" w:rsidRPr="00BD4318">
        <w:rPr>
          <w:rFonts w:ascii="Times New Roman" w:hAnsi="Times New Roman"/>
          <w:b/>
          <w:sz w:val="28"/>
          <w:szCs w:val="28"/>
          <w:lang w:val="uk-UA"/>
        </w:rPr>
        <w:t>Цілі державного регулювання</w:t>
      </w:r>
    </w:p>
    <w:p w:rsidR="00955388" w:rsidRPr="00BD4318" w:rsidRDefault="00955388" w:rsidP="00955388">
      <w:pPr>
        <w:suppressAutoHyphens/>
        <w:spacing w:after="0" w:line="240" w:lineRule="auto"/>
        <w:ind w:firstLine="709"/>
        <w:jc w:val="center"/>
        <w:rPr>
          <w:rFonts w:ascii="Times New Roman" w:hAnsi="Times New Roman"/>
          <w:b/>
          <w:sz w:val="28"/>
          <w:szCs w:val="28"/>
          <w:lang w:val="uk-UA"/>
        </w:rPr>
      </w:pPr>
    </w:p>
    <w:p w:rsidR="00DA686A" w:rsidRPr="00BD4318" w:rsidRDefault="00E97C1F" w:rsidP="001156B3">
      <w:pPr>
        <w:shd w:val="clear" w:color="auto" w:fill="FFFFFF"/>
        <w:spacing w:after="0" w:line="240" w:lineRule="auto"/>
        <w:ind w:firstLine="720"/>
        <w:jc w:val="both"/>
        <w:textAlignment w:val="baseline"/>
        <w:rPr>
          <w:rFonts w:ascii="Times New Roman" w:hAnsi="Times New Roman"/>
          <w:bCs/>
          <w:sz w:val="28"/>
          <w:szCs w:val="28"/>
          <w:lang w:val="uk-UA"/>
        </w:rPr>
      </w:pPr>
      <w:proofErr w:type="spellStart"/>
      <w:r w:rsidRPr="00BD4318">
        <w:rPr>
          <w:rFonts w:ascii="Times New Roman" w:hAnsi="Times New Roman"/>
          <w:color w:val="000000"/>
          <w:sz w:val="28"/>
          <w:szCs w:val="28"/>
          <w:lang w:val="uk-UA"/>
        </w:rPr>
        <w:t>Про</w:t>
      </w:r>
      <w:r w:rsidR="001156B3" w:rsidRPr="00BD4318">
        <w:rPr>
          <w:rFonts w:ascii="Times New Roman" w:hAnsi="Times New Roman"/>
          <w:color w:val="000000"/>
          <w:sz w:val="28"/>
          <w:szCs w:val="28"/>
          <w:lang w:val="uk-UA"/>
        </w:rPr>
        <w:t>є</w:t>
      </w:r>
      <w:r w:rsidRPr="00BD4318">
        <w:rPr>
          <w:rFonts w:ascii="Times New Roman" w:hAnsi="Times New Roman"/>
          <w:color w:val="000000"/>
          <w:sz w:val="28"/>
          <w:szCs w:val="28"/>
          <w:lang w:val="uk-UA"/>
        </w:rPr>
        <w:t>кт</w:t>
      </w:r>
      <w:proofErr w:type="spellEnd"/>
      <w:r w:rsidRPr="00BD4318">
        <w:rPr>
          <w:rFonts w:ascii="Times New Roman" w:hAnsi="Times New Roman"/>
          <w:color w:val="000000"/>
          <w:sz w:val="28"/>
          <w:szCs w:val="28"/>
          <w:lang w:val="uk-UA"/>
        </w:rPr>
        <w:t xml:space="preserve"> наказу </w:t>
      </w:r>
      <w:r w:rsidR="001156B3" w:rsidRPr="00BD4318">
        <w:rPr>
          <w:rFonts w:ascii="Times New Roman" w:hAnsi="Times New Roman"/>
          <w:color w:val="000000"/>
          <w:sz w:val="28"/>
          <w:szCs w:val="28"/>
          <w:lang w:val="uk-UA"/>
        </w:rPr>
        <w:t>спрямований</w:t>
      </w:r>
      <w:r w:rsidRPr="00BD4318">
        <w:rPr>
          <w:rFonts w:ascii="Times New Roman" w:hAnsi="Times New Roman"/>
          <w:color w:val="000000"/>
          <w:sz w:val="28"/>
          <w:szCs w:val="28"/>
          <w:lang w:val="uk-UA"/>
        </w:rPr>
        <w:t xml:space="preserve"> на врегулювання питань, пов</w:t>
      </w:r>
      <w:r w:rsidRPr="00BD4318">
        <w:rPr>
          <w:rFonts w:ascii="Times New Roman" w:hAnsi="Times New Roman"/>
          <w:sz w:val="28"/>
          <w:szCs w:val="28"/>
          <w:lang w:val="uk-UA"/>
        </w:rPr>
        <w:t>’</w:t>
      </w:r>
      <w:r w:rsidRPr="00BD4318">
        <w:rPr>
          <w:rFonts w:ascii="Times New Roman" w:hAnsi="Times New Roman"/>
          <w:color w:val="000000"/>
          <w:sz w:val="28"/>
          <w:szCs w:val="28"/>
          <w:lang w:val="uk-UA"/>
        </w:rPr>
        <w:t xml:space="preserve">язаних із виробництвом, маркуванням та розміщенням на ринку </w:t>
      </w:r>
      <w:r w:rsidRPr="00BD4318">
        <w:rPr>
          <w:rFonts w:ascii="Times New Roman" w:hAnsi="Times New Roman"/>
          <w:bCs/>
          <w:sz w:val="28"/>
          <w:szCs w:val="28"/>
          <w:lang w:val="uk-UA"/>
        </w:rPr>
        <w:t>екстрактів кави та екстрактів цикорію</w:t>
      </w:r>
      <w:r w:rsidR="001156B3" w:rsidRPr="00BD4318">
        <w:rPr>
          <w:rFonts w:ascii="Times New Roman" w:hAnsi="Times New Roman"/>
          <w:bCs/>
          <w:sz w:val="28"/>
          <w:szCs w:val="28"/>
          <w:lang w:val="uk-UA"/>
        </w:rPr>
        <w:t xml:space="preserve">. </w:t>
      </w:r>
    </w:p>
    <w:p w:rsidR="001156B3" w:rsidRPr="00BD4318" w:rsidRDefault="001156B3" w:rsidP="001156B3">
      <w:pPr>
        <w:shd w:val="clear" w:color="auto" w:fill="FFFFFF"/>
        <w:spacing w:after="0" w:line="240" w:lineRule="auto"/>
        <w:ind w:firstLine="720"/>
        <w:jc w:val="both"/>
        <w:textAlignment w:val="baseline"/>
        <w:rPr>
          <w:rFonts w:ascii="Times New Roman" w:hAnsi="Times New Roman"/>
          <w:bCs/>
          <w:sz w:val="28"/>
          <w:szCs w:val="28"/>
          <w:lang w:val="uk-UA"/>
        </w:rPr>
      </w:pPr>
      <w:r w:rsidRPr="00BD4318">
        <w:rPr>
          <w:rFonts w:ascii="Times New Roman" w:hAnsi="Times New Roman"/>
          <w:bCs/>
          <w:sz w:val="28"/>
          <w:szCs w:val="28"/>
          <w:lang w:val="uk-UA"/>
        </w:rPr>
        <w:t>Цілями державного регулювання є:</w:t>
      </w:r>
    </w:p>
    <w:p w:rsidR="001156B3" w:rsidRPr="00BD4318" w:rsidRDefault="001156B3" w:rsidP="001156B3">
      <w:pPr>
        <w:shd w:val="clear" w:color="auto" w:fill="FFFFFF"/>
        <w:spacing w:after="0" w:line="240" w:lineRule="auto"/>
        <w:ind w:firstLine="709"/>
        <w:jc w:val="both"/>
        <w:textAlignment w:val="baseline"/>
        <w:rPr>
          <w:rFonts w:ascii="Times New Roman" w:hAnsi="Times New Roman"/>
          <w:bCs/>
          <w:sz w:val="28"/>
          <w:szCs w:val="28"/>
          <w:lang w:val="uk-UA"/>
        </w:rPr>
      </w:pPr>
      <w:r w:rsidRPr="00BD4318">
        <w:rPr>
          <w:rFonts w:ascii="Times New Roman" w:hAnsi="Times New Roman"/>
          <w:bCs/>
          <w:sz w:val="28"/>
          <w:szCs w:val="28"/>
          <w:lang w:val="uk-UA"/>
        </w:rPr>
        <w:t xml:space="preserve">наповнення вітчизняного ринку якісною продукцією з маркуванням, що забезпечить </w:t>
      </w:r>
      <w:r w:rsidRPr="00BD4318">
        <w:rPr>
          <w:rFonts w:ascii="Times New Roman" w:hAnsi="Times New Roman"/>
          <w:sz w:val="28"/>
          <w:szCs w:val="28"/>
          <w:lang w:val="uk-UA"/>
        </w:rPr>
        <w:t>реалізацію права споживача на отримання достовірної інформації про споживчі якості харчового продукту</w:t>
      </w:r>
      <w:r w:rsidRPr="00BD4318">
        <w:rPr>
          <w:rFonts w:ascii="Times New Roman" w:hAnsi="Times New Roman"/>
          <w:bCs/>
          <w:sz w:val="28"/>
          <w:szCs w:val="28"/>
          <w:lang w:val="uk-UA"/>
        </w:rPr>
        <w:t>;</w:t>
      </w:r>
    </w:p>
    <w:p w:rsidR="001156B3" w:rsidRPr="00BD4318" w:rsidRDefault="001156B3" w:rsidP="001156B3">
      <w:pPr>
        <w:shd w:val="clear" w:color="auto" w:fill="FFFFFF"/>
        <w:spacing w:after="0" w:line="240" w:lineRule="auto"/>
        <w:ind w:firstLine="720"/>
        <w:jc w:val="both"/>
        <w:textAlignment w:val="baseline"/>
        <w:rPr>
          <w:rFonts w:ascii="Times New Roman" w:hAnsi="Times New Roman"/>
          <w:sz w:val="28"/>
          <w:szCs w:val="28"/>
          <w:lang w:val="uk-UA"/>
        </w:rPr>
      </w:pPr>
      <w:r w:rsidRPr="00BD4318">
        <w:rPr>
          <w:rFonts w:ascii="Times New Roman" w:hAnsi="Times New Roman"/>
          <w:sz w:val="28"/>
          <w:szCs w:val="28"/>
          <w:lang w:val="uk-UA"/>
        </w:rPr>
        <w:t>створення умов для розвитку</w:t>
      </w:r>
      <w:r w:rsidRPr="00BD4318">
        <w:rPr>
          <w:rFonts w:ascii="Times New Roman" w:hAnsi="Times New Roman"/>
          <w:bCs/>
          <w:sz w:val="28"/>
          <w:szCs w:val="28"/>
          <w:lang w:val="uk-UA"/>
        </w:rPr>
        <w:t xml:space="preserve"> конкурентного бізнес-середовища через встановлення чітких </w:t>
      </w:r>
      <w:r w:rsidRPr="00BD4318">
        <w:rPr>
          <w:rFonts w:ascii="Times New Roman" w:hAnsi="Times New Roman"/>
          <w:sz w:val="28"/>
          <w:szCs w:val="28"/>
          <w:lang w:val="uk-UA"/>
        </w:rPr>
        <w:t>обов’язкових правил для суб’єктів господарювання;</w:t>
      </w:r>
    </w:p>
    <w:p w:rsidR="00AF6A03" w:rsidRDefault="001156B3" w:rsidP="001D2B63">
      <w:pPr>
        <w:shd w:val="clear" w:color="auto" w:fill="FFFFFF"/>
        <w:spacing w:after="0" w:line="240" w:lineRule="auto"/>
        <w:ind w:firstLine="720"/>
        <w:jc w:val="both"/>
        <w:textAlignment w:val="baseline"/>
        <w:rPr>
          <w:rFonts w:ascii="Times New Roman" w:hAnsi="Times New Roman"/>
          <w:bCs/>
          <w:sz w:val="28"/>
          <w:szCs w:val="28"/>
          <w:lang w:val="uk-UA"/>
        </w:rPr>
      </w:pPr>
      <w:r w:rsidRPr="00BD4318">
        <w:rPr>
          <w:rFonts w:ascii="Times New Roman" w:hAnsi="Times New Roman"/>
          <w:bCs/>
          <w:sz w:val="28"/>
          <w:szCs w:val="28"/>
          <w:lang w:val="uk-UA"/>
        </w:rPr>
        <w:t>підвищення експортного потенціалу вітчизняної продукції завдяки гармонізації</w:t>
      </w:r>
      <w:r w:rsidRPr="00BD4318">
        <w:rPr>
          <w:rFonts w:ascii="Times New Roman" w:hAnsi="Times New Roman"/>
          <w:sz w:val="24"/>
          <w:szCs w:val="24"/>
          <w:lang w:val="uk-UA"/>
        </w:rPr>
        <w:t xml:space="preserve"> </w:t>
      </w:r>
      <w:r w:rsidRPr="00BD4318">
        <w:rPr>
          <w:rFonts w:ascii="Times New Roman" w:hAnsi="Times New Roman"/>
          <w:sz w:val="28"/>
          <w:szCs w:val="28"/>
          <w:lang w:val="uk-UA"/>
        </w:rPr>
        <w:t>законодавства України із законодавством ЄС</w:t>
      </w:r>
      <w:r w:rsidRPr="00BD4318">
        <w:rPr>
          <w:rFonts w:ascii="Times New Roman" w:hAnsi="Times New Roman"/>
          <w:bCs/>
          <w:sz w:val="28"/>
          <w:szCs w:val="28"/>
          <w:lang w:val="uk-UA"/>
        </w:rPr>
        <w:t>, що дозволить уникнути технічних бар’єрів у торгівлі між Україною та ЄС.</w:t>
      </w:r>
    </w:p>
    <w:p w:rsidR="007572FA" w:rsidRPr="00BD4318" w:rsidRDefault="007572FA" w:rsidP="001D2B63">
      <w:pPr>
        <w:shd w:val="clear" w:color="auto" w:fill="FFFFFF"/>
        <w:spacing w:after="0" w:line="240" w:lineRule="auto"/>
        <w:ind w:firstLine="720"/>
        <w:jc w:val="both"/>
        <w:textAlignment w:val="baseline"/>
        <w:rPr>
          <w:rFonts w:ascii="Times New Roman" w:hAnsi="Times New Roman"/>
          <w:bCs/>
          <w:sz w:val="28"/>
          <w:szCs w:val="28"/>
          <w:lang w:val="uk-UA"/>
        </w:rPr>
      </w:pPr>
    </w:p>
    <w:p w:rsidR="00955388" w:rsidRDefault="003B2893" w:rsidP="007572FA">
      <w:pPr>
        <w:pStyle w:val="aa"/>
        <w:ind w:firstLine="0"/>
        <w:jc w:val="center"/>
        <w:rPr>
          <w:b/>
        </w:rPr>
      </w:pPr>
      <w:r w:rsidRPr="00BD4318">
        <w:rPr>
          <w:b/>
        </w:rPr>
        <w:t>III. Визначення та оцінка альтернативних способів досягнення цілей</w:t>
      </w:r>
    </w:p>
    <w:p w:rsidR="007572FA" w:rsidRPr="00BD4318" w:rsidRDefault="007572FA" w:rsidP="007572FA">
      <w:pPr>
        <w:pStyle w:val="aa"/>
        <w:ind w:firstLine="0"/>
        <w:jc w:val="center"/>
        <w:rPr>
          <w:b/>
        </w:rPr>
      </w:pPr>
    </w:p>
    <w:p w:rsidR="0017568D" w:rsidRPr="00BD4318" w:rsidRDefault="003B2893" w:rsidP="007572FA">
      <w:pPr>
        <w:tabs>
          <w:tab w:val="left" w:pos="720"/>
        </w:tabs>
        <w:spacing w:after="0" w:line="240" w:lineRule="auto"/>
        <w:jc w:val="center"/>
        <w:rPr>
          <w:rFonts w:ascii="Times New Roman" w:hAnsi="Times New Roman"/>
          <w:sz w:val="28"/>
          <w:szCs w:val="28"/>
          <w:lang w:val="uk-UA"/>
        </w:rPr>
      </w:pPr>
      <w:r w:rsidRPr="00BD4318">
        <w:rPr>
          <w:rFonts w:ascii="Times New Roman" w:hAnsi="Times New Roman"/>
          <w:sz w:val="28"/>
          <w:szCs w:val="28"/>
          <w:lang w:val="uk-UA"/>
        </w:rPr>
        <w:t>1. Визначення альтернативних способів</w:t>
      </w:r>
    </w:p>
    <w:p w:rsidR="00955388" w:rsidRPr="00BD4318" w:rsidRDefault="00955388" w:rsidP="00306B0E">
      <w:pPr>
        <w:tabs>
          <w:tab w:val="left" w:pos="720"/>
        </w:tabs>
        <w:spacing w:after="0" w:line="240" w:lineRule="auto"/>
        <w:ind w:firstLine="708"/>
        <w:jc w:val="both"/>
        <w:rPr>
          <w:rFonts w:ascii="Times New Roman" w:hAnsi="Times New Roman"/>
          <w:sz w:val="28"/>
          <w:szCs w:val="28"/>
          <w:lang w:val="uk-UA"/>
        </w:rPr>
      </w:pP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5"/>
        <w:gridCol w:w="7195"/>
      </w:tblGrid>
      <w:tr w:rsidR="003B2893" w:rsidRPr="00BD4318" w:rsidTr="00B95347">
        <w:trPr>
          <w:jc w:val="center"/>
        </w:trPr>
        <w:tc>
          <w:tcPr>
            <w:tcW w:w="1189" w:type="pct"/>
            <w:tcBorders>
              <w:top w:val="single" w:sz="4" w:space="0" w:color="auto"/>
              <w:left w:val="single" w:sz="4" w:space="0" w:color="auto"/>
              <w:bottom w:val="single" w:sz="4" w:space="0" w:color="auto"/>
              <w:right w:val="single" w:sz="4" w:space="0" w:color="auto"/>
            </w:tcBorders>
          </w:tcPr>
          <w:p w:rsidR="000C4E96" w:rsidRPr="00BD4318" w:rsidRDefault="003B2893" w:rsidP="00B95347">
            <w:pPr>
              <w:pStyle w:val="rvps12"/>
              <w:spacing w:before="0" w:beforeAutospacing="0" w:after="0" w:afterAutospacing="0"/>
              <w:ind w:left="158" w:right="176"/>
              <w:jc w:val="center"/>
              <w:textAlignment w:val="baseline"/>
              <w:rPr>
                <w:sz w:val="28"/>
                <w:szCs w:val="28"/>
                <w:lang w:val="uk-UA"/>
              </w:rPr>
            </w:pPr>
            <w:r w:rsidRPr="00BD4318">
              <w:rPr>
                <w:sz w:val="28"/>
                <w:szCs w:val="28"/>
                <w:lang w:val="uk-UA"/>
              </w:rPr>
              <w:t>Вид альтернативи</w:t>
            </w:r>
          </w:p>
        </w:tc>
        <w:tc>
          <w:tcPr>
            <w:tcW w:w="3811" w:type="pct"/>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58" w:right="176"/>
              <w:jc w:val="center"/>
              <w:textAlignment w:val="baseline"/>
              <w:rPr>
                <w:sz w:val="28"/>
                <w:szCs w:val="28"/>
                <w:lang w:val="uk-UA"/>
              </w:rPr>
            </w:pPr>
            <w:r w:rsidRPr="00BD4318">
              <w:rPr>
                <w:sz w:val="28"/>
                <w:szCs w:val="28"/>
                <w:lang w:val="uk-UA"/>
              </w:rPr>
              <w:t>Опис альтернативи</w:t>
            </w:r>
          </w:p>
        </w:tc>
      </w:tr>
      <w:tr w:rsidR="003B2893" w:rsidRPr="00BD4318" w:rsidTr="00B95347">
        <w:trPr>
          <w:jc w:val="center"/>
        </w:trPr>
        <w:tc>
          <w:tcPr>
            <w:tcW w:w="1189" w:type="pct"/>
            <w:tcBorders>
              <w:top w:val="single" w:sz="4" w:space="0" w:color="auto"/>
              <w:left w:val="single" w:sz="4" w:space="0" w:color="auto"/>
              <w:bottom w:val="single" w:sz="4" w:space="0" w:color="auto"/>
              <w:right w:val="single" w:sz="4" w:space="0" w:color="auto"/>
            </w:tcBorders>
          </w:tcPr>
          <w:p w:rsidR="003B2893" w:rsidRPr="00BD4318" w:rsidRDefault="003B2893" w:rsidP="00B95347">
            <w:pPr>
              <w:pStyle w:val="rvps14"/>
              <w:tabs>
                <w:tab w:val="left" w:pos="2646"/>
              </w:tabs>
              <w:spacing w:before="0" w:beforeAutospacing="0" w:after="0" w:afterAutospacing="0"/>
              <w:ind w:left="45" w:firstLine="142"/>
              <w:jc w:val="both"/>
              <w:textAlignment w:val="baseline"/>
              <w:rPr>
                <w:i/>
                <w:sz w:val="28"/>
                <w:szCs w:val="28"/>
                <w:lang w:val="uk-UA"/>
              </w:rPr>
            </w:pPr>
            <w:r w:rsidRPr="00BD4318">
              <w:rPr>
                <w:i/>
                <w:sz w:val="28"/>
                <w:szCs w:val="28"/>
                <w:lang w:val="uk-UA"/>
              </w:rPr>
              <w:t>Альтернатива 1</w:t>
            </w:r>
          </w:p>
          <w:p w:rsidR="000C4E96" w:rsidRPr="00BD4318" w:rsidRDefault="003B2893" w:rsidP="00B95347">
            <w:pPr>
              <w:pStyle w:val="rvps14"/>
              <w:tabs>
                <w:tab w:val="left" w:pos="2646"/>
              </w:tabs>
              <w:spacing w:before="0" w:beforeAutospacing="0" w:after="0" w:afterAutospacing="0"/>
              <w:ind w:left="187" w:right="132"/>
              <w:jc w:val="both"/>
              <w:textAlignment w:val="baseline"/>
              <w:rPr>
                <w:sz w:val="28"/>
                <w:szCs w:val="28"/>
                <w:lang w:val="uk-UA"/>
              </w:rPr>
            </w:pPr>
            <w:r w:rsidRPr="00BD4318">
              <w:rPr>
                <w:sz w:val="28"/>
                <w:szCs w:val="28"/>
                <w:lang w:val="uk-UA"/>
              </w:rPr>
              <w:t xml:space="preserve">Збереження ситуації, </w:t>
            </w:r>
            <w:r w:rsidR="000C4E96" w:rsidRPr="00BD4318">
              <w:rPr>
                <w:sz w:val="28"/>
                <w:szCs w:val="28"/>
                <w:lang w:val="uk-UA"/>
              </w:rPr>
              <w:t xml:space="preserve">                </w:t>
            </w:r>
            <w:r w:rsidR="004F4AB3" w:rsidRPr="00BD4318">
              <w:rPr>
                <w:sz w:val="28"/>
                <w:szCs w:val="28"/>
                <w:lang w:val="uk-UA"/>
              </w:rPr>
              <w:t>що</w:t>
            </w:r>
            <w:r w:rsidR="000C4E96" w:rsidRPr="00BD4318">
              <w:rPr>
                <w:sz w:val="28"/>
                <w:szCs w:val="28"/>
                <w:lang w:val="uk-UA"/>
              </w:rPr>
              <w:t xml:space="preserve"> </w:t>
            </w:r>
            <w:r w:rsidRPr="00BD4318">
              <w:rPr>
                <w:sz w:val="28"/>
                <w:szCs w:val="28"/>
                <w:lang w:val="uk-UA"/>
              </w:rPr>
              <w:t>існує на</w:t>
            </w:r>
          </w:p>
          <w:p w:rsidR="003B2893" w:rsidRPr="00BD4318" w:rsidRDefault="003B2893" w:rsidP="00B95347">
            <w:pPr>
              <w:pStyle w:val="rvps14"/>
              <w:tabs>
                <w:tab w:val="left" w:pos="2646"/>
              </w:tabs>
              <w:spacing w:before="0" w:beforeAutospacing="0" w:after="0" w:afterAutospacing="0"/>
              <w:ind w:left="187" w:right="132"/>
              <w:jc w:val="both"/>
              <w:textAlignment w:val="baseline"/>
              <w:rPr>
                <w:sz w:val="28"/>
                <w:szCs w:val="28"/>
                <w:lang w:val="uk-UA"/>
              </w:rPr>
            </w:pPr>
            <w:r w:rsidRPr="00BD4318">
              <w:rPr>
                <w:sz w:val="28"/>
                <w:szCs w:val="28"/>
                <w:lang w:val="uk-UA"/>
              </w:rPr>
              <w:t>цей час</w:t>
            </w:r>
          </w:p>
        </w:tc>
        <w:tc>
          <w:tcPr>
            <w:tcW w:w="3811" w:type="pct"/>
            <w:tcBorders>
              <w:top w:val="single" w:sz="4" w:space="0" w:color="auto"/>
              <w:left w:val="single" w:sz="4" w:space="0" w:color="auto"/>
              <w:bottom w:val="single" w:sz="4" w:space="0" w:color="auto"/>
              <w:right w:val="single" w:sz="4" w:space="0" w:color="auto"/>
            </w:tcBorders>
          </w:tcPr>
          <w:p w:rsidR="003B2893" w:rsidRPr="00BD4318" w:rsidRDefault="003F2B01" w:rsidP="000C4E96">
            <w:pPr>
              <w:spacing w:after="0" w:line="240" w:lineRule="auto"/>
              <w:ind w:left="143" w:right="182"/>
              <w:jc w:val="both"/>
              <w:rPr>
                <w:rFonts w:ascii="Times New Roman" w:hAnsi="Times New Roman"/>
                <w:sz w:val="28"/>
                <w:szCs w:val="28"/>
                <w:lang w:val="uk-UA"/>
              </w:rPr>
            </w:pPr>
            <w:r w:rsidRPr="00BD4318">
              <w:rPr>
                <w:rFonts w:ascii="Times New Roman" w:hAnsi="Times New Roman"/>
                <w:sz w:val="28"/>
                <w:szCs w:val="28"/>
                <w:lang w:val="uk-UA"/>
              </w:rPr>
              <w:t xml:space="preserve">Відсутність чітких обов’язкових правил для суб’єктів господарювання не сприяє розвитку конкурентного бізнес-середовища, не забезпечує реалізацію права споживача на отримання достовірної інформації про </w:t>
            </w:r>
            <w:r w:rsidR="00022F92" w:rsidRPr="00BD4318">
              <w:rPr>
                <w:rFonts w:ascii="Times New Roman" w:hAnsi="Times New Roman"/>
                <w:sz w:val="28"/>
                <w:szCs w:val="28"/>
                <w:lang w:val="uk-UA"/>
              </w:rPr>
              <w:t>споживчі</w:t>
            </w:r>
            <w:r w:rsidRPr="00BD4318">
              <w:rPr>
                <w:rFonts w:ascii="Times New Roman" w:hAnsi="Times New Roman"/>
                <w:sz w:val="28"/>
                <w:szCs w:val="28"/>
                <w:lang w:val="uk-UA"/>
              </w:rPr>
              <w:t xml:space="preserve"> якості </w:t>
            </w:r>
            <w:r w:rsidR="00022F92" w:rsidRPr="00BD4318">
              <w:rPr>
                <w:rFonts w:ascii="Times New Roman" w:hAnsi="Times New Roman"/>
                <w:sz w:val="28"/>
                <w:szCs w:val="28"/>
                <w:lang w:val="uk-UA"/>
              </w:rPr>
              <w:t xml:space="preserve">харчових </w:t>
            </w:r>
            <w:r w:rsidRPr="00BD4318">
              <w:rPr>
                <w:rFonts w:ascii="Times New Roman" w:hAnsi="Times New Roman"/>
                <w:sz w:val="28"/>
                <w:szCs w:val="28"/>
                <w:lang w:val="uk-UA"/>
              </w:rPr>
              <w:t>продуктів</w:t>
            </w:r>
            <w:r w:rsidR="00022F92" w:rsidRPr="00BD4318">
              <w:rPr>
                <w:rFonts w:ascii="Times New Roman" w:hAnsi="Times New Roman"/>
                <w:sz w:val="28"/>
                <w:szCs w:val="28"/>
                <w:lang w:val="uk-UA"/>
              </w:rPr>
              <w:t>.</w:t>
            </w:r>
            <w:r w:rsidRPr="00BD4318">
              <w:rPr>
                <w:rFonts w:ascii="Times New Roman" w:hAnsi="Times New Roman"/>
                <w:sz w:val="28"/>
                <w:szCs w:val="28"/>
                <w:lang w:val="uk-UA"/>
              </w:rPr>
              <w:t xml:space="preserve"> </w:t>
            </w:r>
            <w:r w:rsidR="00022F92" w:rsidRPr="00BD4318">
              <w:rPr>
                <w:rFonts w:ascii="Times New Roman" w:hAnsi="Times New Roman"/>
                <w:sz w:val="28"/>
                <w:szCs w:val="28"/>
                <w:lang w:val="uk-UA"/>
              </w:rPr>
              <w:t>Застосування відмінних від європейських</w:t>
            </w:r>
            <w:r w:rsidR="003B2893" w:rsidRPr="00BD4318">
              <w:rPr>
                <w:rFonts w:ascii="Times New Roman" w:hAnsi="Times New Roman"/>
                <w:sz w:val="28"/>
                <w:szCs w:val="28"/>
                <w:lang w:val="uk-UA"/>
              </w:rPr>
              <w:t xml:space="preserve"> </w:t>
            </w:r>
            <w:r w:rsidR="00022F92" w:rsidRPr="00BD4318">
              <w:rPr>
                <w:rFonts w:ascii="Times New Roman" w:hAnsi="Times New Roman"/>
                <w:sz w:val="28"/>
                <w:szCs w:val="28"/>
                <w:lang w:val="uk-UA"/>
              </w:rPr>
              <w:t xml:space="preserve">національних вимог до </w:t>
            </w:r>
            <w:r w:rsidR="00022F92" w:rsidRPr="00BD4318">
              <w:rPr>
                <w:rFonts w:ascii="Times New Roman" w:hAnsi="Times New Roman"/>
                <w:bCs/>
                <w:sz w:val="28"/>
                <w:szCs w:val="28"/>
                <w:lang w:val="uk-UA"/>
              </w:rPr>
              <w:t xml:space="preserve">екстрактів кави та екстрактів цикорію </w:t>
            </w:r>
            <w:r w:rsidR="00022F92" w:rsidRPr="00BD4318">
              <w:rPr>
                <w:rFonts w:ascii="Times New Roman" w:hAnsi="Times New Roman"/>
                <w:sz w:val="28"/>
                <w:szCs w:val="28"/>
                <w:lang w:val="uk-UA"/>
              </w:rPr>
              <w:t>призводить до</w:t>
            </w:r>
            <w:r w:rsidR="003B2893" w:rsidRPr="00BD4318">
              <w:rPr>
                <w:rFonts w:ascii="Times New Roman" w:hAnsi="Times New Roman"/>
                <w:sz w:val="28"/>
                <w:szCs w:val="28"/>
                <w:lang w:val="uk-UA"/>
              </w:rPr>
              <w:t xml:space="preserve"> </w:t>
            </w:r>
            <w:r w:rsidR="00022F92" w:rsidRPr="00BD4318">
              <w:rPr>
                <w:rFonts w:ascii="Times New Roman" w:hAnsi="Times New Roman"/>
                <w:sz w:val="28"/>
                <w:szCs w:val="28"/>
                <w:lang w:val="uk-UA"/>
              </w:rPr>
              <w:t>технічних бар’єрів в торгівлі</w:t>
            </w:r>
            <w:r w:rsidR="00231E26" w:rsidRPr="00BD4318">
              <w:rPr>
                <w:rFonts w:ascii="Times New Roman" w:hAnsi="Times New Roman"/>
                <w:sz w:val="28"/>
                <w:szCs w:val="28"/>
                <w:lang w:val="uk-UA"/>
              </w:rPr>
              <w:t xml:space="preserve"> з ЄС</w:t>
            </w:r>
            <w:r w:rsidR="00BC6200" w:rsidRPr="00BD4318">
              <w:rPr>
                <w:rFonts w:ascii="Times New Roman" w:hAnsi="Times New Roman"/>
                <w:sz w:val="28"/>
                <w:szCs w:val="28"/>
                <w:lang w:val="uk-UA"/>
              </w:rPr>
              <w:t>.</w:t>
            </w:r>
          </w:p>
        </w:tc>
      </w:tr>
      <w:tr w:rsidR="003B2893" w:rsidRPr="002B5097" w:rsidTr="00B95347">
        <w:trPr>
          <w:trHeight w:val="2165"/>
          <w:jc w:val="center"/>
        </w:trPr>
        <w:tc>
          <w:tcPr>
            <w:tcW w:w="1189" w:type="pct"/>
            <w:tcBorders>
              <w:top w:val="single" w:sz="4" w:space="0" w:color="auto"/>
              <w:left w:val="single" w:sz="4" w:space="0" w:color="auto"/>
              <w:bottom w:val="single" w:sz="4" w:space="0" w:color="auto"/>
              <w:right w:val="single" w:sz="4" w:space="0" w:color="auto"/>
            </w:tcBorders>
          </w:tcPr>
          <w:p w:rsidR="003B2893" w:rsidRPr="00BD4318" w:rsidRDefault="003B2893" w:rsidP="001D6AFD">
            <w:pPr>
              <w:suppressAutoHyphens/>
              <w:spacing w:after="0" w:line="240" w:lineRule="auto"/>
              <w:ind w:left="185"/>
              <w:jc w:val="both"/>
              <w:rPr>
                <w:rFonts w:ascii="Times New Roman" w:hAnsi="Times New Roman"/>
                <w:i/>
                <w:sz w:val="28"/>
                <w:szCs w:val="28"/>
                <w:lang w:val="uk-UA"/>
              </w:rPr>
            </w:pPr>
            <w:r w:rsidRPr="00BD4318">
              <w:rPr>
                <w:rFonts w:ascii="Times New Roman" w:hAnsi="Times New Roman"/>
                <w:i/>
                <w:sz w:val="28"/>
                <w:szCs w:val="28"/>
                <w:lang w:val="uk-UA"/>
              </w:rPr>
              <w:t>Альтернатива 2</w:t>
            </w:r>
          </w:p>
          <w:p w:rsidR="003B2893" w:rsidRPr="00BD4318" w:rsidRDefault="003B2893" w:rsidP="00E73C28">
            <w:pPr>
              <w:pStyle w:val="rvps14"/>
              <w:spacing w:before="0" w:beforeAutospacing="0" w:after="0" w:afterAutospacing="0"/>
              <w:ind w:left="185" w:right="273"/>
              <w:jc w:val="both"/>
              <w:textAlignment w:val="baseline"/>
              <w:rPr>
                <w:sz w:val="28"/>
                <w:szCs w:val="28"/>
                <w:lang w:val="uk-UA"/>
              </w:rPr>
            </w:pPr>
            <w:r w:rsidRPr="00BD4318">
              <w:rPr>
                <w:sz w:val="28"/>
                <w:szCs w:val="28"/>
                <w:lang w:val="uk-UA"/>
              </w:rPr>
              <w:t xml:space="preserve">Затвердження вимог до </w:t>
            </w:r>
            <w:r w:rsidR="005D053F" w:rsidRPr="00BD4318">
              <w:rPr>
                <w:bCs/>
                <w:sz w:val="28"/>
                <w:szCs w:val="28"/>
                <w:lang w:val="uk-UA"/>
              </w:rPr>
              <w:t xml:space="preserve">екстрактів кави та екстрактів </w:t>
            </w:r>
            <w:r w:rsidR="005D053F" w:rsidRPr="00BD4318">
              <w:rPr>
                <w:bCs/>
                <w:sz w:val="28"/>
                <w:szCs w:val="28"/>
                <w:lang w:val="uk-UA"/>
              </w:rPr>
              <w:lastRenderedPageBreak/>
              <w:t>цикорію</w:t>
            </w:r>
          </w:p>
        </w:tc>
        <w:tc>
          <w:tcPr>
            <w:tcW w:w="3811" w:type="pct"/>
            <w:tcBorders>
              <w:top w:val="single" w:sz="4" w:space="0" w:color="auto"/>
              <w:left w:val="single" w:sz="4" w:space="0" w:color="auto"/>
              <w:bottom w:val="single" w:sz="4" w:space="0" w:color="auto"/>
              <w:right w:val="single" w:sz="4" w:space="0" w:color="auto"/>
            </w:tcBorders>
          </w:tcPr>
          <w:p w:rsidR="003B2893" w:rsidRPr="00BD4318" w:rsidRDefault="00E97C1F" w:rsidP="000C4E96">
            <w:pPr>
              <w:shd w:val="clear" w:color="auto" w:fill="FFFFFF"/>
              <w:spacing w:after="0" w:line="240" w:lineRule="auto"/>
              <w:ind w:left="142" w:right="183"/>
              <w:jc w:val="both"/>
              <w:textAlignment w:val="baseline"/>
              <w:rPr>
                <w:rFonts w:ascii="Times New Roman" w:hAnsi="Times New Roman"/>
                <w:sz w:val="28"/>
                <w:szCs w:val="28"/>
                <w:lang w:val="uk-UA"/>
              </w:rPr>
            </w:pPr>
            <w:r w:rsidRPr="00BD4318">
              <w:rPr>
                <w:rFonts w:ascii="Times New Roman" w:hAnsi="Times New Roman"/>
                <w:sz w:val="28"/>
                <w:szCs w:val="28"/>
                <w:lang w:val="uk-UA"/>
              </w:rPr>
              <w:lastRenderedPageBreak/>
              <w:t xml:space="preserve">Забезпечення чіткої ідентифікації екстрактів кави та екстрактів цикорію на харчовому ринку, </w:t>
            </w:r>
            <w:r w:rsidR="008B772B" w:rsidRPr="00BD4318">
              <w:rPr>
                <w:rFonts w:ascii="Times New Roman" w:hAnsi="Times New Roman"/>
                <w:sz w:val="28"/>
                <w:szCs w:val="28"/>
                <w:lang w:val="uk-UA"/>
              </w:rPr>
              <w:t xml:space="preserve">надання споживачу достовірної інформації про споживчі якості товару, </w:t>
            </w:r>
            <w:r w:rsidRPr="00BD4318">
              <w:rPr>
                <w:rFonts w:ascii="Times New Roman" w:hAnsi="Times New Roman"/>
                <w:sz w:val="28"/>
                <w:szCs w:val="28"/>
                <w:lang w:val="uk-UA"/>
              </w:rPr>
              <w:t xml:space="preserve">створення умов для розвитку </w:t>
            </w:r>
            <w:r w:rsidR="008B772B" w:rsidRPr="00BD4318">
              <w:rPr>
                <w:rFonts w:ascii="Times New Roman" w:hAnsi="Times New Roman"/>
                <w:sz w:val="28"/>
                <w:szCs w:val="28"/>
                <w:lang w:val="uk-UA"/>
              </w:rPr>
              <w:t>конкурентного бізнес-середовища</w:t>
            </w:r>
            <w:r w:rsidRPr="00BD4318">
              <w:rPr>
                <w:rFonts w:ascii="Times New Roman" w:hAnsi="Times New Roman"/>
                <w:sz w:val="28"/>
                <w:szCs w:val="28"/>
                <w:lang w:val="uk-UA"/>
              </w:rPr>
              <w:t xml:space="preserve">. </w:t>
            </w:r>
            <w:r w:rsidR="0079121D" w:rsidRPr="00BD4318">
              <w:rPr>
                <w:rFonts w:ascii="Times New Roman" w:hAnsi="Times New Roman"/>
                <w:sz w:val="28"/>
                <w:szCs w:val="28"/>
                <w:lang w:val="uk-UA"/>
              </w:rPr>
              <w:t>Гармонізація законодавства України із законодавством Є</w:t>
            </w:r>
            <w:r w:rsidR="008B772B" w:rsidRPr="00BD4318">
              <w:rPr>
                <w:rFonts w:ascii="Times New Roman" w:hAnsi="Times New Roman"/>
                <w:sz w:val="28"/>
                <w:szCs w:val="28"/>
                <w:lang w:val="uk-UA"/>
              </w:rPr>
              <w:t xml:space="preserve">С </w:t>
            </w:r>
            <w:r w:rsidR="0079121D" w:rsidRPr="00BD4318">
              <w:rPr>
                <w:rFonts w:ascii="Times New Roman" w:hAnsi="Times New Roman"/>
                <w:sz w:val="28"/>
                <w:szCs w:val="28"/>
                <w:lang w:val="uk-UA"/>
              </w:rPr>
              <w:t xml:space="preserve">у частині вимог до </w:t>
            </w:r>
            <w:r w:rsidR="0079121D" w:rsidRPr="00BD4318">
              <w:rPr>
                <w:rFonts w:ascii="Times New Roman" w:hAnsi="Times New Roman"/>
                <w:bCs/>
                <w:sz w:val="28"/>
                <w:szCs w:val="28"/>
                <w:lang w:val="uk-UA"/>
              </w:rPr>
              <w:t xml:space="preserve">екстрактів кави </w:t>
            </w:r>
            <w:r w:rsidR="0079121D" w:rsidRPr="00BD4318">
              <w:rPr>
                <w:rFonts w:ascii="Times New Roman" w:hAnsi="Times New Roman"/>
                <w:bCs/>
                <w:sz w:val="28"/>
                <w:szCs w:val="28"/>
                <w:lang w:val="uk-UA"/>
              </w:rPr>
              <w:lastRenderedPageBreak/>
              <w:t>та екстрактів цикорію дозволить уникнути технічних бар’єрів у торгівлі між Україною та ЄС, що сприятиме розширенн</w:t>
            </w:r>
            <w:r w:rsidR="003F2B01" w:rsidRPr="00BD4318">
              <w:rPr>
                <w:rFonts w:ascii="Times New Roman" w:hAnsi="Times New Roman"/>
                <w:bCs/>
                <w:sz w:val="28"/>
                <w:szCs w:val="28"/>
                <w:lang w:val="uk-UA"/>
              </w:rPr>
              <w:t>ю</w:t>
            </w:r>
            <w:r w:rsidR="0079121D" w:rsidRPr="00BD4318">
              <w:rPr>
                <w:rFonts w:ascii="Times New Roman" w:hAnsi="Times New Roman"/>
                <w:bCs/>
                <w:sz w:val="28"/>
                <w:szCs w:val="28"/>
                <w:lang w:val="uk-UA"/>
              </w:rPr>
              <w:t xml:space="preserve"> рин</w:t>
            </w:r>
            <w:r w:rsidR="00231E26" w:rsidRPr="00BD4318">
              <w:rPr>
                <w:rFonts w:ascii="Times New Roman" w:hAnsi="Times New Roman"/>
                <w:bCs/>
                <w:sz w:val="28"/>
                <w:szCs w:val="28"/>
                <w:lang w:val="uk-UA"/>
              </w:rPr>
              <w:t>ків збуту вітчизняної продукції</w:t>
            </w:r>
            <w:r w:rsidR="00BC6200" w:rsidRPr="00BD4318">
              <w:rPr>
                <w:rFonts w:ascii="Times New Roman" w:hAnsi="Times New Roman"/>
                <w:bCs/>
                <w:sz w:val="28"/>
                <w:szCs w:val="28"/>
                <w:lang w:val="uk-UA"/>
              </w:rPr>
              <w:t>.</w:t>
            </w:r>
          </w:p>
        </w:tc>
      </w:tr>
    </w:tbl>
    <w:p w:rsidR="00955388" w:rsidRPr="00BD4318" w:rsidRDefault="00955388" w:rsidP="000B336D">
      <w:pPr>
        <w:pStyle w:val="rvps2"/>
        <w:shd w:val="clear" w:color="auto" w:fill="FFFFFF"/>
        <w:spacing w:before="0" w:beforeAutospacing="0" w:after="0" w:afterAutospacing="0"/>
        <w:ind w:firstLine="709"/>
        <w:jc w:val="both"/>
        <w:textAlignment w:val="baseline"/>
        <w:rPr>
          <w:sz w:val="28"/>
          <w:szCs w:val="28"/>
          <w:bdr w:val="none" w:sz="0" w:space="0" w:color="auto" w:frame="1"/>
          <w:lang w:val="uk-UA"/>
        </w:rPr>
      </w:pPr>
    </w:p>
    <w:p w:rsidR="00955388" w:rsidRPr="00BD4318" w:rsidRDefault="003B2893" w:rsidP="007572FA">
      <w:pPr>
        <w:pStyle w:val="rvps2"/>
        <w:shd w:val="clear" w:color="auto" w:fill="FFFFFF"/>
        <w:spacing w:before="0" w:beforeAutospacing="0" w:after="0" w:afterAutospacing="0"/>
        <w:jc w:val="center"/>
        <w:textAlignment w:val="baseline"/>
        <w:rPr>
          <w:sz w:val="28"/>
          <w:szCs w:val="28"/>
          <w:bdr w:val="none" w:sz="0" w:space="0" w:color="auto" w:frame="1"/>
          <w:lang w:val="uk-UA"/>
        </w:rPr>
      </w:pPr>
      <w:r w:rsidRPr="00BD4318">
        <w:rPr>
          <w:sz w:val="28"/>
          <w:szCs w:val="28"/>
          <w:bdr w:val="none" w:sz="0" w:space="0" w:color="auto" w:frame="1"/>
          <w:lang w:val="uk-UA"/>
        </w:rPr>
        <w:t>2. Оцінка вибраних альтернативних способів досягнення цілей</w:t>
      </w:r>
    </w:p>
    <w:p w:rsidR="00125C6A" w:rsidRPr="00BD4318" w:rsidRDefault="003B2893" w:rsidP="007572FA">
      <w:pPr>
        <w:pStyle w:val="rvps2"/>
        <w:shd w:val="clear" w:color="auto" w:fill="FFFFFF"/>
        <w:spacing w:before="0" w:beforeAutospacing="0" w:after="0" w:afterAutospacing="0"/>
        <w:jc w:val="center"/>
        <w:textAlignment w:val="baseline"/>
        <w:rPr>
          <w:sz w:val="28"/>
          <w:szCs w:val="28"/>
          <w:bdr w:val="none" w:sz="0" w:space="0" w:color="auto" w:frame="1"/>
          <w:lang w:val="uk-UA"/>
        </w:rPr>
      </w:pPr>
      <w:r w:rsidRPr="00BD4318">
        <w:rPr>
          <w:sz w:val="28"/>
          <w:szCs w:val="28"/>
          <w:bdr w:val="none" w:sz="0" w:space="0" w:color="auto" w:frame="1"/>
          <w:lang w:val="uk-UA"/>
        </w:rPr>
        <w:t>Оцінка впливу на сферу інтересів держави</w:t>
      </w:r>
    </w:p>
    <w:p w:rsidR="00955388" w:rsidRPr="00BD4318" w:rsidRDefault="00955388" w:rsidP="007572FA">
      <w:pPr>
        <w:pStyle w:val="rvps2"/>
        <w:shd w:val="clear" w:color="auto" w:fill="FFFFFF"/>
        <w:spacing w:before="0" w:beforeAutospacing="0" w:after="0" w:afterAutospacing="0"/>
        <w:jc w:val="center"/>
        <w:textAlignment w:val="baseline"/>
        <w:rPr>
          <w:sz w:val="28"/>
          <w:szCs w:val="28"/>
          <w:bdr w:val="none" w:sz="0" w:space="0" w:color="auto" w:frame="1"/>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1"/>
        <w:gridCol w:w="3295"/>
        <w:gridCol w:w="3689"/>
      </w:tblGrid>
      <w:tr w:rsidR="00E82CE4" w:rsidRPr="00BD4318" w:rsidTr="005D3C8B">
        <w:trPr>
          <w:jc w:val="center"/>
        </w:trPr>
        <w:tc>
          <w:tcPr>
            <w:tcW w:w="2410"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61"/>
              <w:jc w:val="center"/>
              <w:textAlignment w:val="baseline"/>
              <w:rPr>
                <w:sz w:val="28"/>
                <w:szCs w:val="28"/>
                <w:lang w:val="uk-UA"/>
              </w:rPr>
            </w:pPr>
            <w:r w:rsidRPr="00BD4318">
              <w:rPr>
                <w:sz w:val="28"/>
                <w:szCs w:val="28"/>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tcPr>
          <w:p w:rsidR="003B2893" w:rsidRPr="00BD4318" w:rsidRDefault="003B2893" w:rsidP="00721DB9">
            <w:pPr>
              <w:pStyle w:val="rvps12"/>
              <w:spacing w:before="0" w:beforeAutospacing="0" w:after="0" w:afterAutospacing="0"/>
              <w:ind w:right="161"/>
              <w:jc w:val="center"/>
              <w:textAlignment w:val="baseline"/>
              <w:rPr>
                <w:sz w:val="28"/>
                <w:szCs w:val="28"/>
                <w:lang w:val="uk-UA"/>
              </w:rPr>
            </w:pPr>
            <w:r w:rsidRPr="00BD4318">
              <w:rPr>
                <w:sz w:val="28"/>
                <w:szCs w:val="28"/>
                <w:lang w:val="uk-UA"/>
              </w:rPr>
              <w:t>Вигоди</w:t>
            </w:r>
          </w:p>
        </w:tc>
        <w:tc>
          <w:tcPr>
            <w:tcW w:w="3836"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61"/>
              <w:jc w:val="center"/>
              <w:textAlignment w:val="baseline"/>
              <w:rPr>
                <w:sz w:val="28"/>
                <w:szCs w:val="28"/>
                <w:lang w:val="uk-UA"/>
              </w:rPr>
            </w:pPr>
            <w:r w:rsidRPr="00BD4318">
              <w:rPr>
                <w:sz w:val="28"/>
                <w:szCs w:val="28"/>
                <w:lang w:val="uk-UA"/>
              </w:rPr>
              <w:t>Витрати</w:t>
            </w:r>
          </w:p>
        </w:tc>
      </w:tr>
      <w:tr w:rsidR="00E82CE4" w:rsidRPr="002B5097" w:rsidTr="005D3C8B">
        <w:trPr>
          <w:jc w:val="center"/>
        </w:trPr>
        <w:tc>
          <w:tcPr>
            <w:tcW w:w="2410" w:type="dxa"/>
            <w:tcBorders>
              <w:top w:val="single" w:sz="4" w:space="0" w:color="auto"/>
              <w:left w:val="single" w:sz="4" w:space="0" w:color="auto"/>
              <w:bottom w:val="single" w:sz="4" w:space="0" w:color="auto"/>
              <w:right w:val="single" w:sz="4" w:space="0" w:color="auto"/>
            </w:tcBorders>
          </w:tcPr>
          <w:p w:rsidR="000C4E96" w:rsidRPr="00BD4318" w:rsidRDefault="003B2893" w:rsidP="001D6AFD">
            <w:pPr>
              <w:pStyle w:val="rvps14"/>
              <w:spacing w:before="0" w:beforeAutospacing="0" w:after="0" w:afterAutospacing="0"/>
              <w:ind w:left="147" w:right="161"/>
              <w:textAlignment w:val="baseline"/>
              <w:rPr>
                <w:i/>
                <w:sz w:val="28"/>
                <w:szCs w:val="28"/>
                <w:lang w:val="uk-UA"/>
              </w:rPr>
            </w:pPr>
            <w:r w:rsidRPr="00BD4318">
              <w:rPr>
                <w:i/>
                <w:sz w:val="28"/>
                <w:szCs w:val="28"/>
                <w:lang w:val="uk-UA"/>
              </w:rPr>
              <w:t>Альтернатива 1</w:t>
            </w:r>
            <w:r w:rsidR="000C4E96" w:rsidRPr="00BD4318">
              <w:rPr>
                <w:i/>
                <w:sz w:val="28"/>
                <w:szCs w:val="28"/>
                <w:lang w:val="uk-UA"/>
              </w:rPr>
              <w:t xml:space="preserve"> </w:t>
            </w:r>
          </w:p>
          <w:p w:rsidR="003B2893" w:rsidRPr="00BD4318" w:rsidRDefault="003B2893" w:rsidP="001D6AFD">
            <w:pPr>
              <w:pStyle w:val="rvps14"/>
              <w:spacing w:before="0" w:beforeAutospacing="0" w:after="0" w:afterAutospacing="0"/>
              <w:ind w:left="147" w:right="161"/>
              <w:textAlignment w:val="baseline"/>
              <w:rPr>
                <w:i/>
                <w:sz w:val="28"/>
                <w:szCs w:val="28"/>
                <w:lang w:val="uk-UA"/>
              </w:rPr>
            </w:pPr>
            <w:r w:rsidRPr="00BD4318">
              <w:rPr>
                <w:sz w:val="28"/>
                <w:szCs w:val="28"/>
                <w:lang w:val="uk-UA"/>
              </w:rPr>
              <w:t xml:space="preserve">Збереження ситуації, </w:t>
            </w:r>
            <w:r w:rsidR="004F4AB3" w:rsidRPr="00BD4318">
              <w:rPr>
                <w:sz w:val="28"/>
                <w:szCs w:val="28"/>
                <w:lang w:val="uk-UA"/>
              </w:rPr>
              <w:t>що</w:t>
            </w:r>
            <w:r w:rsidRPr="00BD4318">
              <w:rPr>
                <w:sz w:val="28"/>
                <w:szCs w:val="28"/>
                <w:lang w:val="uk-UA"/>
              </w:rPr>
              <w:t xml:space="preserve"> існує на цей час</w:t>
            </w:r>
          </w:p>
          <w:p w:rsidR="003B2893" w:rsidRPr="00BD4318" w:rsidRDefault="003B2893" w:rsidP="001D6AFD">
            <w:pPr>
              <w:pStyle w:val="rvps14"/>
              <w:spacing w:before="0" w:beforeAutospacing="0" w:after="0" w:afterAutospacing="0"/>
              <w:ind w:left="147" w:right="161"/>
              <w:textAlignment w:val="baseline"/>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3B2893" w:rsidRPr="00BD4318" w:rsidRDefault="00CE7510" w:rsidP="00721DB9">
            <w:pPr>
              <w:pStyle w:val="rvps14"/>
              <w:spacing w:before="0" w:beforeAutospacing="0" w:after="0" w:afterAutospacing="0"/>
              <w:ind w:left="138" w:hanging="138"/>
              <w:jc w:val="center"/>
              <w:textAlignment w:val="baseline"/>
              <w:rPr>
                <w:sz w:val="28"/>
                <w:szCs w:val="28"/>
                <w:lang w:val="uk-UA"/>
              </w:rPr>
            </w:pPr>
            <w:r w:rsidRPr="00BD4318">
              <w:rPr>
                <w:sz w:val="28"/>
                <w:szCs w:val="28"/>
                <w:lang w:val="uk-UA"/>
              </w:rPr>
              <w:t>В</w:t>
            </w:r>
            <w:r w:rsidR="003B2893" w:rsidRPr="00BD4318">
              <w:rPr>
                <w:sz w:val="28"/>
                <w:szCs w:val="28"/>
                <w:lang w:val="uk-UA"/>
              </w:rPr>
              <w:t>ідсутні</w:t>
            </w:r>
          </w:p>
        </w:tc>
        <w:tc>
          <w:tcPr>
            <w:tcW w:w="3836" w:type="dxa"/>
            <w:tcBorders>
              <w:top w:val="single" w:sz="4" w:space="0" w:color="auto"/>
              <w:left w:val="single" w:sz="4" w:space="0" w:color="auto"/>
              <w:bottom w:val="single" w:sz="4" w:space="0" w:color="auto"/>
              <w:right w:val="single" w:sz="4" w:space="0" w:color="auto"/>
            </w:tcBorders>
          </w:tcPr>
          <w:p w:rsidR="00FF3163" w:rsidRPr="00BD4318" w:rsidRDefault="00CE7510" w:rsidP="000C4E96">
            <w:pPr>
              <w:pStyle w:val="rvps14"/>
              <w:spacing w:before="0" w:beforeAutospacing="0" w:after="0" w:afterAutospacing="0"/>
              <w:ind w:left="147" w:right="161"/>
              <w:jc w:val="both"/>
              <w:textAlignment w:val="baseline"/>
              <w:rPr>
                <w:sz w:val="28"/>
                <w:szCs w:val="28"/>
                <w:lang w:val="uk-UA"/>
              </w:rPr>
            </w:pPr>
            <w:r w:rsidRPr="00BD4318">
              <w:rPr>
                <w:sz w:val="28"/>
                <w:szCs w:val="28"/>
                <w:lang w:val="uk-UA"/>
              </w:rPr>
              <w:t xml:space="preserve">Невідповідність європейським вимогам </w:t>
            </w:r>
            <w:r w:rsidR="00FF3163" w:rsidRPr="00BD4318">
              <w:rPr>
                <w:sz w:val="28"/>
                <w:szCs w:val="28"/>
                <w:lang w:val="uk-UA"/>
              </w:rPr>
              <w:t xml:space="preserve">до маркування </w:t>
            </w:r>
            <w:r w:rsidRPr="00BD4318">
              <w:rPr>
                <w:sz w:val="28"/>
                <w:szCs w:val="28"/>
                <w:lang w:val="uk-UA"/>
              </w:rPr>
              <w:t>продукції призведе</w:t>
            </w:r>
            <w:r w:rsidR="00FF3163" w:rsidRPr="00BD4318">
              <w:rPr>
                <w:sz w:val="28"/>
                <w:szCs w:val="28"/>
                <w:lang w:val="uk-UA"/>
              </w:rPr>
              <w:t xml:space="preserve"> до</w:t>
            </w:r>
            <w:r w:rsidRPr="00BD4318">
              <w:rPr>
                <w:sz w:val="28"/>
                <w:szCs w:val="28"/>
                <w:lang w:val="uk-UA"/>
              </w:rPr>
              <w:t xml:space="preserve"> </w:t>
            </w:r>
            <w:r w:rsidR="00FF3163" w:rsidRPr="00BD4318">
              <w:rPr>
                <w:sz w:val="28"/>
                <w:szCs w:val="28"/>
                <w:lang w:val="uk-UA"/>
              </w:rPr>
              <w:t xml:space="preserve">існування технічних бар’єрів </w:t>
            </w:r>
            <w:r w:rsidR="004F4AB3" w:rsidRPr="00BD4318">
              <w:rPr>
                <w:sz w:val="28"/>
                <w:szCs w:val="28"/>
                <w:lang w:val="uk-UA"/>
              </w:rPr>
              <w:t>у</w:t>
            </w:r>
            <w:r w:rsidR="00FF3163" w:rsidRPr="00BD4318">
              <w:rPr>
                <w:sz w:val="28"/>
                <w:szCs w:val="28"/>
                <w:lang w:val="uk-UA"/>
              </w:rPr>
              <w:t xml:space="preserve"> торгівлі між Україною та </w:t>
            </w:r>
            <w:r w:rsidR="004F4AB3" w:rsidRPr="00BD4318">
              <w:rPr>
                <w:sz w:val="28"/>
                <w:szCs w:val="28"/>
                <w:lang w:val="uk-UA"/>
              </w:rPr>
              <w:t xml:space="preserve">ЄС, </w:t>
            </w:r>
            <w:r w:rsidRPr="00BD4318">
              <w:rPr>
                <w:sz w:val="28"/>
                <w:szCs w:val="28"/>
                <w:lang w:val="uk-UA"/>
              </w:rPr>
              <w:t>до стр</w:t>
            </w:r>
            <w:r w:rsidR="004F4AB3" w:rsidRPr="00BD4318">
              <w:rPr>
                <w:sz w:val="28"/>
                <w:szCs w:val="28"/>
                <w:lang w:val="uk-UA"/>
              </w:rPr>
              <w:t>имування експорту, а відповідно</w:t>
            </w:r>
            <w:r w:rsidRPr="00BD4318">
              <w:rPr>
                <w:sz w:val="28"/>
                <w:szCs w:val="28"/>
                <w:lang w:val="uk-UA"/>
              </w:rPr>
              <w:t xml:space="preserve"> до недоотримання коштів </w:t>
            </w:r>
            <w:r w:rsidR="004F4AB3" w:rsidRPr="00BD4318">
              <w:rPr>
                <w:sz w:val="28"/>
                <w:szCs w:val="28"/>
                <w:lang w:val="uk-UA"/>
              </w:rPr>
              <w:t>у</w:t>
            </w:r>
            <w:r w:rsidRPr="00BD4318">
              <w:rPr>
                <w:sz w:val="28"/>
                <w:szCs w:val="28"/>
                <w:lang w:val="uk-UA"/>
              </w:rPr>
              <w:t xml:space="preserve"> бюджет від експорту продукції</w:t>
            </w:r>
            <w:r w:rsidR="00FF3163" w:rsidRPr="00BD4318">
              <w:rPr>
                <w:sz w:val="28"/>
                <w:szCs w:val="28"/>
                <w:lang w:val="uk-UA"/>
              </w:rPr>
              <w:t xml:space="preserve">. </w:t>
            </w:r>
          </w:p>
          <w:p w:rsidR="003B2893" w:rsidRPr="00BD4318" w:rsidRDefault="00FF3163" w:rsidP="000C4E96">
            <w:pPr>
              <w:pStyle w:val="rvps14"/>
              <w:spacing w:before="0" w:beforeAutospacing="0" w:after="0" w:afterAutospacing="0"/>
              <w:ind w:left="147" w:right="161"/>
              <w:jc w:val="both"/>
              <w:textAlignment w:val="baseline"/>
              <w:rPr>
                <w:sz w:val="28"/>
                <w:szCs w:val="28"/>
                <w:lang w:val="uk-UA"/>
              </w:rPr>
            </w:pPr>
            <w:r w:rsidRPr="00BD4318">
              <w:rPr>
                <w:sz w:val="28"/>
                <w:szCs w:val="28"/>
                <w:lang w:val="uk-UA"/>
              </w:rPr>
              <w:t>Репутаційні ризики, що виникнуть із невиконанням взятих Україною міжнародно-правових зобов’язань</w:t>
            </w:r>
            <w:r w:rsidR="00BC6200" w:rsidRPr="00BD4318">
              <w:rPr>
                <w:sz w:val="28"/>
                <w:szCs w:val="28"/>
                <w:lang w:val="uk-UA"/>
              </w:rPr>
              <w:t>.</w:t>
            </w:r>
          </w:p>
        </w:tc>
      </w:tr>
      <w:tr w:rsidR="00E82CE4" w:rsidRPr="00BD4318" w:rsidTr="00F43FC9">
        <w:trPr>
          <w:trHeight w:val="4991"/>
          <w:jc w:val="center"/>
        </w:trPr>
        <w:tc>
          <w:tcPr>
            <w:tcW w:w="2410"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4"/>
              <w:spacing w:before="0" w:beforeAutospacing="0" w:after="0" w:afterAutospacing="0"/>
              <w:ind w:left="147" w:right="161"/>
              <w:textAlignment w:val="baseline"/>
              <w:rPr>
                <w:i/>
                <w:sz w:val="28"/>
                <w:szCs w:val="28"/>
                <w:lang w:val="uk-UA"/>
              </w:rPr>
            </w:pPr>
            <w:r w:rsidRPr="00BD4318">
              <w:rPr>
                <w:i/>
                <w:sz w:val="28"/>
                <w:szCs w:val="28"/>
                <w:lang w:val="uk-UA"/>
              </w:rPr>
              <w:t>Альтернатива 2</w:t>
            </w:r>
          </w:p>
          <w:p w:rsidR="003B2893" w:rsidRPr="00BD4318" w:rsidRDefault="003B2893" w:rsidP="000B336D">
            <w:pPr>
              <w:suppressAutoHyphens/>
              <w:spacing w:after="0" w:line="240" w:lineRule="auto"/>
              <w:ind w:left="147" w:right="273"/>
              <w:jc w:val="both"/>
              <w:rPr>
                <w:rFonts w:ascii="Times New Roman" w:hAnsi="Times New Roman"/>
                <w:sz w:val="28"/>
                <w:szCs w:val="28"/>
                <w:lang w:val="uk-UA"/>
              </w:rPr>
            </w:pPr>
            <w:r w:rsidRPr="00BD4318">
              <w:rPr>
                <w:rFonts w:ascii="Times New Roman" w:hAnsi="Times New Roman"/>
                <w:sz w:val="28"/>
                <w:szCs w:val="28"/>
                <w:lang w:val="uk-UA"/>
              </w:rPr>
              <w:t xml:space="preserve">Затвердження вимог до </w:t>
            </w:r>
            <w:r w:rsidR="005D053F" w:rsidRPr="00BD4318">
              <w:rPr>
                <w:rFonts w:ascii="Times New Roman" w:hAnsi="Times New Roman"/>
                <w:bCs/>
                <w:sz w:val="28"/>
                <w:szCs w:val="28"/>
                <w:lang w:val="uk-UA"/>
              </w:rPr>
              <w:t>екстрактів кави та екстрактів цикорію</w:t>
            </w:r>
          </w:p>
        </w:tc>
        <w:tc>
          <w:tcPr>
            <w:tcW w:w="3402" w:type="dxa"/>
            <w:tcBorders>
              <w:top w:val="single" w:sz="4" w:space="0" w:color="auto"/>
              <w:left w:val="single" w:sz="4" w:space="0" w:color="auto"/>
              <w:bottom w:val="single" w:sz="4" w:space="0" w:color="auto"/>
              <w:right w:val="single" w:sz="4" w:space="0" w:color="auto"/>
            </w:tcBorders>
          </w:tcPr>
          <w:p w:rsidR="003B2893" w:rsidRPr="00BD4318" w:rsidRDefault="00231E26" w:rsidP="000B336D">
            <w:pPr>
              <w:pStyle w:val="rvps14"/>
              <w:tabs>
                <w:tab w:val="left" w:pos="567"/>
              </w:tabs>
              <w:spacing w:before="0" w:beforeAutospacing="0" w:after="0" w:afterAutospacing="0"/>
              <w:ind w:left="138" w:right="126"/>
              <w:jc w:val="both"/>
              <w:rPr>
                <w:sz w:val="28"/>
                <w:szCs w:val="28"/>
                <w:lang w:val="uk-UA"/>
              </w:rPr>
            </w:pPr>
            <w:r w:rsidRPr="00BD4318">
              <w:rPr>
                <w:sz w:val="28"/>
                <w:szCs w:val="28"/>
                <w:lang w:val="uk-UA"/>
              </w:rPr>
              <w:t>Захист</w:t>
            </w:r>
            <w:r w:rsidR="000B0F2E" w:rsidRPr="00BD4318">
              <w:rPr>
                <w:sz w:val="28"/>
                <w:szCs w:val="28"/>
                <w:lang w:val="uk-UA"/>
              </w:rPr>
              <w:t xml:space="preserve"> права споживачів на отримання достовірної інформації про споживчі якості товару</w:t>
            </w:r>
            <w:r w:rsidRPr="00BD4318">
              <w:rPr>
                <w:sz w:val="28"/>
                <w:szCs w:val="28"/>
                <w:lang w:val="uk-UA"/>
              </w:rPr>
              <w:t>. В</w:t>
            </w:r>
            <w:r w:rsidR="000B0F2E" w:rsidRPr="00BD4318">
              <w:rPr>
                <w:sz w:val="28"/>
                <w:szCs w:val="28"/>
                <w:lang w:val="uk-UA"/>
              </w:rPr>
              <w:t xml:space="preserve">становлення чітких обов’язкових вимог для усіх </w:t>
            </w:r>
            <w:r w:rsidRPr="00BD4318">
              <w:rPr>
                <w:sz w:val="28"/>
                <w:szCs w:val="28"/>
                <w:lang w:val="uk-UA"/>
              </w:rPr>
              <w:t xml:space="preserve">суб’єктів господарювання сприяє розвитку конкурентного бізнес-середовища. </w:t>
            </w:r>
            <w:r w:rsidR="00FF3163" w:rsidRPr="00BD4318">
              <w:rPr>
                <w:sz w:val="28"/>
                <w:szCs w:val="28"/>
                <w:lang w:val="uk-UA"/>
              </w:rPr>
              <w:t xml:space="preserve">Усунення технічних бар’єрів </w:t>
            </w:r>
            <w:r w:rsidR="000B0F2E" w:rsidRPr="00BD4318">
              <w:rPr>
                <w:sz w:val="28"/>
                <w:szCs w:val="28"/>
                <w:lang w:val="uk-UA"/>
              </w:rPr>
              <w:t>у</w:t>
            </w:r>
            <w:r w:rsidR="00FF3163" w:rsidRPr="00BD4318">
              <w:rPr>
                <w:sz w:val="28"/>
                <w:szCs w:val="28"/>
                <w:lang w:val="uk-UA"/>
              </w:rPr>
              <w:t xml:space="preserve"> торгівлі між Україною та ЄС</w:t>
            </w:r>
            <w:r w:rsidRPr="00BD4318">
              <w:rPr>
                <w:sz w:val="28"/>
                <w:szCs w:val="28"/>
                <w:lang w:val="uk-UA"/>
              </w:rPr>
              <w:t xml:space="preserve"> сприяє розширенню експортних можливостей України</w:t>
            </w:r>
            <w:r w:rsidR="00FF3163" w:rsidRPr="00BD4318">
              <w:rPr>
                <w:sz w:val="28"/>
                <w:szCs w:val="28"/>
                <w:lang w:val="uk-UA"/>
              </w:rPr>
              <w:t xml:space="preserve">. </w:t>
            </w:r>
          </w:p>
        </w:tc>
        <w:tc>
          <w:tcPr>
            <w:tcW w:w="3836" w:type="dxa"/>
            <w:tcBorders>
              <w:top w:val="single" w:sz="4" w:space="0" w:color="auto"/>
              <w:left w:val="single" w:sz="4" w:space="0" w:color="auto"/>
              <w:bottom w:val="single" w:sz="4" w:space="0" w:color="auto"/>
              <w:right w:val="single" w:sz="4" w:space="0" w:color="auto"/>
            </w:tcBorders>
          </w:tcPr>
          <w:p w:rsidR="003B2893" w:rsidRPr="00BD4318" w:rsidRDefault="00CE7510" w:rsidP="004D2D45">
            <w:pPr>
              <w:pStyle w:val="rvps14"/>
              <w:spacing w:before="0" w:beforeAutospacing="0" w:after="0" w:afterAutospacing="0"/>
              <w:ind w:left="147" w:right="161"/>
              <w:jc w:val="center"/>
              <w:textAlignment w:val="baseline"/>
              <w:rPr>
                <w:sz w:val="28"/>
                <w:szCs w:val="28"/>
                <w:lang w:val="uk-UA"/>
              </w:rPr>
            </w:pPr>
            <w:r w:rsidRPr="00BD4318">
              <w:rPr>
                <w:sz w:val="28"/>
                <w:szCs w:val="28"/>
                <w:lang w:val="uk-UA"/>
              </w:rPr>
              <w:t>В</w:t>
            </w:r>
            <w:r w:rsidR="003B2893" w:rsidRPr="00BD4318">
              <w:rPr>
                <w:sz w:val="28"/>
                <w:szCs w:val="28"/>
                <w:lang w:val="uk-UA"/>
              </w:rPr>
              <w:t>ідсутні</w:t>
            </w:r>
          </w:p>
        </w:tc>
      </w:tr>
    </w:tbl>
    <w:p w:rsidR="00815A56" w:rsidRPr="00BD4318" w:rsidRDefault="003B2893" w:rsidP="007572FA">
      <w:pPr>
        <w:pStyle w:val="rvps2"/>
        <w:shd w:val="clear" w:color="auto" w:fill="FFFFFF"/>
        <w:spacing w:before="0" w:beforeAutospacing="0" w:after="0" w:afterAutospacing="0"/>
        <w:jc w:val="center"/>
        <w:textAlignment w:val="baseline"/>
        <w:rPr>
          <w:sz w:val="28"/>
          <w:szCs w:val="28"/>
          <w:bdr w:val="none" w:sz="0" w:space="0" w:color="auto" w:frame="1"/>
          <w:lang w:val="uk-UA"/>
        </w:rPr>
      </w:pPr>
      <w:r w:rsidRPr="00BD4318">
        <w:rPr>
          <w:sz w:val="28"/>
          <w:szCs w:val="28"/>
          <w:bdr w:val="none" w:sz="0" w:space="0" w:color="auto" w:frame="1"/>
          <w:lang w:val="uk-UA"/>
        </w:rPr>
        <w:lastRenderedPageBreak/>
        <w:t>Оцінка впливу на сферу інтересів громадян</w:t>
      </w:r>
    </w:p>
    <w:p w:rsidR="00955388" w:rsidRPr="00BD4318" w:rsidRDefault="00955388" w:rsidP="001B7BE5">
      <w:pPr>
        <w:pStyle w:val="rvps2"/>
        <w:shd w:val="clear" w:color="auto" w:fill="FFFFFF"/>
        <w:spacing w:before="0" w:beforeAutospacing="0" w:after="0" w:afterAutospacing="0"/>
        <w:ind w:firstLine="708"/>
        <w:jc w:val="center"/>
        <w:textAlignment w:val="baseline"/>
        <w:rPr>
          <w:sz w:val="28"/>
          <w:szCs w:val="28"/>
          <w:bdr w:val="none" w:sz="0" w:space="0" w:color="auto" w:frame="1"/>
          <w:lang w:val="uk-UA"/>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89"/>
        <w:gridCol w:w="5444"/>
        <w:gridCol w:w="1519"/>
      </w:tblGrid>
      <w:tr w:rsidR="003B2893" w:rsidRPr="00BD4318" w:rsidTr="005D3C8B">
        <w:trPr>
          <w:jc w:val="center"/>
        </w:trPr>
        <w:tc>
          <w:tcPr>
            <w:tcW w:w="2410"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2"/>
              <w:jc w:val="center"/>
              <w:textAlignment w:val="baseline"/>
              <w:rPr>
                <w:sz w:val="28"/>
                <w:szCs w:val="28"/>
                <w:lang w:val="uk-UA"/>
              </w:rPr>
            </w:pPr>
            <w:r w:rsidRPr="00BD4318">
              <w:rPr>
                <w:sz w:val="28"/>
                <w:szCs w:val="28"/>
                <w:lang w:val="uk-UA"/>
              </w:rPr>
              <w:t>Вид альтернативи</w:t>
            </w:r>
          </w:p>
        </w:tc>
        <w:tc>
          <w:tcPr>
            <w:tcW w:w="5691"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1"/>
              <w:jc w:val="center"/>
              <w:textAlignment w:val="baseline"/>
              <w:rPr>
                <w:sz w:val="28"/>
                <w:szCs w:val="28"/>
                <w:lang w:val="uk-UA"/>
              </w:rPr>
            </w:pPr>
            <w:r w:rsidRPr="00BD4318">
              <w:rPr>
                <w:sz w:val="28"/>
                <w:szCs w:val="28"/>
                <w:lang w:val="uk-UA"/>
              </w:rPr>
              <w:t>Вигоди</w:t>
            </w:r>
          </w:p>
        </w:tc>
        <w:tc>
          <w:tcPr>
            <w:tcW w:w="1533"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1"/>
              <w:jc w:val="center"/>
              <w:textAlignment w:val="baseline"/>
              <w:rPr>
                <w:sz w:val="28"/>
                <w:szCs w:val="28"/>
                <w:lang w:val="uk-UA"/>
              </w:rPr>
            </w:pPr>
            <w:r w:rsidRPr="00BD4318">
              <w:rPr>
                <w:sz w:val="28"/>
                <w:szCs w:val="28"/>
                <w:lang w:val="uk-UA"/>
              </w:rPr>
              <w:t>Витрати</w:t>
            </w:r>
          </w:p>
        </w:tc>
      </w:tr>
      <w:tr w:rsidR="003B2893" w:rsidRPr="00BD4318" w:rsidTr="005D3C8B">
        <w:trPr>
          <w:jc w:val="center"/>
        </w:trPr>
        <w:tc>
          <w:tcPr>
            <w:tcW w:w="2410"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4"/>
              <w:spacing w:before="0" w:beforeAutospacing="0" w:after="0" w:afterAutospacing="0"/>
              <w:ind w:left="147" w:right="161"/>
              <w:textAlignment w:val="baseline"/>
              <w:rPr>
                <w:i/>
                <w:sz w:val="28"/>
                <w:szCs w:val="28"/>
                <w:lang w:val="uk-UA"/>
              </w:rPr>
            </w:pPr>
            <w:r w:rsidRPr="00BD4318">
              <w:rPr>
                <w:i/>
                <w:sz w:val="28"/>
                <w:szCs w:val="28"/>
                <w:lang w:val="uk-UA"/>
              </w:rPr>
              <w:t>Альтернатива 1</w:t>
            </w:r>
          </w:p>
          <w:p w:rsidR="003B2893" w:rsidRPr="00BD4318" w:rsidRDefault="003B2893" w:rsidP="004F4AB3">
            <w:pPr>
              <w:pStyle w:val="rvps14"/>
              <w:spacing w:before="0" w:beforeAutospacing="0" w:after="0" w:afterAutospacing="0"/>
              <w:ind w:left="147" w:right="161"/>
              <w:textAlignment w:val="baseline"/>
              <w:rPr>
                <w:sz w:val="28"/>
                <w:szCs w:val="28"/>
                <w:lang w:val="uk-UA"/>
              </w:rPr>
            </w:pPr>
            <w:r w:rsidRPr="00BD4318">
              <w:rPr>
                <w:sz w:val="28"/>
                <w:szCs w:val="28"/>
                <w:lang w:val="uk-UA"/>
              </w:rPr>
              <w:t xml:space="preserve">Збереження ситуації, </w:t>
            </w:r>
            <w:r w:rsidR="004F4AB3" w:rsidRPr="00BD4318">
              <w:rPr>
                <w:sz w:val="28"/>
                <w:szCs w:val="28"/>
                <w:lang w:val="uk-UA"/>
              </w:rPr>
              <w:t>що</w:t>
            </w:r>
            <w:r w:rsidRPr="00BD4318">
              <w:rPr>
                <w:sz w:val="28"/>
                <w:szCs w:val="28"/>
                <w:lang w:val="uk-UA"/>
              </w:rPr>
              <w:t xml:space="preserve"> існує на цей час</w:t>
            </w:r>
          </w:p>
        </w:tc>
        <w:tc>
          <w:tcPr>
            <w:tcW w:w="5691" w:type="dxa"/>
            <w:tcBorders>
              <w:top w:val="single" w:sz="4" w:space="0" w:color="auto"/>
              <w:left w:val="single" w:sz="4" w:space="0" w:color="auto"/>
              <w:bottom w:val="single" w:sz="4" w:space="0" w:color="auto"/>
              <w:right w:val="single" w:sz="4" w:space="0" w:color="auto"/>
            </w:tcBorders>
          </w:tcPr>
          <w:p w:rsidR="003B2893" w:rsidRPr="00BD4318" w:rsidRDefault="00CE7510" w:rsidP="006D0561">
            <w:pPr>
              <w:pStyle w:val="rvps14"/>
              <w:spacing w:before="0" w:beforeAutospacing="0" w:after="0" w:afterAutospacing="0"/>
              <w:ind w:left="162"/>
              <w:textAlignment w:val="baseline"/>
              <w:rPr>
                <w:sz w:val="28"/>
                <w:szCs w:val="28"/>
                <w:lang w:val="uk-UA"/>
              </w:rPr>
            </w:pPr>
            <w:r w:rsidRPr="00BD4318">
              <w:rPr>
                <w:sz w:val="28"/>
                <w:szCs w:val="28"/>
                <w:lang w:val="uk-UA"/>
              </w:rPr>
              <w:t>В</w:t>
            </w:r>
            <w:r w:rsidR="003B2893" w:rsidRPr="00BD4318">
              <w:rPr>
                <w:sz w:val="28"/>
                <w:szCs w:val="28"/>
                <w:lang w:val="uk-UA"/>
              </w:rPr>
              <w:t>ідсутні</w:t>
            </w:r>
          </w:p>
        </w:tc>
        <w:tc>
          <w:tcPr>
            <w:tcW w:w="1533" w:type="dxa"/>
            <w:tcBorders>
              <w:top w:val="single" w:sz="4" w:space="0" w:color="auto"/>
              <w:left w:val="single" w:sz="4" w:space="0" w:color="auto"/>
              <w:bottom w:val="single" w:sz="4" w:space="0" w:color="auto"/>
              <w:right w:val="single" w:sz="4" w:space="0" w:color="auto"/>
            </w:tcBorders>
          </w:tcPr>
          <w:p w:rsidR="003B2893" w:rsidRPr="00BD4318" w:rsidRDefault="00CE7510" w:rsidP="00CE7510">
            <w:pPr>
              <w:pStyle w:val="rvps14"/>
              <w:spacing w:before="0" w:beforeAutospacing="0" w:after="0" w:afterAutospacing="0"/>
              <w:ind w:left="147" w:right="141"/>
              <w:textAlignment w:val="baseline"/>
              <w:rPr>
                <w:sz w:val="28"/>
                <w:szCs w:val="28"/>
                <w:lang w:val="uk-UA"/>
              </w:rPr>
            </w:pPr>
            <w:r w:rsidRPr="00BD4318">
              <w:rPr>
                <w:sz w:val="28"/>
                <w:szCs w:val="28"/>
                <w:lang w:val="uk-UA"/>
              </w:rPr>
              <w:t>В</w:t>
            </w:r>
            <w:r w:rsidR="003B2893" w:rsidRPr="00BD4318">
              <w:rPr>
                <w:sz w:val="28"/>
                <w:szCs w:val="28"/>
                <w:lang w:val="uk-UA"/>
              </w:rPr>
              <w:t>ідсутні</w:t>
            </w:r>
          </w:p>
        </w:tc>
      </w:tr>
      <w:tr w:rsidR="003B2893" w:rsidRPr="00BD4318" w:rsidTr="00F43FC9">
        <w:trPr>
          <w:trHeight w:val="2040"/>
          <w:jc w:val="center"/>
        </w:trPr>
        <w:tc>
          <w:tcPr>
            <w:tcW w:w="2410"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4"/>
              <w:spacing w:before="0" w:beforeAutospacing="0" w:after="0" w:afterAutospacing="0"/>
              <w:ind w:left="147" w:right="161"/>
              <w:textAlignment w:val="baseline"/>
              <w:rPr>
                <w:i/>
                <w:sz w:val="28"/>
                <w:szCs w:val="28"/>
                <w:lang w:val="uk-UA"/>
              </w:rPr>
            </w:pPr>
            <w:r w:rsidRPr="00BD4318">
              <w:rPr>
                <w:i/>
                <w:sz w:val="28"/>
                <w:szCs w:val="28"/>
                <w:lang w:val="uk-UA"/>
              </w:rPr>
              <w:t>Альтернатива 2</w:t>
            </w:r>
          </w:p>
          <w:p w:rsidR="003B2893" w:rsidRPr="00BD4318" w:rsidRDefault="003B2893" w:rsidP="001D6AFD">
            <w:pPr>
              <w:pStyle w:val="rvps14"/>
              <w:spacing w:before="0" w:beforeAutospacing="0" w:after="0" w:afterAutospacing="0"/>
              <w:ind w:left="147" w:right="161"/>
              <w:textAlignment w:val="baseline"/>
              <w:rPr>
                <w:sz w:val="28"/>
                <w:szCs w:val="28"/>
                <w:lang w:val="uk-UA"/>
              </w:rPr>
            </w:pPr>
            <w:r w:rsidRPr="00BD4318">
              <w:rPr>
                <w:sz w:val="28"/>
                <w:szCs w:val="28"/>
                <w:lang w:val="uk-UA"/>
              </w:rPr>
              <w:t xml:space="preserve">Затвердження вимог до </w:t>
            </w:r>
            <w:r w:rsidR="00775EBE" w:rsidRPr="00BD4318">
              <w:rPr>
                <w:bCs/>
                <w:sz w:val="28"/>
                <w:szCs w:val="28"/>
                <w:lang w:val="uk-UA"/>
              </w:rPr>
              <w:t>екстрактів кави та екстрактів цикорію</w:t>
            </w:r>
          </w:p>
        </w:tc>
        <w:tc>
          <w:tcPr>
            <w:tcW w:w="5691" w:type="dxa"/>
            <w:tcBorders>
              <w:top w:val="single" w:sz="4" w:space="0" w:color="auto"/>
              <w:left w:val="single" w:sz="4" w:space="0" w:color="auto"/>
              <w:bottom w:val="single" w:sz="4" w:space="0" w:color="auto"/>
              <w:right w:val="single" w:sz="4" w:space="0" w:color="auto"/>
            </w:tcBorders>
          </w:tcPr>
          <w:p w:rsidR="003B2893" w:rsidRPr="00BD4318" w:rsidRDefault="003B2893" w:rsidP="005D3C8B">
            <w:pPr>
              <w:pStyle w:val="rvps2"/>
              <w:shd w:val="clear" w:color="auto" w:fill="FFFFFF"/>
              <w:spacing w:before="0" w:beforeAutospacing="0" w:after="0" w:afterAutospacing="0"/>
              <w:ind w:left="138" w:right="162"/>
              <w:jc w:val="both"/>
              <w:textAlignment w:val="baseline"/>
              <w:rPr>
                <w:sz w:val="28"/>
                <w:szCs w:val="28"/>
                <w:lang w:val="uk-UA"/>
              </w:rPr>
            </w:pPr>
            <w:r w:rsidRPr="00BD4318">
              <w:rPr>
                <w:sz w:val="28"/>
                <w:szCs w:val="28"/>
                <w:lang w:val="uk-UA"/>
              </w:rPr>
              <w:t>Забезпечення внутрішнього ринку якісною продукцією, реалізація прав споживачів на отримання достовірної інформації щодо властивостей харчового продукту</w:t>
            </w:r>
            <w:r w:rsidR="000B336D" w:rsidRPr="00BD4318">
              <w:rPr>
                <w:sz w:val="28"/>
                <w:szCs w:val="28"/>
                <w:lang w:val="uk-UA"/>
              </w:rPr>
              <w:t>.</w:t>
            </w:r>
          </w:p>
        </w:tc>
        <w:tc>
          <w:tcPr>
            <w:tcW w:w="1533" w:type="dxa"/>
            <w:tcBorders>
              <w:top w:val="single" w:sz="4" w:space="0" w:color="auto"/>
              <w:left w:val="single" w:sz="4" w:space="0" w:color="auto"/>
              <w:bottom w:val="single" w:sz="4" w:space="0" w:color="auto"/>
              <w:right w:val="single" w:sz="4" w:space="0" w:color="auto"/>
            </w:tcBorders>
          </w:tcPr>
          <w:p w:rsidR="003B2893" w:rsidRPr="00BD4318" w:rsidRDefault="00CE7510" w:rsidP="00CE7510">
            <w:pPr>
              <w:pStyle w:val="rvps14"/>
              <w:spacing w:before="0" w:beforeAutospacing="0" w:after="0" w:afterAutospacing="0"/>
              <w:ind w:left="147" w:right="141"/>
              <w:textAlignment w:val="baseline"/>
              <w:rPr>
                <w:sz w:val="28"/>
                <w:szCs w:val="28"/>
                <w:lang w:val="uk-UA"/>
              </w:rPr>
            </w:pPr>
            <w:r w:rsidRPr="00BD4318">
              <w:rPr>
                <w:sz w:val="28"/>
                <w:szCs w:val="28"/>
                <w:lang w:val="uk-UA"/>
              </w:rPr>
              <w:t>В</w:t>
            </w:r>
            <w:r w:rsidR="003B2893" w:rsidRPr="00BD4318">
              <w:rPr>
                <w:sz w:val="28"/>
                <w:szCs w:val="28"/>
                <w:lang w:val="uk-UA"/>
              </w:rPr>
              <w:t>ідсутні</w:t>
            </w:r>
          </w:p>
        </w:tc>
      </w:tr>
    </w:tbl>
    <w:p w:rsidR="00F43FC9" w:rsidRPr="00BD4318" w:rsidRDefault="00F43FC9" w:rsidP="00671950">
      <w:pPr>
        <w:pStyle w:val="rvps2"/>
        <w:shd w:val="clear" w:color="auto" w:fill="FFFFFF"/>
        <w:spacing w:before="0" w:beforeAutospacing="0" w:after="0" w:afterAutospacing="0"/>
        <w:ind w:firstLine="709"/>
        <w:jc w:val="center"/>
        <w:textAlignment w:val="baseline"/>
        <w:rPr>
          <w:sz w:val="28"/>
          <w:szCs w:val="28"/>
          <w:bdr w:val="none" w:sz="0" w:space="0" w:color="auto" w:frame="1"/>
          <w:lang w:val="uk-UA"/>
        </w:rPr>
      </w:pPr>
    </w:p>
    <w:p w:rsidR="00815A56" w:rsidRPr="00BD4318" w:rsidRDefault="003B2893" w:rsidP="007572FA">
      <w:pPr>
        <w:pStyle w:val="rvps2"/>
        <w:shd w:val="clear" w:color="auto" w:fill="FFFFFF"/>
        <w:spacing w:before="0" w:beforeAutospacing="0" w:after="0" w:afterAutospacing="0"/>
        <w:jc w:val="center"/>
        <w:textAlignment w:val="baseline"/>
        <w:rPr>
          <w:sz w:val="28"/>
          <w:szCs w:val="28"/>
          <w:bdr w:val="none" w:sz="0" w:space="0" w:color="auto" w:frame="1"/>
          <w:lang w:val="uk-UA"/>
        </w:rPr>
      </w:pPr>
      <w:r w:rsidRPr="00BD4318">
        <w:rPr>
          <w:sz w:val="28"/>
          <w:szCs w:val="28"/>
          <w:bdr w:val="none" w:sz="0" w:space="0" w:color="auto" w:frame="1"/>
          <w:lang w:val="uk-UA"/>
        </w:rPr>
        <w:t>Оцінка впливу на сферу інтересів суб’єктів господарювання</w:t>
      </w:r>
    </w:p>
    <w:p w:rsidR="00955388" w:rsidRPr="00BD4318" w:rsidRDefault="00955388" w:rsidP="00671950">
      <w:pPr>
        <w:pStyle w:val="rvps2"/>
        <w:shd w:val="clear" w:color="auto" w:fill="FFFFFF"/>
        <w:spacing w:before="0" w:beforeAutospacing="0" w:after="0" w:afterAutospacing="0"/>
        <w:ind w:firstLine="709"/>
        <w:jc w:val="center"/>
        <w:textAlignment w:val="baseline"/>
        <w:rPr>
          <w:sz w:val="28"/>
          <w:szCs w:val="28"/>
          <w:bdr w:val="none" w:sz="0" w:space="0" w:color="auto" w:frame="1"/>
          <w:lang w:val="uk-UA"/>
        </w:rPr>
      </w:pPr>
    </w:p>
    <w:tbl>
      <w:tblPr>
        <w:tblW w:w="5000" w:type="pct"/>
        <w:tblInd w:w="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3853"/>
        <w:gridCol w:w="1101"/>
        <w:gridCol w:w="1238"/>
        <w:gridCol w:w="965"/>
        <w:gridCol w:w="1099"/>
        <w:gridCol w:w="1109"/>
      </w:tblGrid>
      <w:tr w:rsidR="003B2893" w:rsidRPr="00BD4318" w:rsidTr="00F43FC9">
        <w:trPr>
          <w:trHeight w:val="498"/>
        </w:trPr>
        <w:tc>
          <w:tcPr>
            <w:tcW w:w="2057" w:type="pct"/>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5"/>
              <w:jc w:val="center"/>
              <w:textAlignment w:val="baseline"/>
              <w:rPr>
                <w:sz w:val="28"/>
                <w:szCs w:val="28"/>
                <w:lang w:val="uk-UA"/>
              </w:rPr>
            </w:pPr>
            <w:r w:rsidRPr="00BD4318">
              <w:rPr>
                <w:sz w:val="28"/>
                <w:szCs w:val="28"/>
                <w:lang w:val="uk-UA"/>
              </w:rPr>
              <w:t>Показник</w:t>
            </w:r>
          </w:p>
        </w:tc>
        <w:tc>
          <w:tcPr>
            <w:tcW w:w="588" w:type="pct"/>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5"/>
              <w:jc w:val="center"/>
              <w:textAlignment w:val="baseline"/>
              <w:rPr>
                <w:sz w:val="28"/>
                <w:szCs w:val="28"/>
                <w:lang w:val="uk-UA"/>
              </w:rPr>
            </w:pPr>
            <w:r w:rsidRPr="00BD4318">
              <w:rPr>
                <w:sz w:val="28"/>
                <w:szCs w:val="28"/>
                <w:lang w:val="uk-UA"/>
              </w:rPr>
              <w:t>Великі</w:t>
            </w:r>
          </w:p>
        </w:tc>
        <w:tc>
          <w:tcPr>
            <w:tcW w:w="661" w:type="pct"/>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5"/>
              <w:jc w:val="center"/>
              <w:textAlignment w:val="baseline"/>
              <w:rPr>
                <w:sz w:val="28"/>
                <w:szCs w:val="28"/>
                <w:lang w:val="uk-UA"/>
              </w:rPr>
            </w:pPr>
            <w:r w:rsidRPr="00BD4318">
              <w:rPr>
                <w:sz w:val="28"/>
                <w:szCs w:val="28"/>
                <w:lang w:val="uk-UA"/>
              </w:rPr>
              <w:t>Середні</w:t>
            </w:r>
          </w:p>
        </w:tc>
        <w:tc>
          <w:tcPr>
            <w:tcW w:w="515" w:type="pct"/>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5"/>
              <w:jc w:val="center"/>
              <w:textAlignment w:val="baseline"/>
              <w:rPr>
                <w:sz w:val="28"/>
                <w:szCs w:val="28"/>
                <w:lang w:val="uk-UA"/>
              </w:rPr>
            </w:pPr>
            <w:r w:rsidRPr="00BD4318">
              <w:rPr>
                <w:sz w:val="28"/>
                <w:szCs w:val="28"/>
                <w:lang w:val="uk-UA"/>
              </w:rPr>
              <w:t>Малі</w:t>
            </w:r>
          </w:p>
        </w:tc>
        <w:tc>
          <w:tcPr>
            <w:tcW w:w="587" w:type="pct"/>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5"/>
              <w:jc w:val="center"/>
              <w:textAlignment w:val="baseline"/>
              <w:rPr>
                <w:sz w:val="28"/>
                <w:szCs w:val="28"/>
                <w:lang w:val="uk-UA"/>
              </w:rPr>
            </w:pPr>
            <w:r w:rsidRPr="00BD4318">
              <w:rPr>
                <w:sz w:val="28"/>
                <w:szCs w:val="28"/>
                <w:lang w:val="uk-UA"/>
              </w:rPr>
              <w:t>Мікро</w:t>
            </w:r>
          </w:p>
        </w:tc>
        <w:tc>
          <w:tcPr>
            <w:tcW w:w="592" w:type="pct"/>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ind w:left="147" w:right="145"/>
              <w:jc w:val="center"/>
              <w:textAlignment w:val="baseline"/>
              <w:rPr>
                <w:sz w:val="28"/>
                <w:szCs w:val="28"/>
                <w:lang w:val="uk-UA"/>
              </w:rPr>
            </w:pPr>
            <w:r w:rsidRPr="00BD4318">
              <w:rPr>
                <w:sz w:val="28"/>
                <w:szCs w:val="28"/>
                <w:lang w:val="uk-UA"/>
              </w:rPr>
              <w:t>Разом</w:t>
            </w:r>
          </w:p>
        </w:tc>
      </w:tr>
      <w:tr w:rsidR="003B2893" w:rsidRPr="00BD4318" w:rsidTr="00F569DB">
        <w:tc>
          <w:tcPr>
            <w:tcW w:w="2057" w:type="pct"/>
            <w:tcBorders>
              <w:top w:val="single" w:sz="4" w:space="0" w:color="auto"/>
              <w:left w:val="single" w:sz="4" w:space="0" w:color="auto"/>
              <w:bottom w:val="single" w:sz="4" w:space="0" w:color="auto"/>
              <w:right w:val="single" w:sz="4" w:space="0" w:color="auto"/>
            </w:tcBorders>
          </w:tcPr>
          <w:p w:rsidR="003B2893" w:rsidRPr="00BD4318" w:rsidRDefault="003B2893" w:rsidP="002F0F71">
            <w:pPr>
              <w:pStyle w:val="rvps14"/>
              <w:spacing w:before="0" w:beforeAutospacing="0" w:after="0" w:afterAutospacing="0"/>
              <w:ind w:left="147" w:right="145"/>
              <w:jc w:val="both"/>
              <w:textAlignment w:val="baseline"/>
              <w:rPr>
                <w:sz w:val="28"/>
                <w:szCs w:val="28"/>
                <w:lang w:val="uk-UA"/>
              </w:rPr>
            </w:pPr>
            <w:r w:rsidRPr="00BD4318">
              <w:rPr>
                <w:sz w:val="28"/>
                <w:szCs w:val="28"/>
                <w:lang w:val="uk-UA"/>
              </w:rPr>
              <w:t>Кількість суб’єктів господарювання, що підпадають під дію регулювання, одиниць**</w:t>
            </w:r>
          </w:p>
        </w:tc>
        <w:tc>
          <w:tcPr>
            <w:tcW w:w="588" w:type="pct"/>
            <w:tcBorders>
              <w:top w:val="single" w:sz="4" w:space="0" w:color="auto"/>
              <w:left w:val="single" w:sz="4" w:space="0" w:color="auto"/>
              <w:bottom w:val="single" w:sz="4" w:space="0" w:color="auto"/>
              <w:right w:val="single" w:sz="4" w:space="0" w:color="auto"/>
            </w:tcBorders>
            <w:vAlign w:val="center"/>
          </w:tcPr>
          <w:p w:rsidR="003B2893" w:rsidRPr="00BD4318" w:rsidRDefault="0076032B"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5</w:t>
            </w:r>
          </w:p>
        </w:tc>
        <w:tc>
          <w:tcPr>
            <w:tcW w:w="661" w:type="pct"/>
            <w:tcBorders>
              <w:top w:val="single" w:sz="4" w:space="0" w:color="auto"/>
              <w:left w:val="single" w:sz="4" w:space="0" w:color="auto"/>
              <w:bottom w:val="single" w:sz="4" w:space="0" w:color="auto"/>
              <w:right w:val="single" w:sz="4" w:space="0" w:color="auto"/>
            </w:tcBorders>
            <w:vAlign w:val="center"/>
          </w:tcPr>
          <w:p w:rsidR="003B2893" w:rsidRPr="00BD4318" w:rsidRDefault="00306B0E"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10</w:t>
            </w:r>
          </w:p>
        </w:tc>
        <w:tc>
          <w:tcPr>
            <w:tcW w:w="515" w:type="pct"/>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w:t>
            </w:r>
          </w:p>
        </w:tc>
        <w:tc>
          <w:tcPr>
            <w:tcW w:w="587" w:type="pct"/>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w:t>
            </w:r>
          </w:p>
        </w:tc>
        <w:tc>
          <w:tcPr>
            <w:tcW w:w="592" w:type="pct"/>
            <w:tcBorders>
              <w:top w:val="single" w:sz="4" w:space="0" w:color="auto"/>
              <w:left w:val="single" w:sz="4" w:space="0" w:color="auto"/>
              <w:bottom w:val="single" w:sz="4" w:space="0" w:color="auto"/>
              <w:right w:val="single" w:sz="4" w:space="0" w:color="auto"/>
            </w:tcBorders>
            <w:vAlign w:val="center"/>
          </w:tcPr>
          <w:p w:rsidR="003B2893" w:rsidRPr="00BD4318" w:rsidRDefault="0076032B"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15</w:t>
            </w:r>
          </w:p>
        </w:tc>
      </w:tr>
      <w:tr w:rsidR="003B2893" w:rsidRPr="00BD4318" w:rsidTr="00F43FC9">
        <w:trPr>
          <w:trHeight w:val="706"/>
        </w:trPr>
        <w:tc>
          <w:tcPr>
            <w:tcW w:w="2057" w:type="pct"/>
            <w:tcBorders>
              <w:top w:val="single" w:sz="4" w:space="0" w:color="auto"/>
              <w:left w:val="single" w:sz="4" w:space="0" w:color="auto"/>
              <w:bottom w:val="single" w:sz="4" w:space="0" w:color="auto"/>
              <w:right w:val="single" w:sz="4" w:space="0" w:color="auto"/>
            </w:tcBorders>
          </w:tcPr>
          <w:p w:rsidR="003B2893" w:rsidRPr="00BD4318" w:rsidRDefault="003B2893" w:rsidP="002F0F71">
            <w:pPr>
              <w:pStyle w:val="rvps14"/>
              <w:spacing w:before="0" w:beforeAutospacing="0" w:after="0" w:afterAutospacing="0"/>
              <w:ind w:left="147" w:right="145"/>
              <w:jc w:val="both"/>
              <w:textAlignment w:val="baseline"/>
              <w:rPr>
                <w:sz w:val="28"/>
                <w:szCs w:val="28"/>
                <w:lang w:val="uk-UA"/>
              </w:rPr>
            </w:pPr>
            <w:r w:rsidRPr="00BD4318">
              <w:rPr>
                <w:sz w:val="28"/>
                <w:szCs w:val="28"/>
                <w:lang w:val="uk-UA"/>
              </w:rPr>
              <w:t>Питома вага групи у загальній кількості, відсотків</w:t>
            </w:r>
          </w:p>
        </w:tc>
        <w:tc>
          <w:tcPr>
            <w:tcW w:w="588" w:type="pct"/>
            <w:tcBorders>
              <w:top w:val="single" w:sz="4" w:space="0" w:color="auto"/>
              <w:left w:val="single" w:sz="4" w:space="0" w:color="auto"/>
              <w:bottom w:val="single" w:sz="4" w:space="0" w:color="auto"/>
              <w:right w:val="single" w:sz="4" w:space="0" w:color="auto"/>
            </w:tcBorders>
            <w:vAlign w:val="center"/>
          </w:tcPr>
          <w:p w:rsidR="003B2893" w:rsidRPr="00BD4318" w:rsidRDefault="0076032B"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33</w:t>
            </w:r>
          </w:p>
        </w:tc>
        <w:tc>
          <w:tcPr>
            <w:tcW w:w="661" w:type="pct"/>
            <w:tcBorders>
              <w:top w:val="single" w:sz="4" w:space="0" w:color="auto"/>
              <w:left w:val="single" w:sz="4" w:space="0" w:color="auto"/>
              <w:bottom w:val="single" w:sz="4" w:space="0" w:color="auto"/>
              <w:right w:val="single" w:sz="4" w:space="0" w:color="auto"/>
            </w:tcBorders>
            <w:vAlign w:val="center"/>
          </w:tcPr>
          <w:p w:rsidR="003B2893" w:rsidRPr="00BD4318" w:rsidRDefault="0076032B"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67</w:t>
            </w:r>
          </w:p>
        </w:tc>
        <w:tc>
          <w:tcPr>
            <w:tcW w:w="515" w:type="pct"/>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w:t>
            </w:r>
          </w:p>
        </w:tc>
        <w:tc>
          <w:tcPr>
            <w:tcW w:w="587" w:type="pct"/>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4"/>
              <w:spacing w:before="0" w:beforeAutospacing="0" w:after="0" w:afterAutospacing="0"/>
              <w:ind w:left="147" w:right="145"/>
              <w:jc w:val="center"/>
              <w:textAlignment w:val="baseline"/>
              <w:rPr>
                <w:sz w:val="28"/>
                <w:szCs w:val="28"/>
                <w:lang w:val="uk-UA"/>
              </w:rPr>
            </w:pPr>
            <w:r w:rsidRPr="00BD4318">
              <w:rPr>
                <w:sz w:val="28"/>
                <w:szCs w:val="28"/>
                <w:lang w:val="uk-UA"/>
              </w:rPr>
              <w:t>–</w:t>
            </w:r>
          </w:p>
        </w:tc>
        <w:tc>
          <w:tcPr>
            <w:tcW w:w="592" w:type="pct"/>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2"/>
              <w:spacing w:before="0" w:beforeAutospacing="0" w:after="0" w:afterAutospacing="0"/>
              <w:ind w:left="147" w:right="145"/>
              <w:jc w:val="center"/>
              <w:textAlignment w:val="baseline"/>
              <w:rPr>
                <w:sz w:val="28"/>
                <w:szCs w:val="28"/>
                <w:lang w:val="uk-UA"/>
              </w:rPr>
            </w:pPr>
            <w:r w:rsidRPr="00BD4318">
              <w:rPr>
                <w:sz w:val="28"/>
                <w:szCs w:val="28"/>
                <w:lang w:val="uk-UA"/>
              </w:rPr>
              <w:t>100</w:t>
            </w:r>
          </w:p>
        </w:tc>
      </w:tr>
    </w:tbl>
    <w:p w:rsidR="00955388" w:rsidRPr="00BD4318" w:rsidRDefault="00955388" w:rsidP="003B2893">
      <w:pPr>
        <w:suppressAutoHyphens/>
        <w:spacing w:after="0" w:line="240" w:lineRule="auto"/>
        <w:jc w:val="both"/>
        <w:rPr>
          <w:rFonts w:ascii="Times New Roman" w:hAnsi="Times New Roman"/>
          <w:sz w:val="28"/>
          <w:szCs w:val="28"/>
          <w:lang w:val="uk-UA"/>
        </w:rPr>
      </w:pPr>
    </w:p>
    <w:tbl>
      <w:tblPr>
        <w:tblW w:w="5000" w:type="pct"/>
        <w:tblInd w:w="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3230"/>
        <w:gridCol w:w="1261"/>
        <w:gridCol w:w="1701"/>
        <w:gridCol w:w="3173"/>
      </w:tblGrid>
      <w:tr w:rsidR="003B2893" w:rsidRPr="00BD4318" w:rsidTr="00F43FC9">
        <w:trPr>
          <w:trHeight w:val="459"/>
        </w:trPr>
        <w:tc>
          <w:tcPr>
            <w:tcW w:w="1725" w:type="pct"/>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2"/>
              <w:spacing w:before="0" w:beforeAutospacing="0" w:after="0" w:afterAutospacing="0"/>
              <w:jc w:val="center"/>
              <w:textAlignment w:val="baseline"/>
              <w:rPr>
                <w:sz w:val="28"/>
                <w:szCs w:val="28"/>
                <w:lang w:val="uk-UA"/>
              </w:rPr>
            </w:pPr>
            <w:r w:rsidRPr="00BD4318">
              <w:rPr>
                <w:sz w:val="28"/>
                <w:szCs w:val="28"/>
                <w:lang w:val="uk-UA"/>
              </w:rPr>
              <w:t>Вид альтернативи</w:t>
            </w:r>
          </w:p>
        </w:tc>
        <w:tc>
          <w:tcPr>
            <w:tcW w:w="1581" w:type="pct"/>
            <w:gridSpan w:val="2"/>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2"/>
              <w:spacing w:before="0" w:beforeAutospacing="0" w:after="0" w:afterAutospacing="0"/>
              <w:jc w:val="center"/>
              <w:textAlignment w:val="baseline"/>
              <w:rPr>
                <w:sz w:val="28"/>
                <w:szCs w:val="28"/>
                <w:lang w:val="uk-UA"/>
              </w:rPr>
            </w:pPr>
            <w:r w:rsidRPr="00BD4318">
              <w:rPr>
                <w:sz w:val="28"/>
                <w:szCs w:val="28"/>
                <w:lang w:val="uk-UA"/>
              </w:rPr>
              <w:t>Вигоди</w:t>
            </w:r>
          </w:p>
        </w:tc>
        <w:tc>
          <w:tcPr>
            <w:tcW w:w="1694" w:type="pct"/>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2"/>
              <w:spacing w:before="0" w:beforeAutospacing="0" w:after="0" w:afterAutospacing="0"/>
              <w:jc w:val="center"/>
              <w:textAlignment w:val="baseline"/>
              <w:rPr>
                <w:sz w:val="28"/>
                <w:szCs w:val="28"/>
                <w:lang w:val="uk-UA"/>
              </w:rPr>
            </w:pPr>
            <w:r w:rsidRPr="00BD4318">
              <w:rPr>
                <w:sz w:val="28"/>
                <w:szCs w:val="28"/>
                <w:lang w:val="uk-UA"/>
              </w:rPr>
              <w:t>Витрати</w:t>
            </w:r>
          </w:p>
        </w:tc>
      </w:tr>
      <w:tr w:rsidR="003B2893" w:rsidRPr="00BD4318" w:rsidTr="002F0F71">
        <w:tc>
          <w:tcPr>
            <w:tcW w:w="1725" w:type="pct"/>
            <w:tcBorders>
              <w:top w:val="single" w:sz="4" w:space="0" w:color="auto"/>
              <w:left w:val="single" w:sz="4" w:space="0" w:color="auto"/>
              <w:bottom w:val="single" w:sz="4" w:space="0" w:color="auto"/>
              <w:right w:val="single" w:sz="4" w:space="0" w:color="auto"/>
            </w:tcBorders>
          </w:tcPr>
          <w:p w:rsidR="003B2893" w:rsidRPr="00BD4318" w:rsidRDefault="003B2893" w:rsidP="002F0F71">
            <w:pPr>
              <w:pStyle w:val="rvps14"/>
              <w:spacing w:before="0" w:beforeAutospacing="0" w:after="0" w:afterAutospacing="0"/>
              <w:ind w:left="180"/>
              <w:jc w:val="both"/>
              <w:textAlignment w:val="baseline"/>
              <w:rPr>
                <w:i/>
                <w:sz w:val="28"/>
                <w:szCs w:val="28"/>
                <w:lang w:val="uk-UA"/>
              </w:rPr>
            </w:pPr>
            <w:r w:rsidRPr="00BD4318">
              <w:rPr>
                <w:i/>
                <w:sz w:val="28"/>
                <w:szCs w:val="28"/>
                <w:lang w:val="uk-UA"/>
              </w:rPr>
              <w:t>Альтернатива 1</w:t>
            </w:r>
          </w:p>
          <w:p w:rsidR="003B2893" w:rsidRPr="00BD4318" w:rsidRDefault="003B2893" w:rsidP="002F0F71">
            <w:pPr>
              <w:pStyle w:val="rvps14"/>
              <w:spacing w:before="0" w:beforeAutospacing="0" w:after="0" w:afterAutospacing="0"/>
              <w:ind w:left="180" w:right="211"/>
              <w:jc w:val="both"/>
              <w:textAlignment w:val="baseline"/>
              <w:rPr>
                <w:sz w:val="28"/>
                <w:szCs w:val="28"/>
                <w:lang w:val="uk-UA"/>
              </w:rPr>
            </w:pPr>
            <w:r w:rsidRPr="00BD4318">
              <w:rPr>
                <w:sz w:val="28"/>
                <w:szCs w:val="28"/>
                <w:lang w:val="uk-UA"/>
              </w:rPr>
              <w:t xml:space="preserve">Збереження ситуації, </w:t>
            </w:r>
            <w:r w:rsidR="004F4AB3" w:rsidRPr="00BD4318">
              <w:rPr>
                <w:sz w:val="28"/>
                <w:szCs w:val="28"/>
                <w:lang w:val="uk-UA"/>
              </w:rPr>
              <w:t>що</w:t>
            </w:r>
            <w:r w:rsidRPr="00BD4318">
              <w:rPr>
                <w:sz w:val="28"/>
                <w:szCs w:val="28"/>
                <w:lang w:val="uk-UA"/>
              </w:rPr>
              <w:t xml:space="preserve"> існує на цей час</w:t>
            </w:r>
          </w:p>
        </w:tc>
        <w:tc>
          <w:tcPr>
            <w:tcW w:w="1581" w:type="pct"/>
            <w:gridSpan w:val="2"/>
            <w:tcBorders>
              <w:top w:val="single" w:sz="4" w:space="0" w:color="auto"/>
              <w:left w:val="single" w:sz="4" w:space="0" w:color="auto"/>
              <w:bottom w:val="single" w:sz="4" w:space="0" w:color="auto"/>
              <w:right w:val="single" w:sz="4" w:space="0" w:color="auto"/>
            </w:tcBorders>
          </w:tcPr>
          <w:p w:rsidR="003B2893" w:rsidRPr="00BD4318" w:rsidRDefault="003B2893" w:rsidP="005C13D2">
            <w:pPr>
              <w:pStyle w:val="rvps14"/>
              <w:tabs>
                <w:tab w:val="left" w:pos="923"/>
              </w:tabs>
              <w:spacing w:before="0" w:beforeAutospacing="0" w:after="0" w:afterAutospacing="0"/>
              <w:ind w:left="178"/>
              <w:jc w:val="center"/>
              <w:textAlignment w:val="baseline"/>
              <w:rPr>
                <w:sz w:val="28"/>
                <w:szCs w:val="28"/>
                <w:lang w:val="uk-UA"/>
              </w:rPr>
            </w:pPr>
            <w:r w:rsidRPr="00BD4318">
              <w:rPr>
                <w:sz w:val="28"/>
                <w:szCs w:val="28"/>
                <w:lang w:val="uk-UA"/>
              </w:rPr>
              <w:t>Відсутні</w:t>
            </w:r>
          </w:p>
        </w:tc>
        <w:tc>
          <w:tcPr>
            <w:tcW w:w="1694" w:type="pct"/>
            <w:tcBorders>
              <w:top w:val="single" w:sz="4" w:space="0" w:color="auto"/>
              <w:left w:val="single" w:sz="4" w:space="0" w:color="auto"/>
              <w:bottom w:val="single" w:sz="4" w:space="0" w:color="auto"/>
              <w:right w:val="single" w:sz="4" w:space="0" w:color="auto"/>
            </w:tcBorders>
          </w:tcPr>
          <w:p w:rsidR="003B2893" w:rsidRPr="00BD4318" w:rsidRDefault="003B2893" w:rsidP="005C13D2">
            <w:pPr>
              <w:pStyle w:val="rvps14"/>
              <w:spacing w:before="0" w:beforeAutospacing="0" w:after="0" w:afterAutospacing="0"/>
              <w:ind w:left="4"/>
              <w:jc w:val="center"/>
              <w:textAlignment w:val="baseline"/>
              <w:rPr>
                <w:sz w:val="28"/>
                <w:szCs w:val="28"/>
                <w:lang w:val="uk-UA"/>
              </w:rPr>
            </w:pPr>
            <w:r w:rsidRPr="00BD4318">
              <w:rPr>
                <w:sz w:val="28"/>
                <w:szCs w:val="28"/>
                <w:lang w:val="uk-UA"/>
              </w:rPr>
              <w:t>Відсутні</w:t>
            </w:r>
          </w:p>
        </w:tc>
      </w:tr>
      <w:tr w:rsidR="003B2893" w:rsidRPr="00BD4318" w:rsidTr="002F0F71">
        <w:tc>
          <w:tcPr>
            <w:tcW w:w="1725" w:type="pct"/>
            <w:tcBorders>
              <w:top w:val="single" w:sz="4" w:space="0" w:color="auto"/>
              <w:left w:val="single" w:sz="4" w:space="0" w:color="auto"/>
              <w:bottom w:val="single" w:sz="4" w:space="0" w:color="auto"/>
              <w:right w:val="single" w:sz="4" w:space="0" w:color="auto"/>
            </w:tcBorders>
          </w:tcPr>
          <w:p w:rsidR="003B2893" w:rsidRPr="00BD4318" w:rsidRDefault="003B2893" w:rsidP="002F0F71">
            <w:pPr>
              <w:pStyle w:val="rvps14"/>
              <w:spacing w:before="0" w:beforeAutospacing="0" w:after="0" w:afterAutospacing="0"/>
              <w:ind w:left="180"/>
              <w:jc w:val="both"/>
              <w:textAlignment w:val="baseline"/>
              <w:rPr>
                <w:i/>
                <w:sz w:val="28"/>
                <w:szCs w:val="28"/>
                <w:lang w:val="uk-UA"/>
              </w:rPr>
            </w:pPr>
            <w:r w:rsidRPr="00BD4318">
              <w:rPr>
                <w:i/>
                <w:sz w:val="28"/>
                <w:szCs w:val="28"/>
                <w:lang w:val="uk-UA"/>
              </w:rPr>
              <w:t>Альтернатива 2</w:t>
            </w:r>
          </w:p>
          <w:p w:rsidR="003B2893" w:rsidRPr="00BD4318" w:rsidRDefault="003B2893" w:rsidP="002F0F71">
            <w:pPr>
              <w:pStyle w:val="rvps14"/>
              <w:spacing w:before="0" w:beforeAutospacing="0" w:after="0" w:afterAutospacing="0"/>
              <w:ind w:left="180" w:right="211"/>
              <w:jc w:val="both"/>
              <w:textAlignment w:val="baseline"/>
              <w:rPr>
                <w:sz w:val="28"/>
                <w:szCs w:val="28"/>
                <w:lang w:val="uk-UA"/>
              </w:rPr>
            </w:pPr>
            <w:r w:rsidRPr="00BD4318">
              <w:rPr>
                <w:sz w:val="28"/>
                <w:szCs w:val="28"/>
                <w:lang w:val="uk-UA"/>
              </w:rPr>
              <w:t xml:space="preserve">Затвердження вимог до </w:t>
            </w:r>
            <w:r w:rsidR="00775EBE" w:rsidRPr="00BD4318">
              <w:rPr>
                <w:bCs/>
                <w:sz w:val="28"/>
                <w:szCs w:val="28"/>
                <w:lang w:val="uk-UA"/>
              </w:rPr>
              <w:t>екстрактів кави та екстрактів цикорію</w:t>
            </w:r>
          </w:p>
        </w:tc>
        <w:tc>
          <w:tcPr>
            <w:tcW w:w="1581" w:type="pct"/>
            <w:gridSpan w:val="2"/>
            <w:tcBorders>
              <w:top w:val="single" w:sz="4" w:space="0" w:color="auto"/>
              <w:left w:val="single" w:sz="4" w:space="0" w:color="auto"/>
              <w:bottom w:val="single" w:sz="4" w:space="0" w:color="auto"/>
              <w:right w:val="single" w:sz="4" w:space="0" w:color="auto"/>
            </w:tcBorders>
          </w:tcPr>
          <w:p w:rsidR="003B2893" w:rsidRPr="00BD4318" w:rsidRDefault="003B2893" w:rsidP="002F0F71">
            <w:pPr>
              <w:pStyle w:val="rvps14"/>
              <w:spacing w:before="0" w:beforeAutospacing="0" w:after="0" w:afterAutospacing="0"/>
              <w:ind w:left="176" w:right="164"/>
              <w:jc w:val="both"/>
              <w:textAlignment w:val="baseline"/>
              <w:rPr>
                <w:sz w:val="28"/>
                <w:szCs w:val="28"/>
                <w:lang w:val="uk-UA"/>
              </w:rPr>
            </w:pPr>
            <w:r w:rsidRPr="00BD4318">
              <w:rPr>
                <w:sz w:val="28"/>
                <w:szCs w:val="28"/>
                <w:lang w:val="uk-UA"/>
              </w:rPr>
              <w:t xml:space="preserve">Зміцнення </w:t>
            </w:r>
            <w:proofErr w:type="spellStart"/>
            <w:r w:rsidRPr="00BD4318">
              <w:rPr>
                <w:sz w:val="28"/>
                <w:szCs w:val="28"/>
                <w:lang w:val="uk-UA"/>
              </w:rPr>
              <w:t>конкурентоспромож</w:t>
            </w:r>
            <w:r w:rsidR="003424D9" w:rsidRPr="00BD4318">
              <w:rPr>
                <w:sz w:val="28"/>
                <w:szCs w:val="28"/>
                <w:lang w:val="uk-UA"/>
              </w:rPr>
              <w:t>-</w:t>
            </w:r>
            <w:proofErr w:type="spellEnd"/>
            <w:r w:rsidR="003424D9" w:rsidRPr="00BD4318">
              <w:rPr>
                <w:sz w:val="28"/>
                <w:szCs w:val="28"/>
                <w:lang w:val="uk-UA"/>
              </w:rPr>
              <w:br/>
            </w:r>
            <w:proofErr w:type="spellStart"/>
            <w:r w:rsidRPr="00BD4318">
              <w:rPr>
                <w:sz w:val="28"/>
                <w:szCs w:val="28"/>
                <w:lang w:val="uk-UA"/>
              </w:rPr>
              <w:t>ності</w:t>
            </w:r>
            <w:proofErr w:type="spellEnd"/>
            <w:r w:rsidRPr="00BD4318">
              <w:rPr>
                <w:sz w:val="28"/>
                <w:szCs w:val="28"/>
                <w:lang w:val="uk-UA"/>
              </w:rPr>
              <w:t xml:space="preserve"> на внутрішньому та зовнішньому ринках</w:t>
            </w:r>
            <w:r w:rsidR="0076032B" w:rsidRPr="00BD4318">
              <w:rPr>
                <w:sz w:val="28"/>
                <w:szCs w:val="28"/>
                <w:lang w:val="uk-UA"/>
              </w:rPr>
              <w:t xml:space="preserve">. </w:t>
            </w:r>
          </w:p>
          <w:p w:rsidR="00FF3163" w:rsidRPr="00BD4318" w:rsidRDefault="00FF3163" w:rsidP="002F0F71">
            <w:pPr>
              <w:pStyle w:val="rvps14"/>
              <w:spacing w:before="0" w:beforeAutospacing="0" w:after="0" w:afterAutospacing="0"/>
              <w:ind w:left="176" w:right="164"/>
              <w:jc w:val="both"/>
              <w:textAlignment w:val="baseline"/>
              <w:rPr>
                <w:sz w:val="28"/>
                <w:szCs w:val="28"/>
                <w:lang w:val="uk-UA"/>
              </w:rPr>
            </w:pPr>
            <w:r w:rsidRPr="00BD4318">
              <w:rPr>
                <w:sz w:val="28"/>
                <w:szCs w:val="28"/>
                <w:lang w:val="uk-UA"/>
              </w:rPr>
              <w:t xml:space="preserve">Адаптація вимог національного законодавства до європейського законодавства, що в свою чергу спрощує процес експорту та розміщення </w:t>
            </w:r>
            <w:r w:rsidRPr="00BD4318">
              <w:rPr>
                <w:sz w:val="28"/>
                <w:szCs w:val="28"/>
                <w:lang w:val="uk-UA"/>
              </w:rPr>
              <w:lastRenderedPageBreak/>
              <w:t>продукції на європейському ринку</w:t>
            </w:r>
            <w:r w:rsidR="00087B46" w:rsidRPr="00BD4318">
              <w:rPr>
                <w:sz w:val="28"/>
                <w:szCs w:val="28"/>
                <w:lang w:val="uk-UA"/>
              </w:rPr>
              <w:t>.</w:t>
            </w:r>
          </w:p>
        </w:tc>
        <w:tc>
          <w:tcPr>
            <w:tcW w:w="1694" w:type="pct"/>
            <w:tcBorders>
              <w:top w:val="single" w:sz="4" w:space="0" w:color="auto"/>
              <w:left w:val="single" w:sz="4" w:space="0" w:color="auto"/>
              <w:bottom w:val="single" w:sz="4" w:space="0" w:color="auto"/>
              <w:right w:val="single" w:sz="4" w:space="0" w:color="auto"/>
            </w:tcBorders>
          </w:tcPr>
          <w:p w:rsidR="00285796" w:rsidRPr="00BD4318" w:rsidRDefault="00CE7510" w:rsidP="002F0F71">
            <w:pPr>
              <w:spacing w:after="0" w:line="240" w:lineRule="auto"/>
              <w:ind w:left="141" w:right="148"/>
              <w:jc w:val="both"/>
              <w:rPr>
                <w:rFonts w:ascii="Times New Roman" w:hAnsi="Times New Roman"/>
                <w:sz w:val="28"/>
                <w:szCs w:val="28"/>
                <w:lang w:val="uk-UA"/>
              </w:rPr>
            </w:pPr>
            <w:r w:rsidRPr="00BD4318">
              <w:rPr>
                <w:rFonts w:ascii="Times New Roman" w:hAnsi="Times New Roman"/>
                <w:bCs/>
                <w:sz w:val="28"/>
                <w:szCs w:val="28"/>
                <w:lang w:val="uk-UA"/>
              </w:rPr>
              <w:lastRenderedPageBreak/>
              <w:t>Витрати, пов</w:t>
            </w:r>
            <w:r w:rsidRPr="00BD4318">
              <w:rPr>
                <w:rFonts w:ascii="Times New Roman" w:hAnsi="Times New Roman"/>
                <w:sz w:val="28"/>
                <w:szCs w:val="28"/>
                <w:lang w:val="uk-UA"/>
              </w:rPr>
              <w:t>’</w:t>
            </w:r>
            <w:r w:rsidRPr="00BD4318">
              <w:rPr>
                <w:rFonts w:ascii="Times New Roman" w:hAnsi="Times New Roman"/>
                <w:bCs/>
                <w:sz w:val="28"/>
                <w:szCs w:val="28"/>
                <w:lang w:val="uk-UA"/>
              </w:rPr>
              <w:t xml:space="preserve">язані </w:t>
            </w:r>
            <w:r w:rsidR="001B7BE5" w:rsidRPr="00BD4318">
              <w:rPr>
                <w:rFonts w:ascii="Times New Roman" w:hAnsi="Times New Roman"/>
                <w:bCs/>
                <w:sz w:val="28"/>
                <w:szCs w:val="28"/>
                <w:lang w:val="uk-UA"/>
              </w:rPr>
              <w:t xml:space="preserve">з ознайомленням із наказом </w:t>
            </w:r>
            <w:r w:rsidR="002B5097" w:rsidRPr="002B5097">
              <w:rPr>
                <w:rFonts w:ascii="Times New Roman" w:hAnsi="Times New Roman"/>
                <w:bCs/>
                <w:sz w:val="28"/>
                <w:szCs w:val="28"/>
                <w:lang w:val="uk-UA"/>
              </w:rPr>
              <w:t>“</w:t>
            </w:r>
            <w:r w:rsidR="001B7BE5" w:rsidRPr="00BD4318">
              <w:rPr>
                <w:rStyle w:val="rvts23"/>
                <w:rFonts w:ascii="Times New Roman" w:hAnsi="Times New Roman"/>
                <w:bCs/>
                <w:sz w:val="28"/>
                <w:szCs w:val="28"/>
                <w:bdr w:val="none" w:sz="0" w:space="0" w:color="auto" w:frame="1"/>
                <w:lang w:val="uk-UA"/>
              </w:rPr>
              <w:t xml:space="preserve">Про затвердження Вимог до </w:t>
            </w:r>
            <w:r w:rsidR="001B7BE5" w:rsidRPr="00BD4318">
              <w:rPr>
                <w:rFonts w:ascii="Times New Roman" w:hAnsi="Times New Roman"/>
                <w:bCs/>
                <w:sz w:val="28"/>
                <w:szCs w:val="28"/>
                <w:lang w:val="uk-UA"/>
              </w:rPr>
              <w:t>екстрактів кави та екстрактів цикорію</w:t>
            </w:r>
            <w:r w:rsidR="00B94CE7" w:rsidRPr="002B5097">
              <w:rPr>
                <w:rFonts w:ascii="Times New Roman" w:hAnsi="Times New Roman"/>
                <w:bCs/>
                <w:sz w:val="28"/>
                <w:szCs w:val="28"/>
                <w:lang w:val="uk-UA"/>
              </w:rPr>
              <w:t>”</w:t>
            </w:r>
            <w:bookmarkStart w:id="0" w:name="_GoBack"/>
            <w:bookmarkEnd w:id="0"/>
            <w:r w:rsidR="001B7BE5" w:rsidRPr="00BD4318">
              <w:rPr>
                <w:rFonts w:ascii="Times New Roman" w:hAnsi="Times New Roman"/>
                <w:bCs/>
                <w:sz w:val="28"/>
                <w:szCs w:val="28"/>
                <w:lang w:val="uk-UA"/>
              </w:rPr>
              <w:t xml:space="preserve"> та </w:t>
            </w:r>
            <w:r w:rsidR="001B7BE5" w:rsidRPr="00BD4318">
              <w:rPr>
                <w:rFonts w:ascii="Times New Roman" w:hAnsi="Times New Roman"/>
                <w:sz w:val="28"/>
                <w:szCs w:val="28"/>
                <w:lang w:val="uk-UA"/>
              </w:rPr>
              <w:t>оновленням маркування споживчого пакування</w:t>
            </w:r>
            <w:r w:rsidR="005A794C" w:rsidRPr="00BD4318">
              <w:rPr>
                <w:rFonts w:ascii="Times New Roman" w:hAnsi="Times New Roman"/>
                <w:sz w:val="28"/>
                <w:szCs w:val="28"/>
                <w:lang w:val="uk-UA"/>
              </w:rPr>
              <w:t>.</w:t>
            </w:r>
            <w:r w:rsidRPr="00BD4318">
              <w:rPr>
                <w:rFonts w:ascii="Times New Roman" w:hAnsi="Times New Roman"/>
                <w:sz w:val="28"/>
                <w:szCs w:val="28"/>
                <w:lang w:val="uk-UA"/>
              </w:rPr>
              <w:t xml:space="preserve"> </w:t>
            </w:r>
          </w:p>
          <w:p w:rsidR="003B2893" w:rsidRPr="00BD4318" w:rsidRDefault="00CE7510" w:rsidP="002F0F71">
            <w:pPr>
              <w:spacing w:after="0" w:line="240" w:lineRule="auto"/>
              <w:ind w:left="141" w:right="148"/>
              <w:jc w:val="both"/>
              <w:rPr>
                <w:rFonts w:ascii="Times New Roman" w:hAnsi="Times New Roman"/>
                <w:sz w:val="28"/>
                <w:szCs w:val="28"/>
                <w:lang w:val="uk-UA"/>
              </w:rPr>
            </w:pPr>
            <w:r w:rsidRPr="00BD4318">
              <w:rPr>
                <w:rFonts w:ascii="Times New Roman" w:hAnsi="Times New Roman"/>
                <w:sz w:val="28"/>
                <w:szCs w:val="28"/>
                <w:lang w:val="uk-UA"/>
              </w:rPr>
              <w:t xml:space="preserve">Застосування механізму перехідного періоду дозволить мінімізувати зазначені </w:t>
            </w:r>
            <w:r w:rsidRPr="00BD4318">
              <w:rPr>
                <w:rFonts w:ascii="Times New Roman" w:hAnsi="Times New Roman"/>
                <w:sz w:val="28"/>
                <w:szCs w:val="28"/>
                <w:lang w:val="uk-UA"/>
              </w:rPr>
              <w:lastRenderedPageBreak/>
              <w:t>витрати</w:t>
            </w:r>
            <w:r w:rsidR="00BC6200" w:rsidRPr="00BD4318">
              <w:rPr>
                <w:rFonts w:ascii="Times New Roman" w:hAnsi="Times New Roman"/>
                <w:sz w:val="28"/>
                <w:szCs w:val="28"/>
                <w:lang w:val="uk-UA"/>
              </w:rPr>
              <w:t>.</w:t>
            </w:r>
          </w:p>
          <w:p w:rsidR="00AB0CF8" w:rsidRPr="00BD4318" w:rsidRDefault="00AB0CF8" w:rsidP="006D0561">
            <w:pPr>
              <w:spacing w:after="0" w:line="240" w:lineRule="auto"/>
              <w:ind w:left="141"/>
              <w:rPr>
                <w:rFonts w:ascii="Times New Roman" w:hAnsi="Times New Roman"/>
                <w:sz w:val="28"/>
                <w:szCs w:val="28"/>
                <w:lang w:val="uk-UA"/>
              </w:rPr>
            </w:pPr>
          </w:p>
          <w:p w:rsidR="00AB0CF8" w:rsidRPr="00BD4318" w:rsidRDefault="00AB0CF8" w:rsidP="006D0561">
            <w:pPr>
              <w:spacing w:after="0" w:line="240" w:lineRule="auto"/>
              <w:ind w:left="141"/>
              <w:rPr>
                <w:rFonts w:ascii="Times New Roman" w:hAnsi="Times New Roman"/>
                <w:sz w:val="28"/>
                <w:szCs w:val="28"/>
                <w:lang w:val="uk-UA"/>
              </w:rPr>
            </w:pPr>
          </w:p>
          <w:p w:rsidR="00AB0CF8" w:rsidRPr="00BD4318" w:rsidRDefault="00AB0CF8" w:rsidP="006D0561">
            <w:pPr>
              <w:spacing w:after="0" w:line="240" w:lineRule="auto"/>
              <w:ind w:left="141"/>
              <w:rPr>
                <w:rFonts w:ascii="Times New Roman" w:hAnsi="Times New Roman"/>
                <w:sz w:val="28"/>
                <w:szCs w:val="28"/>
                <w:lang w:val="uk-UA"/>
              </w:rPr>
            </w:pPr>
          </w:p>
          <w:p w:rsidR="00AB0CF8" w:rsidRPr="00BD4318" w:rsidRDefault="00AB0CF8" w:rsidP="006D0561">
            <w:pPr>
              <w:spacing w:after="0" w:line="240" w:lineRule="auto"/>
              <w:ind w:left="141"/>
              <w:rPr>
                <w:bCs/>
                <w:sz w:val="28"/>
                <w:szCs w:val="28"/>
                <w:lang w:val="uk-UA"/>
              </w:rPr>
            </w:pPr>
          </w:p>
        </w:tc>
      </w:tr>
      <w:tr w:rsidR="00183A6A" w:rsidRPr="00BD4318" w:rsidTr="002F0F71">
        <w:tc>
          <w:tcPr>
            <w:tcW w:w="2398" w:type="pct"/>
            <w:gridSpan w:val="2"/>
            <w:tcBorders>
              <w:top w:val="single" w:sz="4" w:space="0" w:color="auto"/>
              <w:left w:val="nil"/>
              <w:bottom w:val="single" w:sz="4" w:space="0" w:color="auto"/>
              <w:right w:val="nil"/>
            </w:tcBorders>
            <w:vAlign w:val="center"/>
          </w:tcPr>
          <w:p w:rsidR="00955388" w:rsidRPr="00BD4318" w:rsidRDefault="00955388" w:rsidP="001D6AFD">
            <w:pPr>
              <w:pStyle w:val="rvps12"/>
              <w:spacing w:before="0" w:beforeAutospacing="0" w:after="0" w:afterAutospacing="0"/>
              <w:ind w:left="5" w:right="1"/>
              <w:jc w:val="center"/>
              <w:textAlignment w:val="baseline"/>
              <w:rPr>
                <w:sz w:val="28"/>
                <w:szCs w:val="28"/>
                <w:lang w:val="uk-UA"/>
              </w:rPr>
            </w:pPr>
          </w:p>
        </w:tc>
        <w:tc>
          <w:tcPr>
            <w:tcW w:w="2602" w:type="pct"/>
            <w:gridSpan w:val="2"/>
            <w:tcBorders>
              <w:top w:val="single" w:sz="4" w:space="0" w:color="auto"/>
              <w:left w:val="nil"/>
              <w:bottom w:val="single" w:sz="4" w:space="0" w:color="auto"/>
              <w:right w:val="nil"/>
            </w:tcBorders>
            <w:vAlign w:val="center"/>
          </w:tcPr>
          <w:p w:rsidR="00183A6A" w:rsidRPr="00BD4318" w:rsidRDefault="00183A6A" w:rsidP="001D6AFD">
            <w:pPr>
              <w:pStyle w:val="rvps12"/>
              <w:spacing w:before="0" w:beforeAutospacing="0" w:after="0" w:afterAutospacing="0"/>
              <w:ind w:left="5" w:right="1"/>
              <w:jc w:val="center"/>
              <w:textAlignment w:val="baseline"/>
              <w:rPr>
                <w:sz w:val="28"/>
                <w:szCs w:val="28"/>
                <w:lang w:val="uk-UA"/>
              </w:rPr>
            </w:pPr>
          </w:p>
        </w:tc>
      </w:tr>
      <w:tr w:rsidR="003B2893" w:rsidRPr="00BD4318" w:rsidTr="002F0F71">
        <w:tc>
          <w:tcPr>
            <w:tcW w:w="2398" w:type="pct"/>
            <w:gridSpan w:val="2"/>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2"/>
              <w:spacing w:before="0" w:beforeAutospacing="0" w:after="0" w:afterAutospacing="0"/>
              <w:ind w:left="5" w:right="1"/>
              <w:jc w:val="center"/>
              <w:textAlignment w:val="baseline"/>
              <w:rPr>
                <w:sz w:val="28"/>
                <w:szCs w:val="28"/>
                <w:lang w:val="uk-UA"/>
              </w:rPr>
            </w:pPr>
            <w:r w:rsidRPr="00BD4318">
              <w:rPr>
                <w:sz w:val="28"/>
                <w:szCs w:val="28"/>
                <w:lang w:val="uk-UA"/>
              </w:rPr>
              <w:t>Сумарні витрати за альтернативами</w:t>
            </w:r>
          </w:p>
        </w:tc>
        <w:tc>
          <w:tcPr>
            <w:tcW w:w="2602" w:type="pct"/>
            <w:gridSpan w:val="2"/>
            <w:tcBorders>
              <w:top w:val="single" w:sz="4" w:space="0" w:color="auto"/>
              <w:left w:val="single" w:sz="4" w:space="0" w:color="auto"/>
              <w:bottom w:val="single" w:sz="4" w:space="0" w:color="auto"/>
              <w:right w:val="single" w:sz="4" w:space="0" w:color="auto"/>
            </w:tcBorders>
            <w:vAlign w:val="center"/>
          </w:tcPr>
          <w:p w:rsidR="003B2893" w:rsidRPr="00BD4318" w:rsidRDefault="003B2893" w:rsidP="001D6AFD">
            <w:pPr>
              <w:pStyle w:val="rvps12"/>
              <w:spacing w:before="0" w:beforeAutospacing="0" w:after="0" w:afterAutospacing="0"/>
              <w:ind w:left="5" w:right="1"/>
              <w:jc w:val="center"/>
              <w:textAlignment w:val="baseline"/>
              <w:rPr>
                <w:sz w:val="28"/>
                <w:szCs w:val="28"/>
                <w:lang w:val="uk-UA"/>
              </w:rPr>
            </w:pPr>
            <w:r w:rsidRPr="00BD4318">
              <w:rPr>
                <w:sz w:val="28"/>
                <w:szCs w:val="28"/>
                <w:lang w:val="uk-UA"/>
              </w:rPr>
              <w:t>Сума витрат, гривень</w:t>
            </w:r>
          </w:p>
        </w:tc>
      </w:tr>
      <w:tr w:rsidR="003B2893" w:rsidRPr="00BD4318" w:rsidTr="00087B46">
        <w:tc>
          <w:tcPr>
            <w:tcW w:w="2398" w:type="pct"/>
            <w:gridSpan w:val="2"/>
            <w:tcBorders>
              <w:top w:val="single" w:sz="4" w:space="0" w:color="auto"/>
              <w:left w:val="single" w:sz="4" w:space="0" w:color="auto"/>
              <w:bottom w:val="single" w:sz="4" w:space="0" w:color="auto"/>
              <w:right w:val="single" w:sz="4" w:space="0" w:color="auto"/>
            </w:tcBorders>
          </w:tcPr>
          <w:p w:rsidR="003B2893" w:rsidRPr="00BD4318" w:rsidRDefault="003B2893" w:rsidP="00BC6200">
            <w:pPr>
              <w:pStyle w:val="rvps14"/>
              <w:spacing w:before="0" w:beforeAutospacing="0" w:after="0" w:afterAutospacing="0"/>
              <w:ind w:left="180" w:right="225"/>
              <w:jc w:val="both"/>
              <w:textAlignment w:val="baseline"/>
              <w:rPr>
                <w:i/>
                <w:sz w:val="28"/>
                <w:szCs w:val="28"/>
                <w:lang w:val="uk-UA"/>
              </w:rPr>
            </w:pPr>
            <w:r w:rsidRPr="00BD4318">
              <w:rPr>
                <w:i/>
                <w:sz w:val="28"/>
                <w:szCs w:val="28"/>
                <w:lang w:val="uk-UA"/>
              </w:rPr>
              <w:t>Альтернатива 1</w:t>
            </w:r>
          </w:p>
          <w:p w:rsidR="003B2893" w:rsidRPr="00BD4318" w:rsidRDefault="003B2893" w:rsidP="00BC6200">
            <w:pPr>
              <w:pStyle w:val="rvps14"/>
              <w:spacing w:before="0" w:beforeAutospacing="0" w:after="0" w:afterAutospacing="0"/>
              <w:ind w:left="180" w:right="225"/>
              <w:jc w:val="both"/>
              <w:textAlignment w:val="baseline"/>
              <w:rPr>
                <w:sz w:val="28"/>
                <w:szCs w:val="28"/>
                <w:lang w:val="uk-UA"/>
              </w:rPr>
            </w:pPr>
            <w:r w:rsidRPr="00BD4318">
              <w:rPr>
                <w:sz w:val="28"/>
                <w:szCs w:val="28"/>
                <w:lang w:val="uk-UA"/>
              </w:rPr>
              <w:t xml:space="preserve">Збереження ситуації, </w:t>
            </w:r>
            <w:r w:rsidR="004F4AB3" w:rsidRPr="00BD4318">
              <w:rPr>
                <w:sz w:val="28"/>
                <w:szCs w:val="28"/>
                <w:lang w:val="uk-UA"/>
              </w:rPr>
              <w:t>що</w:t>
            </w:r>
            <w:r w:rsidRPr="00BD4318">
              <w:rPr>
                <w:sz w:val="28"/>
                <w:szCs w:val="28"/>
                <w:lang w:val="uk-UA"/>
              </w:rPr>
              <w:t xml:space="preserve"> існує на цей час</w:t>
            </w:r>
          </w:p>
        </w:tc>
        <w:tc>
          <w:tcPr>
            <w:tcW w:w="2602" w:type="pct"/>
            <w:gridSpan w:val="2"/>
            <w:tcBorders>
              <w:top w:val="single" w:sz="4" w:space="0" w:color="auto"/>
              <w:left w:val="single" w:sz="4" w:space="0" w:color="auto"/>
              <w:bottom w:val="single" w:sz="4" w:space="0" w:color="auto"/>
              <w:right w:val="single" w:sz="4" w:space="0" w:color="auto"/>
            </w:tcBorders>
          </w:tcPr>
          <w:p w:rsidR="003B2893" w:rsidRPr="00BD4318" w:rsidRDefault="00183A6A" w:rsidP="00B95347">
            <w:pPr>
              <w:pStyle w:val="rvps14"/>
              <w:spacing w:before="0" w:beforeAutospacing="0" w:after="0" w:afterAutospacing="0"/>
              <w:ind w:left="141" w:right="141"/>
              <w:jc w:val="center"/>
              <w:textAlignment w:val="baseline"/>
              <w:rPr>
                <w:i/>
                <w:sz w:val="28"/>
                <w:szCs w:val="28"/>
                <w:lang w:val="uk-UA"/>
              </w:rPr>
            </w:pPr>
            <w:r w:rsidRPr="00BD4318">
              <w:rPr>
                <w:sz w:val="28"/>
                <w:szCs w:val="28"/>
                <w:lang w:val="uk-UA"/>
              </w:rPr>
              <w:t>Відсутні</w:t>
            </w:r>
          </w:p>
        </w:tc>
      </w:tr>
      <w:tr w:rsidR="003B2893" w:rsidRPr="00BD4318" w:rsidTr="002F0F71">
        <w:tc>
          <w:tcPr>
            <w:tcW w:w="2398" w:type="pct"/>
            <w:gridSpan w:val="2"/>
            <w:tcBorders>
              <w:top w:val="single" w:sz="4" w:space="0" w:color="auto"/>
              <w:left w:val="single" w:sz="4" w:space="0" w:color="auto"/>
              <w:bottom w:val="single" w:sz="4" w:space="0" w:color="auto"/>
              <w:right w:val="single" w:sz="4" w:space="0" w:color="auto"/>
            </w:tcBorders>
          </w:tcPr>
          <w:p w:rsidR="003B2893" w:rsidRPr="00BD4318" w:rsidRDefault="003B2893" w:rsidP="00BC6200">
            <w:pPr>
              <w:pStyle w:val="rvps14"/>
              <w:spacing w:before="0" w:beforeAutospacing="0" w:after="0" w:afterAutospacing="0"/>
              <w:ind w:left="180" w:right="225"/>
              <w:jc w:val="both"/>
              <w:textAlignment w:val="baseline"/>
              <w:rPr>
                <w:i/>
                <w:sz w:val="28"/>
                <w:szCs w:val="28"/>
                <w:lang w:val="uk-UA"/>
              </w:rPr>
            </w:pPr>
            <w:r w:rsidRPr="00BD4318">
              <w:rPr>
                <w:i/>
                <w:sz w:val="28"/>
                <w:szCs w:val="28"/>
                <w:lang w:val="uk-UA"/>
              </w:rPr>
              <w:t>Альтернатива 2</w:t>
            </w:r>
          </w:p>
          <w:p w:rsidR="003B2893" w:rsidRPr="00BD4318" w:rsidRDefault="003B2893" w:rsidP="00BC6200">
            <w:pPr>
              <w:pStyle w:val="rvps14"/>
              <w:spacing w:before="0" w:beforeAutospacing="0" w:after="0" w:afterAutospacing="0"/>
              <w:ind w:left="180" w:right="225"/>
              <w:jc w:val="both"/>
              <w:textAlignment w:val="baseline"/>
              <w:rPr>
                <w:sz w:val="28"/>
                <w:szCs w:val="28"/>
                <w:lang w:val="uk-UA"/>
              </w:rPr>
            </w:pPr>
            <w:r w:rsidRPr="00BD4318">
              <w:rPr>
                <w:sz w:val="28"/>
                <w:szCs w:val="28"/>
                <w:lang w:val="uk-UA"/>
              </w:rPr>
              <w:t xml:space="preserve">Затвердження вимог до </w:t>
            </w:r>
            <w:r w:rsidR="00775EBE" w:rsidRPr="00BD4318">
              <w:rPr>
                <w:bCs/>
                <w:sz w:val="28"/>
                <w:szCs w:val="28"/>
                <w:lang w:val="uk-UA"/>
              </w:rPr>
              <w:t>екстрактів кави та екстрактів цикорію</w:t>
            </w:r>
          </w:p>
        </w:tc>
        <w:tc>
          <w:tcPr>
            <w:tcW w:w="2602" w:type="pct"/>
            <w:gridSpan w:val="2"/>
            <w:tcBorders>
              <w:top w:val="single" w:sz="4" w:space="0" w:color="auto"/>
              <w:left w:val="single" w:sz="4" w:space="0" w:color="auto"/>
              <w:bottom w:val="single" w:sz="4" w:space="0" w:color="auto"/>
              <w:right w:val="single" w:sz="4" w:space="0" w:color="auto"/>
            </w:tcBorders>
            <w:vAlign w:val="center"/>
          </w:tcPr>
          <w:p w:rsidR="003B669E" w:rsidRPr="00BD4318" w:rsidRDefault="003B669E" w:rsidP="00890B15">
            <w:pPr>
              <w:spacing w:after="0" w:line="240" w:lineRule="auto"/>
              <w:ind w:left="141" w:right="148"/>
              <w:jc w:val="both"/>
              <w:rPr>
                <w:rFonts w:ascii="Times New Roman" w:hAnsi="Times New Roman"/>
                <w:sz w:val="28"/>
                <w:szCs w:val="28"/>
                <w:lang w:val="uk-UA"/>
              </w:rPr>
            </w:pPr>
            <w:r w:rsidRPr="00BD4318">
              <w:rPr>
                <w:rFonts w:ascii="Times New Roman" w:hAnsi="Times New Roman"/>
                <w:bCs/>
                <w:sz w:val="28"/>
                <w:szCs w:val="28"/>
                <w:lang w:val="uk-UA"/>
              </w:rPr>
              <w:t>Витрати, пов</w:t>
            </w:r>
            <w:r w:rsidRPr="00BD4318">
              <w:rPr>
                <w:rFonts w:ascii="Times New Roman" w:hAnsi="Times New Roman"/>
                <w:sz w:val="28"/>
                <w:szCs w:val="28"/>
                <w:lang w:val="uk-UA"/>
              </w:rPr>
              <w:t>’</w:t>
            </w:r>
            <w:r w:rsidRPr="00BD4318">
              <w:rPr>
                <w:rFonts w:ascii="Times New Roman" w:hAnsi="Times New Roman"/>
                <w:bCs/>
                <w:sz w:val="28"/>
                <w:szCs w:val="28"/>
                <w:lang w:val="uk-UA"/>
              </w:rPr>
              <w:t xml:space="preserve">язані з </w:t>
            </w:r>
            <w:r w:rsidR="001B7BE5" w:rsidRPr="00BD4318">
              <w:rPr>
                <w:rFonts w:ascii="Times New Roman" w:hAnsi="Times New Roman"/>
                <w:bCs/>
                <w:sz w:val="28"/>
                <w:szCs w:val="28"/>
                <w:lang w:val="uk-UA"/>
              </w:rPr>
              <w:t xml:space="preserve">ознайомленням із наказом </w:t>
            </w:r>
            <w:r w:rsidR="002B5097" w:rsidRPr="002B5097">
              <w:rPr>
                <w:rFonts w:ascii="Times New Roman" w:hAnsi="Times New Roman"/>
                <w:bCs/>
                <w:sz w:val="28"/>
                <w:szCs w:val="28"/>
                <w:lang w:val="uk-UA"/>
              </w:rPr>
              <w:t>“</w:t>
            </w:r>
            <w:r w:rsidR="001B7BE5" w:rsidRPr="00BD4318">
              <w:rPr>
                <w:rStyle w:val="rvts23"/>
                <w:rFonts w:ascii="Times New Roman" w:hAnsi="Times New Roman"/>
                <w:bCs/>
                <w:sz w:val="28"/>
                <w:szCs w:val="28"/>
                <w:bdr w:val="none" w:sz="0" w:space="0" w:color="auto" w:frame="1"/>
                <w:lang w:val="uk-UA"/>
              </w:rPr>
              <w:t xml:space="preserve">Про затвердження Вимог до </w:t>
            </w:r>
            <w:r w:rsidR="001B7BE5" w:rsidRPr="00BD4318">
              <w:rPr>
                <w:rFonts w:ascii="Times New Roman" w:hAnsi="Times New Roman"/>
                <w:bCs/>
                <w:sz w:val="28"/>
                <w:szCs w:val="28"/>
                <w:lang w:val="uk-UA"/>
              </w:rPr>
              <w:t>екстрактів кави та екстрактів цикорію</w:t>
            </w:r>
            <w:r w:rsidR="002B5097" w:rsidRPr="002B5097">
              <w:rPr>
                <w:rFonts w:ascii="Times New Roman" w:hAnsi="Times New Roman"/>
                <w:bCs/>
                <w:sz w:val="28"/>
                <w:szCs w:val="28"/>
                <w:lang w:val="uk-UA"/>
              </w:rPr>
              <w:t>”</w:t>
            </w:r>
            <w:r w:rsidR="001B7BE5" w:rsidRPr="00BD4318">
              <w:rPr>
                <w:rFonts w:ascii="Times New Roman" w:hAnsi="Times New Roman"/>
                <w:bCs/>
                <w:sz w:val="28"/>
                <w:szCs w:val="28"/>
                <w:lang w:val="uk-UA"/>
              </w:rPr>
              <w:t xml:space="preserve"> та </w:t>
            </w:r>
            <w:r w:rsidRPr="00BD4318">
              <w:rPr>
                <w:rFonts w:ascii="Times New Roman" w:hAnsi="Times New Roman"/>
                <w:sz w:val="28"/>
                <w:szCs w:val="28"/>
                <w:lang w:val="uk-UA"/>
              </w:rPr>
              <w:t>оновлення</w:t>
            </w:r>
            <w:r w:rsidR="00285796" w:rsidRPr="00BD4318">
              <w:rPr>
                <w:rFonts w:ascii="Times New Roman" w:hAnsi="Times New Roman"/>
                <w:sz w:val="28"/>
                <w:szCs w:val="28"/>
                <w:lang w:val="uk-UA"/>
              </w:rPr>
              <w:t>м</w:t>
            </w:r>
            <w:r w:rsidRPr="00BD4318">
              <w:rPr>
                <w:rFonts w:ascii="Times New Roman" w:hAnsi="Times New Roman"/>
                <w:sz w:val="28"/>
                <w:szCs w:val="28"/>
                <w:lang w:val="uk-UA"/>
              </w:rPr>
              <w:t xml:space="preserve"> </w:t>
            </w:r>
            <w:r w:rsidR="00296794" w:rsidRPr="00BD4318">
              <w:rPr>
                <w:rFonts w:ascii="Times New Roman" w:hAnsi="Times New Roman"/>
                <w:sz w:val="28"/>
                <w:szCs w:val="28"/>
                <w:lang w:val="uk-UA"/>
              </w:rPr>
              <w:t xml:space="preserve">маркування </w:t>
            </w:r>
            <w:r w:rsidRPr="00BD4318">
              <w:rPr>
                <w:rFonts w:ascii="Times New Roman" w:hAnsi="Times New Roman"/>
                <w:sz w:val="28"/>
                <w:szCs w:val="28"/>
                <w:lang w:val="uk-UA"/>
              </w:rPr>
              <w:t>споживчого</w:t>
            </w:r>
            <w:r w:rsidR="00296794" w:rsidRPr="00BD4318">
              <w:rPr>
                <w:rFonts w:ascii="Times New Roman" w:hAnsi="Times New Roman"/>
                <w:sz w:val="28"/>
                <w:szCs w:val="28"/>
                <w:lang w:val="uk-UA"/>
              </w:rPr>
              <w:t xml:space="preserve"> пакування</w:t>
            </w:r>
            <w:r w:rsidRPr="00BD4318">
              <w:rPr>
                <w:rFonts w:ascii="Times New Roman" w:hAnsi="Times New Roman"/>
                <w:sz w:val="28"/>
                <w:szCs w:val="28"/>
                <w:lang w:val="uk-UA"/>
              </w:rPr>
              <w:t xml:space="preserve"> (</w:t>
            </w:r>
            <w:r w:rsidR="00285796" w:rsidRPr="00BD4318">
              <w:rPr>
                <w:rFonts w:ascii="Times New Roman" w:hAnsi="Times New Roman"/>
                <w:sz w:val="28"/>
                <w:szCs w:val="28"/>
                <w:lang w:val="uk-UA"/>
              </w:rPr>
              <w:t xml:space="preserve">орієнтовно </w:t>
            </w:r>
            <w:r w:rsidR="004F5E09" w:rsidRPr="00BD4318">
              <w:rPr>
                <w:rFonts w:ascii="Times New Roman" w:hAnsi="Times New Roman"/>
                <w:sz w:val="28"/>
                <w:szCs w:val="28"/>
                <w:lang w:val="uk-UA" w:eastAsia="ru-RU"/>
              </w:rPr>
              <w:t xml:space="preserve">67 689 </w:t>
            </w:r>
            <w:r w:rsidR="00296794" w:rsidRPr="00BD4318">
              <w:rPr>
                <w:rFonts w:ascii="Times New Roman" w:hAnsi="Times New Roman"/>
                <w:sz w:val="28"/>
                <w:szCs w:val="28"/>
                <w:lang w:val="uk-UA"/>
              </w:rPr>
              <w:t>грн</w:t>
            </w:r>
            <w:r w:rsidR="001A5D7D" w:rsidRPr="00BD4318">
              <w:rPr>
                <w:rFonts w:ascii="Times New Roman" w:hAnsi="Times New Roman"/>
                <w:sz w:val="28"/>
                <w:szCs w:val="28"/>
                <w:lang w:val="uk-UA"/>
              </w:rPr>
              <w:t>).</w:t>
            </w:r>
          </w:p>
          <w:p w:rsidR="003B2893" w:rsidRPr="00BD4318" w:rsidRDefault="003B669E" w:rsidP="001B7BE5">
            <w:pPr>
              <w:pStyle w:val="a9"/>
              <w:spacing w:before="0" w:beforeAutospacing="0" w:after="0" w:afterAutospacing="0"/>
              <w:ind w:left="141" w:right="148"/>
              <w:jc w:val="both"/>
              <w:rPr>
                <w:bCs/>
                <w:sz w:val="28"/>
                <w:szCs w:val="28"/>
                <w:lang w:val="uk-UA"/>
              </w:rPr>
            </w:pPr>
            <w:r w:rsidRPr="00BD4318">
              <w:rPr>
                <w:sz w:val="28"/>
                <w:szCs w:val="28"/>
                <w:lang w:val="uk-UA"/>
              </w:rPr>
              <w:t>Застосування механізму перехідного періоду дозволить мінімізувати зазначені витрати</w:t>
            </w:r>
            <w:r w:rsidR="001B7BE5" w:rsidRPr="00BD4318">
              <w:rPr>
                <w:sz w:val="28"/>
                <w:szCs w:val="28"/>
                <w:lang w:val="uk-UA"/>
              </w:rPr>
              <w:t>.</w:t>
            </w:r>
            <w:r w:rsidRPr="00BD4318">
              <w:rPr>
                <w:sz w:val="28"/>
                <w:szCs w:val="28"/>
                <w:lang w:val="uk-UA"/>
              </w:rPr>
              <w:t xml:space="preserve"> </w:t>
            </w:r>
          </w:p>
        </w:tc>
      </w:tr>
    </w:tbl>
    <w:p w:rsidR="0000226F" w:rsidRPr="00BD4318" w:rsidRDefault="0000226F" w:rsidP="00535FB1">
      <w:pPr>
        <w:suppressAutoHyphens/>
        <w:spacing w:after="0" w:line="240" w:lineRule="auto"/>
        <w:jc w:val="both"/>
        <w:rPr>
          <w:rFonts w:ascii="Times New Roman" w:hAnsi="Times New Roman"/>
          <w:b/>
          <w:sz w:val="28"/>
          <w:szCs w:val="28"/>
          <w:lang w:val="uk-UA"/>
        </w:rPr>
      </w:pPr>
    </w:p>
    <w:p w:rsidR="00955388" w:rsidRPr="00BD4318" w:rsidRDefault="003B2893" w:rsidP="001137B0">
      <w:pPr>
        <w:pStyle w:val="rvps12"/>
        <w:shd w:val="clear" w:color="auto" w:fill="FFFFFF"/>
        <w:spacing w:before="0" w:beforeAutospacing="0" w:after="0" w:afterAutospacing="0"/>
        <w:jc w:val="center"/>
        <w:textAlignment w:val="baseline"/>
        <w:rPr>
          <w:rStyle w:val="rvts15"/>
          <w:b/>
          <w:bCs/>
          <w:sz w:val="28"/>
          <w:szCs w:val="28"/>
          <w:bdr w:val="none" w:sz="0" w:space="0" w:color="auto" w:frame="1"/>
          <w:lang w:val="uk-UA"/>
        </w:rPr>
      </w:pPr>
      <w:r w:rsidRPr="00BD4318">
        <w:rPr>
          <w:rStyle w:val="rvts15"/>
          <w:b/>
          <w:bCs/>
          <w:sz w:val="28"/>
          <w:szCs w:val="28"/>
          <w:bdr w:val="none" w:sz="0" w:space="0" w:color="auto" w:frame="1"/>
          <w:lang w:val="uk-UA"/>
        </w:rPr>
        <w:t>IV.</w:t>
      </w:r>
      <w:r w:rsidR="004F4AB3" w:rsidRPr="00BD4318">
        <w:rPr>
          <w:rStyle w:val="rvts15"/>
          <w:b/>
          <w:bCs/>
          <w:sz w:val="28"/>
          <w:szCs w:val="28"/>
          <w:bdr w:val="none" w:sz="0" w:space="0" w:color="auto" w:frame="1"/>
          <w:lang w:val="uk-UA"/>
        </w:rPr>
        <w:t> </w:t>
      </w:r>
      <w:r w:rsidRPr="00BD4318">
        <w:rPr>
          <w:rStyle w:val="rvts15"/>
          <w:b/>
          <w:bCs/>
          <w:sz w:val="28"/>
          <w:szCs w:val="28"/>
          <w:bdr w:val="none" w:sz="0" w:space="0" w:color="auto" w:frame="1"/>
          <w:lang w:val="uk-UA"/>
        </w:rPr>
        <w:t>Вибір найбільш оптимального альтернативного способу досягнення цілей</w:t>
      </w:r>
    </w:p>
    <w:p w:rsidR="00955388" w:rsidRPr="00BD4318" w:rsidRDefault="00955388" w:rsidP="00955388">
      <w:pPr>
        <w:pStyle w:val="rvps12"/>
        <w:shd w:val="clear" w:color="auto" w:fill="FFFFFF"/>
        <w:spacing w:before="0" w:beforeAutospacing="0" w:after="0" w:afterAutospacing="0"/>
        <w:ind w:firstLine="709"/>
        <w:jc w:val="center"/>
        <w:textAlignment w:val="baseline"/>
        <w:rPr>
          <w:rStyle w:val="rvts15"/>
          <w:b/>
          <w:bCs/>
          <w:sz w:val="28"/>
          <w:szCs w:val="28"/>
          <w:bdr w:val="none" w:sz="0" w:space="0" w:color="auto" w:frame="1"/>
          <w:lang w:val="uk-UA"/>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9"/>
        <w:gridCol w:w="2583"/>
        <w:gridCol w:w="4553"/>
      </w:tblGrid>
      <w:tr w:rsidR="003B2893" w:rsidRPr="00BD4318" w:rsidTr="00711F7B">
        <w:trPr>
          <w:jc w:val="center"/>
        </w:trPr>
        <w:tc>
          <w:tcPr>
            <w:tcW w:w="2569"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jc w:val="center"/>
              <w:textAlignment w:val="baseline"/>
              <w:rPr>
                <w:rStyle w:val="rvts15"/>
                <w:b/>
                <w:bCs/>
                <w:i/>
                <w:sz w:val="28"/>
                <w:szCs w:val="28"/>
                <w:bdr w:val="none" w:sz="0" w:space="0" w:color="auto" w:frame="1"/>
                <w:lang w:val="uk-UA"/>
              </w:rPr>
            </w:pPr>
            <w:r w:rsidRPr="00BD4318">
              <w:rPr>
                <w:sz w:val="28"/>
                <w:szCs w:val="28"/>
                <w:lang w:val="uk-UA"/>
              </w:rPr>
              <w:t>Рейтинг результативності (досягнення цілей під час вирішення проблеми)</w:t>
            </w:r>
          </w:p>
        </w:tc>
        <w:tc>
          <w:tcPr>
            <w:tcW w:w="2583"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jc w:val="center"/>
              <w:textAlignment w:val="baseline"/>
              <w:rPr>
                <w:sz w:val="28"/>
                <w:szCs w:val="28"/>
                <w:lang w:val="uk-UA"/>
              </w:rPr>
            </w:pPr>
            <w:r w:rsidRPr="00BD4318">
              <w:rPr>
                <w:sz w:val="28"/>
                <w:szCs w:val="28"/>
                <w:lang w:val="uk-UA"/>
              </w:rPr>
              <w:t xml:space="preserve">Бал результативності </w:t>
            </w:r>
          </w:p>
          <w:p w:rsidR="003B2893" w:rsidRPr="00BD4318" w:rsidRDefault="003B2893" w:rsidP="001D6AFD">
            <w:pPr>
              <w:pStyle w:val="rvps12"/>
              <w:spacing w:before="0" w:beforeAutospacing="0" w:after="0" w:afterAutospacing="0"/>
              <w:jc w:val="center"/>
              <w:textAlignment w:val="baseline"/>
              <w:rPr>
                <w:rStyle w:val="rvts15"/>
                <w:b/>
                <w:bCs/>
                <w:i/>
                <w:sz w:val="28"/>
                <w:szCs w:val="28"/>
                <w:bdr w:val="none" w:sz="0" w:space="0" w:color="auto" w:frame="1"/>
                <w:lang w:val="uk-UA"/>
              </w:rPr>
            </w:pPr>
            <w:r w:rsidRPr="00BD4318">
              <w:rPr>
                <w:sz w:val="28"/>
                <w:szCs w:val="28"/>
                <w:lang w:val="uk-UA"/>
              </w:rPr>
              <w:t>(за чотирибальною системою оцінки)</w:t>
            </w:r>
          </w:p>
        </w:tc>
        <w:tc>
          <w:tcPr>
            <w:tcW w:w="4553" w:type="dxa"/>
            <w:tcBorders>
              <w:top w:val="single" w:sz="4" w:space="0" w:color="auto"/>
              <w:left w:val="single" w:sz="4" w:space="0" w:color="auto"/>
              <w:bottom w:val="single" w:sz="4" w:space="0" w:color="auto"/>
              <w:right w:val="single" w:sz="4" w:space="0" w:color="auto"/>
            </w:tcBorders>
          </w:tcPr>
          <w:p w:rsidR="00306B0E" w:rsidRPr="00BD4318" w:rsidRDefault="003B2893" w:rsidP="001D6AFD">
            <w:pPr>
              <w:pStyle w:val="rvps12"/>
              <w:spacing w:before="0" w:beforeAutospacing="0" w:after="0" w:afterAutospacing="0"/>
              <w:jc w:val="center"/>
              <w:textAlignment w:val="baseline"/>
              <w:rPr>
                <w:sz w:val="28"/>
                <w:szCs w:val="28"/>
                <w:lang w:val="uk-UA"/>
              </w:rPr>
            </w:pPr>
            <w:r w:rsidRPr="00BD4318">
              <w:rPr>
                <w:sz w:val="28"/>
                <w:szCs w:val="28"/>
                <w:lang w:val="uk-UA"/>
              </w:rPr>
              <w:t xml:space="preserve">Коментарі </w:t>
            </w:r>
          </w:p>
          <w:p w:rsidR="00E22C69" w:rsidRPr="00BD4318" w:rsidRDefault="003B2893" w:rsidP="00E22C69">
            <w:pPr>
              <w:pStyle w:val="rvps12"/>
              <w:spacing w:before="0" w:beforeAutospacing="0" w:after="0" w:afterAutospacing="0"/>
              <w:jc w:val="center"/>
              <w:textAlignment w:val="baseline"/>
              <w:rPr>
                <w:sz w:val="28"/>
                <w:szCs w:val="28"/>
                <w:lang w:val="uk-UA"/>
              </w:rPr>
            </w:pPr>
            <w:r w:rsidRPr="00BD4318">
              <w:rPr>
                <w:sz w:val="28"/>
                <w:szCs w:val="28"/>
                <w:lang w:val="uk-UA"/>
              </w:rPr>
              <w:t xml:space="preserve">щодо присвоєння </w:t>
            </w:r>
          </w:p>
          <w:p w:rsidR="003B2893" w:rsidRPr="00BD4318" w:rsidRDefault="003B2893" w:rsidP="00E22C69">
            <w:pPr>
              <w:pStyle w:val="rvps12"/>
              <w:spacing w:before="0" w:beforeAutospacing="0" w:after="0" w:afterAutospacing="0"/>
              <w:jc w:val="center"/>
              <w:textAlignment w:val="baseline"/>
              <w:rPr>
                <w:rStyle w:val="rvts15"/>
                <w:b/>
                <w:bCs/>
                <w:i/>
                <w:sz w:val="28"/>
                <w:szCs w:val="28"/>
                <w:bdr w:val="none" w:sz="0" w:space="0" w:color="auto" w:frame="1"/>
                <w:lang w:val="uk-UA"/>
              </w:rPr>
            </w:pPr>
            <w:r w:rsidRPr="00BD4318">
              <w:rPr>
                <w:sz w:val="28"/>
                <w:szCs w:val="28"/>
                <w:lang w:val="uk-UA"/>
              </w:rPr>
              <w:t>відповідного бала</w:t>
            </w:r>
          </w:p>
        </w:tc>
      </w:tr>
      <w:tr w:rsidR="003B2893" w:rsidRPr="002B5097" w:rsidTr="00711F7B">
        <w:trPr>
          <w:jc w:val="center"/>
        </w:trPr>
        <w:tc>
          <w:tcPr>
            <w:tcW w:w="2569" w:type="dxa"/>
            <w:tcBorders>
              <w:top w:val="single" w:sz="4" w:space="0" w:color="auto"/>
              <w:left w:val="single" w:sz="4" w:space="0" w:color="auto"/>
              <w:bottom w:val="single" w:sz="4" w:space="0" w:color="auto"/>
              <w:right w:val="single" w:sz="4" w:space="0" w:color="auto"/>
            </w:tcBorders>
          </w:tcPr>
          <w:p w:rsidR="003B2893" w:rsidRPr="00BD4318" w:rsidRDefault="003B2893" w:rsidP="00860DD0">
            <w:pPr>
              <w:pStyle w:val="rvps14"/>
              <w:spacing w:before="0" w:beforeAutospacing="0" w:after="0" w:afterAutospacing="0"/>
              <w:ind w:left="72"/>
              <w:jc w:val="both"/>
              <w:textAlignment w:val="baseline"/>
              <w:rPr>
                <w:i/>
                <w:sz w:val="28"/>
                <w:szCs w:val="28"/>
                <w:lang w:val="uk-UA"/>
              </w:rPr>
            </w:pPr>
            <w:r w:rsidRPr="00BD4318">
              <w:rPr>
                <w:i/>
                <w:sz w:val="28"/>
                <w:szCs w:val="28"/>
                <w:lang w:val="uk-UA"/>
              </w:rPr>
              <w:t>Альтернатива 1</w:t>
            </w:r>
          </w:p>
          <w:p w:rsidR="003B2893" w:rsidRPr="00BD4318" w:rsidRDefault="003B2893" w:rsidP="00860DD0">
            <w:pPr>
              <w:pStyle w:val="rvps14"/>
              <w:spacing w:before="0" w:beforeAutospacing="0" w:after="0" w:afterAutospacing="0"/>
              <w:ind w:left="72"/>
              <w:jc w:val="both"/>
              <w:textAlignment w:val="baseline"/>
              <w:rPr>
                <w:sz w:val="28"/>
                <w:szCs w:val="28"/>
                <w:lang w:val="uk-UA"/>
              </w:rPr>
            </w:pPr>
            <w:r w:rsidRPr="00BD4318">
              <w:rPr>
                <w:sz w:val="28"/>
                <w:szCs w:val="28"/>
                <w:lang w:val="uk-UA"/>
              </w:rPr>
              <w:t xml:space="preserve">Збереження ситуації, </w:t>
            </w:r>
            <w:r w:rsidR="004F4AB3" w:rsidRPr="00BD4318">
              <w:rPr>
                <w:sz w:val="28"/>
                <w:szCs w:val="28"/>
                <w:lang w:val="uk-UA"/>
              </w:rPr>
              <w:t>що</w:t>
            </w:r>
            <w:r w:rsidRPr="00BD4318">
              <w:rPr>
                <w:sz w:val="28"/>
                <w:szCs w:val="28"/>
                <w:lang w:val="uk-UA"/>
              </w:rPr>
              <w:t xml:space="preserve"> існує на цей час</w:t>
            </w:r>
          </w:p>
        </w:tc>
        <w:tc>
          <w:tcPr>
            <w:tcW w:w="2583"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jc w:val="center"/>
              <w:textAlignment w:val="baseline"/>
              <w:rPr>
                <w:rStyle w:val="rvts15"/>
                <w:bCs/>
                <w:sz w:val="28"/>
                <w:szCs w:val="28"/>
                <w:bdr w:val="none" w:sz="0" w:space="0" w:color="auto" w:frame="1"/>
                <w:lang w:val="uk-UA"/>
              </w:rPr>
            </w:pPr>
            <w:r w:rsidRPr="00BD4318">
              <w:rPr>
                <w:rStyle w:val="rvts15"/>
                <w:bCs/>
                <w:sz w:val="28"/>
                <w:szCs w:val="28"/>
                <w:bdr w:val="none" w:sz="0" w:space="0" w:color="auto" w:frame="1"/>
                <w:lang w:val="uk-UA"/>
              </w:rPr>
              <w:t>1</w:t>
            </w:r>
          </w:p>
        </w:tc>
        <w:tc>
          <w:tcPr>
            <w:tcW w:w="4553" w:type="dxa"/>
            <w:tcBorders>
              <w:top w:val="single" w:sz="4" w:space="0" w:color="auto"/>
              <w:left w:val="single" w:sz="4" w:space="0" w:color="auto"/>
              <w:bottom w:val="single" w:sz="4" w:space="0" w:color="auto"/>
              <w:right w:val="single" w:sz="4" w:space="0" w:color="auto"/>
            </w:tcBorders>
          </w:tcPr>
          <w:p w:rsidR="003B2893" w:rsidRPr="00BD4318" w:rsidRDefault="003A69FA" w:rsidP="00860DD0">
            <w:pPr>
              <w:spacing w:after="0" w:line="240" w:lineRule="auto"/>
              <w:jc w:val="both"/>
              <w:rPr>
                <w:rStyle w:val="rvts15"/>
                <w:rFonts w:ascii="Times New Roman" w:hAnsi="Times New Roman"/>
                <w:sz w:val="28"/>
                <w:szCs w:val="28"/>
                <w:lang w:val="uk-UA"/>
              </w:rPr>
            </w:pPr>
            <w:r w:rsidRPr="00BD4318">
              <w:rPr>
                <w:rFonts w:ascii="Times New Roman" w:hAnsi="Times New Roman"/>
                <w:sz w:val="28"/>
                <w:szCs w:val="28"/>
                <w:lang w:val="uk-UA"/>
              </w:rPr>
              <w:t xml:space="preserve">Відсутність чітких обов’язкових правил для суб’єктів господарювання не сприяє розвитку конкурентного бізнес-середовища, не забезпечує реалізацію права споживача на отримання достовірної інформації про споживчі якості харчових продуктів. Застосування відмінних від європейських національних вимог до </w:t>
            </w:r>
            <w:r w:rsidRPr="00BD4318">
              <w:rPr>
                <w:rFonts w:ascii="Times New Roman" w:hAnsi="Times New Roman"/>
                <w:bCs/>
                <w:sz w:val="28"/>
                <w:szCs w:val="28"/>
                <w:lang w:val="uk-UA"/>
              </w:rPr>
              <w:t xml:space="preserve">екстрактів кави та екстрактів цикорію </w:t>
            </w:r>
            <w:r w:rsidRPr="00BD4318">
              <w:rPr>
                <w:rFonts w:ascii="Times New Roman" w:hAnsi="Times New Roman"/>
                <w:sz w:val="28"/>
                <w:szCs w:val="28"/>
                <w:lang w:val="uk-UA"/>
              </w:rPr>
              <w:t>призводить до технічних бар’єрів в торгівлі з ЄС</w:t>
            </w:r>
            <w:r w:rsidR="00183A6A" w:rsidRPr="00BD4318">
              <w:rPr>
                <w:rFonts w:ascii="Times New Roman" w:hAnsi="Times New Roman"/>
                <w:sz w:val="28"/>
                <w:szCs w:val="28"/>
                <w:lang w:val="uk-UA"/>
              </w:rPr>
              <w:t xml:space="preserve"> та іншими країнами</w:t>
            </w:r>
            <w:r w:rsidR="00792B35" w:rsidRPr="00BD4318">
              <w:rPr>
                <w:rFonts w:ascii="Times New Roman" w:hAnsi="Times New Roman"/>
                <w:sz w:val="28"/>
                <w:szCs w:val="28"/>
                <w:lang w:val="uk-UA"/>
              </w:rPr>
              <w:t>.</w:t>
            </w:r>
          </w:p>
        </w:tc>
      </w:tr>
      <w:tr w:rsidR="003B2893" w:rsidRPr="002B5097" w:rsidTr="00711F7B">
        <w:trPr>
          <w:jc w:val="center"/>
        </w:trPr>
        <w:tc>
          <w:tcPr>
            <w:tcW w:w="2569" w:type="dxa"/>
            <w:tcBorders>
              <w:top w:val="single" w:sz="4" w:space="0" w:color="auto"/>
              <w:left w:val="single" w:sz="4" w:space="0" w:color="auto"/>
              <w:bottom w:val="single" w:sz="4" w:space="0" w:color="auto"/>
              <w:right w:val="single" w:sz="4" w:space="0" w:color="auto"/>
            </w:tcBorders>
          </w:tcPr>
          <w:p w:rsidR="003B2893" w:rsidRPr="00BD4318" w:rsidRDefault="003B2893" w:rsidP="00860DD0">
            <w:pPr>
              <w:pStyle w:val="rvps14"/>
              <w:spacing w:before="0" w:beforeAutospacing="0" w:after="0" w:afterAutospacing="0"/>
              <w:ind w:left="72"/>
              <w:jc w:val="both"/>
              <w:textAlignment w:val="baseline"/>
              <w:rPr>
                <w:i/>
                <w:sz w:val="28"/>
                <w:szCs w:val="28"/>
                <w:lang w:val="uk-UA"/>
              </w:rPr>
            </w:pPr>
            <w:r w:rsidRPr="00BD4318">
              <w:rPr>
                <w:i/>
                <w:sz w:val="28"/>
                <w:szCs w:val="28"/>
                <w:lang w:val="uk-UA"/>
              </w:rPr>
              <w:t>Альтернатива 2</w:t>
            </w:r>
          </w:p>
          <w:p w:rsidR="003B2893" w:rsidRPr="00BD4318" w:rsidRDefault="008D6ABE" w:rsidP="00860DD0">
            <w:pPr>
              <w:pStyle w:val="rvps14"/>
              <w:spacing w:before="0" w:beforeAutospacing="0" w:after="0" w:afterAutospacing="0"/>
              <w:ind w:left="72"/>
              <w:jc w:val="both"/>
              <w:textAlignment w:val="baseline"/>
              <w:rPr>
                <w:sz w:val="28"/>
                <w:szCs w:val="28"/>
                <w:lang w:val="uk-UA"/>
              </w:rPr>
            </w:pPr>
            <w:r w:rsidRPr="00BD4318">
              <w:rPr>
                <w:sz w:val="28"/>
                <w:szCs w:val="28"/>
                <w:lang w:val="uk-UA"/>
              </w:rPr>
              <w:t xml:space="preserve">Затвердження </w:t>
            </w:r>
            <w:r w:rsidRPr="00BD4318">
              <w:rPr>
                <w:sz w:val="28"/>
                <w:szCs w:val="28"/>
                <w:lang w:val="uk-UA"/>
              </w:rPr>
              <w:lastRenderedPageBreak/>
              <w:t xml:space="preserve">вимог до </w:t>
            </w:r>
            <w:r w:rsidRPr="00BD4318">
              <w:rPr>
                <w:bCs/>
                <w:sz w:val="28"/>
                <w:szCs w:val="28"/>
                <w:lang w:val="uk-UA"/>
              </w:rPr>
              <w:t>екстрактів кави та екстрактів цикорію</w:t>
            </w:r>
          </w:p>
        </w:tc>
        <w:tc>
          <w:tcPr>
            <w:tcW w:w="2583"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pStyle w:val="rvps12"/>
              <w:spacing w:before="0" w:beforeAutospacing="0" w:after="0" w:afterAutospacing="0"/>
              <w:jc w:val="center"/>
              <w:textAlignment w:val="baseline"/>
              <w:rPr>
                <w:rStyle w:val="rvts15"/>
                <w:bCs/>
                <w:sz w:val="28"/>
                <w:szCs w:val="28"/>
                <w:bdr w:val="none" w:sz="0" w:space="0" w:color="auto" w:frame="1"/>
                <w:lang w:val="uk-UA"/>
              </w:rPr>
            </w:pPr>
            <w:r w:rsidRPr="00BD4318">
              <w:rPr>
                <w:rStyle w:val="rvts15"/>
                <w:bCs/>
                <w:sz w:val="28"/>
                <w:szCs w:val="28"/>
                <w:bdr w:val="none" w:sz="0" w:space="0" w:color="auto" w:frame="1"/>
                <w:lang w:val="uk-UA"/>
              </w:rPr>
              <w:lastRenderedPageBreak/>
              <w:t>4</w:t>
            </w:r>
          </w:p>
          <w:p w:rsidR="003B2893" w:rsidRPr="00BD4318" w:rsidRDefault="003B2893" w:rsidP="001D6AFD">
            <w:pPr>
              <w:pStyle w:val="rvps12"/>
              <w:spacing w:before="0" w:beforeAutospacing="0" w:after="0" w:afterAutospacing="0"/>
              <w:jc w:val="center"/>
              <w:textAlignment w:val="baseline"/>
              <w:rPr>
                <w:rStyle w:val="rvts15"/>
                <w:bCs/>
                <w:sz w:val="28"/>
                <w:szCs w:val="28"/>
                <w:bdr w:val="none" w:sz="0" w:space="0" w:color="auto" w:frame="1"/>
                <w:lang w:val="uk-UA"/>
              </w:rPr>
            </w:pPr>
          </w:p>
        </w:tc>
        <w:tc>
          <w:tcPr>
            <w:tcW w:w="4553" w:type="dxa"/>
            <w:tcBorders>
              <w:top w:val="single" w:sz="4" w:space="0" w:color="auto"/>
              <w:left w:val="single" w:sz="4" w:space="0" w:color="auto"/>
              <w:bottom w:val="single" w:sz="4" w:space="0" w:color="auto"/>
              <w:right w:val="single" w:sz="4" w:space="0" w:color="auto"/>
            </w:tcBorders>
          </w:tcPr>
          <w:p w:rsidR="003B2893" w:rsidRPr="00BD4318" w:rsidRDefault="003B2893" w:rsidP="00860DD0">
            <w:pPr>
              <w:pStyle w:val="rvps12"/>
              <w:jc w:val="both"/>
              <w:textAlignment w:val="baseline"/>
              <w:rPr>
                <w:rStyle w:val="rvts15"/>
                <w:sz w:val="28"/>
                <w:szCs w:val="28"/>
                <w:lang w:val="uk-UA"/>
              </w:rPr>
            </w:pPr>
            <w:r w:rsidRPr="00BD4318">
              <w:rPr>
                <w:sz w:val="28"/>
                <w:szCs w:val="28"/>
                <w:lang w:val="uk-UA"/>
              </w:rPr>
              <w:t xml:space="preserve">Цілі державного регулювання будуть досягнуті шляхом </w:t>
            </w:r>
            <w:r w:rsidRPr="00BD4318">
              <w:rPr>
                <w:sz w:val="28"/>
                <w:szCs w:val="28"/>
                <w:lang w:val="uk-UA"/>
              </w:rPr>
              <w:lastRenderedPageBreak/>
              <w:t xml:space="preserve">гармонізації законодавства України із законодавством ЄС у частині вимог до </w:t>
            </w:r>
            <w:r w:rsidR="00775EBE" w:rsidRPr="00BD4318">
              <w:rPr>
                <w:bCs/>
                <w:sz w:val="28"/>
                <w:szCs w:val="28"/>
                <w:lang w:val="uk-UA"/>
              </w:rPr>
              <w:t>екстрактів кави та екстрактів цикорію</w:t>
            </w:r>
            <w:r w:rsidR="00A0545A" w:rsidRPr="00BD4318">
              <w:rPr>
                <w:bCs/>
                <w:sz w:val="28"/>
                <w:szCs w:val="28"/>
                <w:lang w:val="uk-UA"/>
              </w:rPr>
              <w:t xml:space="preserve"> </w:t>
            </w:r>
            <w:r w:rsidR="00A0545A" w:rsidRPr="00BD4318">
              <w:rPr>
                <w:sz w:val="28"/>
                <w:szCs w:val="28"/>
                <w:lang w:val="uk-UA"/>
              </w:rPr>
              <w:t>для забезпечення внутрішнього ринку якісною продукцією та розширення експортних можливостей України</w:t>
            </w:r>
            <w:r w:rsidR="003A69FA" w:rsidRPr="00BD4318">
              <w:rPr>
                <w:sz w:val="28"/>
                <w:szCs w:val="28"/>
                <w:lang w:val="uk-UA"/>
              </w:rPr>
              <w:t>. Затвердження чітких обов’язкових вимог до маркування екстрактів кави та екстрактів цикорію забезпечить надання споживачу достовірної інформації про споживчі якості товару, а для суб’єктів господарювання - створення умов для розвитку конкурентного бізнес-середовища</w:t>
            </w:r>
            <w:r w:rsidR="00792B35" w:rsidRPr="00BD4318">
              <w:rPr>
                <w:sz w:val="28"/>
                <w:szCs w:val="28"/>
                <w:lang w:val="uk-UA"/>
              </w:rPr>
              <w:t>.</w:t>
            </w:r>
          </w:p>
        </w:tc>
      </w:tr>
    </w:tbl>
    <w:p w:rsidR="00955388" w:rsidRPr="00BD4318" w:rsidRDefault="00955388" w:rsidP="003B2893">
      <w:pPr>
        <w:tabs>
          <w:tab w:val="left" w:pos="720"/>
        </w:tabs>
        <w:spacing w:after="0" w:line="240" w:lineRule="auto"/>
        <w:jc w:val="both"/>
        <w:rPr>
          <w:rFonts w:ascii="Times New Roman" w:hAnsi="Times New Roman"/>
          <w:b/>
          <w:bCs/>
          <w:sz w:val="28"/>
          <w:szCs w:val="28"/>
          <w:shd w:val="clear" w:color="auto" w:fill="FFFFFF"/>
          <w:lang w:val="uk-UA"/>
        </w:rPr>
      </w:pPr>
      <w:bookmarkStart w:id="1" w:name="n159"/>
      <w:bookmarkStart w:id="2" w:name="n160"/>
      <w:bookmarkEnd w:id="1"/>
      <w:bookmarkEnd w:id="2"/>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066"/>
        <w:gridCol w:w="2140"/>
        <w:gridCol w:w="2330"/>
      </w:tblGrid>
      <w:tr w:rsidR="00860DD0" w:rsidRPr="00BD4318" w:rsidTr="001137B0">
        <w:trPr>
          <w:jc w:val="center"/>
        </w:trPr>
        <w:tc>
          <w:tcPr>
            <w:tcW w:w="2264"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spacing w:after="0" w:line="240" w:lineRule="auto"/>
              <w:jc w:val="center"/>
              <w:textAlignment w:val="baseline"/>
              <w:rPr>
                <w:rFonts w:ascii="Times New Roman" w:hAnsi="Times New Roman"/>
                <w:vanish/>
                <w:sz w:val="28"/>
                <w:szCs w:val="28"/>
                <w:bdr w:val="none" w:sz="0" w:space="0" w:color="auto" w:frame="1"/>
                <w:lang w:val="uk-UA"/>
              </w:rPr>
            </w:pPr>
            <w:r w:rsidRPr="00BD4318">
              <w:rPr>
                <w:rFonts w:ascii="Times New Roman" w:hAnsi="Times New Roman"/>
                <w:sz w:val="28"/>
                <w:szCs w:val="28"/>
                <w:lang w:val="uk-UA"/>
              </w:rPr>
              <w:t>Рейтинг результативності</w:t>
            </w:r>
          </w:p>
        </w:tc>
        <w:tc>
          <w:tcPr>
            <w:tcW w:w="2779" w:type="dxa"/>
            <w:tcBorders>
              <w:top w:val="single" w:sz="4" w:space="0" w:color="auto"/>
              <w:left w:val="single" w:sz="4" w:space="0" w:color="auto"/>
              <w:bottom w:val="single" w:sz="4" w:space="0" w:color="auto"/>
              <w:right w:val="single" w:sz="4" w:space="0" w:color="auto"/>
            </w:tcBorders>
          </w:tcPr>
          <w:p w:rsidR="00F569DB" w:rsidRPr="00BD4318" w:rsidRDefault="003B2893" w:rsidP="001D6AFD">
            <w:pPr>
              <w:spacing w:after="0" w:line="240" w:lineRule="auto"/>
              <w:jc w:val="center"/>
              <w:textAlignment w:val="baseline"/>
              <w:rPr>
                <w:rFonts w:ascii="Times New Roman" w:hAnsi="Times New Roman"/>
                <w:sz w:val="28"/>
                <w:szCs w:val="28"/>
                <w:lang w:val="uk-UA"/>
              </w:rPr>
            </w:pPr>
            <w:r w:rsidRPr="00BD4318">
              <w:rPr>
                <w:rFonts w:ascii="Times New Roman" w:hAnsi="Times New Roman"/>
                <w:sz w:val="28"/>
                <w:szCs w:val="28"/>
                <w:lang w:val="uk-UA"/>
              </w:rPr>
              <w:t xml:space="preserve">Вигоди </w:t>
            </w:r>
          </w:p>
          <w:p w:rsidR="003B2893" w:rsidRPr="00BD4318" w:rsidRDefault="003B2893" w:rsidP="001D6AFD">
            <w:pPr>
              <w:spacing w:after="0" w:line="240" w:lineRule="auto"/>
              <w:jc w:val="center"/>
              <w:textAlignment w:val="baseline"/>
              <w:rPr>
                <w:rFonts w:ascii="Times New Roman" w:hAnsi="Times New Roman"/>
                <w:vanish/>
                <w:sz w:val="28"/>
                <w:szCs w:val="28"/>
                <w:bdr w:val="none" w:sz="0" w:space="0" w:color="auto" w:frame="1"/>
                <w:lang w:val="uk-UA"/>
              </w:rPr>
            </w:pPr>
            <w:r w:rsidRPr="00BD4318">
              <w:rPr>
                <w:rFonts w:ascii="Times New Roman" w:hAnsi="Times New Roman"/>
                <w:sz w:val="28"/>
                <w:szCs w:val="28"/>
                <w:lang w:val="uk-UA"/>
              </w:rPr>
              <w:t>(підсумок)</w:t>
            </w:r>
          </w:p>
        </w:tc>
        <w:tc>
          <w:tcPr>
            <w:tcW w:w="2427"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spacing w:after="0" w:line="240" w:lineRule="auto"/>
              <w:jc w:val="center"/>
              <w:textAlignment w:val="baseline"/>
              <w:rPr>
                <w:rFonts w:ascii="Times New Roman" w:hAnsi="Times New Roman"/>
                <w:vanish/>
                <w:sz w:val="28"/>
                <w:szCs w:val="28"/>
                <w:bdr w:val="none" w:sz="0" w:space="0" w:color="auto" w:frame="1"/>
                <w:lang w:val="uk-UA"/>
              </w:rPr>
            </w:pPr>
            <w:r w:rsidRPr="00BD4318">
              <w:rPr>
                <w:rFonts w:ascii="Times New Roman" w:hAnsi="Times New Roman"/>
                <w:sz w:val="28"/>
                <w:szCs w:val="28"/>
                <w:lang w:val="uk-UA"/>
              </w:rPr>
              <w:t>Витрати (підсумок)</w:t>
            </w:r>
          </w:p>
        </w:tc>
        <w:tc>
          <w:tcPr>
            <w:tcW w:w="2330" w:type="dxa"/>
            <w:tcBorders>
              <w:top w:val="single" w:sz="4" w:space="0" w:color="auto"/>
              <w:left w:val="single" w:sz="4" w:space="0" w:color="auto"/>
              <w:bottom w:val="single" w:sz="4" w:space="0" w:color="auto"/>
              <w:right w:val="single" w:sz="4" w:space="0" w:color="auto"/>
            </w:tcBorders>
          </w:tcPr>
          <w:p w:rsidR="003B2893" w:rsidRPr="00BD4318" w:rsidRDefault="003B2893" w:rsidP="001D6AFD">
            <w:pPr>
              <w:spacing w:after="0" w:line="240" w:lineRule="auto"/>
              <w:jc w:val="center"/>
              <w:textAlignment w:val="baseline"/>
              <w:rPr>
                <w:rFonts w:ascii="Times New Roman" w:hAnsi="Times New Roman"/>
                <w:vanish/>
                <w:sz w:val="28"/>
                <w:szCs w:val="28"/>
                <w:bdr w:val="none" w:sz="0" w:space="0" w:color="auto" w:frame="1"/>
                <w:lang w:val="uk-UA"/>
              </w:rPr>
            </w:pPr>
            <w:r w:rsidRPr="00BD4318">
              <w:rPr>
                <w:rFonts w:ascii="Times New Roman" w:hAnsi="Times New Roman"/>
                <w:sz w:val="28"/>
                <w:szCs w:val="28"/>
                <w:lang w:val="uk-UA"/>
              </w:rPr>
              <w:t>Обґрунтування відповідного місця альтернативи у рейтингу</w:t>
            </w:r>
          </w:p>
        </w:tc>
      </w:tr>
      <w:tr w:rsidR="00860DD0" w:rsidRPr="00BD4318" w:rsidTr="001137B0">
        <w:trPr>
          <w:trHeight w:val="6490"/>
          <w:jc w:val="center"/>
        </w:trPr>
        <w:tc>
          <w:tcPr>
            <w:tcW w:w="2264" w:type="dxa"/>
            <w:tcBorders>
              <w:top w:val="single" w:sz="4" w:space="0" w:color="auto"/>
              <w:left w:val="single" w:sz="4" w:space="0" w:color="auto"/>
              <w:bottom w:val="single" w:sz="4" w:space="0" w:color="auto"/>
              <w:right w:val="single" w:sz="4" w:space="0" w:color="auto"/>
            </w:tcBorders>
          </w:tcPr>
          <w:p w:rsidR="003B2893" w:rsidRPr="00BD4318" w:rsidRDefault="003B2893" w:rsidP="00860DD0">
            <w:pPr>
              <w:pStyle w:val="rvps14"/>
              <w:spacing w:before="0" w:beforeAutospacing="0" w:after="0" w:afterAutospacing="0"/>
              <w:jc w:val="both"/>
              <w:textAlignment w:val="baseline"/>
              <w:rPr>
                <w:i/>
                <w:sz w:val="28"/>
                <w:szCs w:val="28"/>
                <w:lang w:val="uk-UA"/>
              </w:rPr>
            </w:pPr>
            <w:r w:rsidRPr="00BD4318">
              <w:rPr>
                <w:i/>
                <w:sz w:val="28"/>
                <w:szCs w:val="28"/>
                <w:lang w:val="uk-UA"/>
              </w:rPr>
              <w:t>Альтернатива 1</w:t>
            </w:r>
          </w:p>
          <w:p w:rsidR="003B2893" w:rsidRPr="00BD4318" w:rsidRDefault="003B2893" w:rsidP="00860DD0">
            <w:pPr>
              <w:pStyle w:val="rvps14"/>
              <w:spacing w:before="0" w:beforeAutospacing="0" w:after="0" w:afterAutospacing="0"/>
              <w:jc w:val="both"/>
              <w:textAlignment w:val="baseline"/>
              <w:rPr>
                <w:sz w:val="28"/>
                <w:szCs w:val="28"/>
                <w:lang w:val="uk-UA"/>
              </w:rPr>
            </w:pPr>
            <w:r w:rsidRPr="00BD4318">
              <w:rPr>
                <w:sz w:val="28"/>
                <w:szCs w:val="28"/>
                <w:lang w:val="uk-UA"/>
              </w:rPr>
              <w:t xml:space="preserve">Збереження ситуації, </w:t>
            </w:r>
            <w:r w:rsidR="004F4AB3" w:rsidRPr="00BD4318">
              <w:rPr>
                <w:sz w:val="28"/>
                <w:szCs w:val="28"/>
                <w:lang w:val="uk-UA"/>
              </w:rPr>
              <w:t>що</w:t>
            </w:r>
            <w:r w:rsidRPr="00BD4318">
              <w:rPr>
                <w:sz w:val="28"/>
                <w:szCs w:val="28"/>
                <w:lang w:val="uk-UA"/>
              </w:rPr>
              <w:t xml:space="preserve"> існує на цей час</w:t>
            </w:r>
          </w:p>
        </w:tc>
        <w:tc>
          <w:tcPr>
            <w:tcW w:w="2779" w:type="dxa"/>
            <w:tcBorders>
              <w:top w:val="single" w:sz="4" w:space="0" w:color="auto"/>
              <w:left w:val="single" w:sz="4" w:space="0" w:color="auto"/>
              <w:bottom w:val="single" w:sz="4" w:space="0" w:color="auto"/>
              <w:right w:val="single" w:sz="4" w:space="0" w:color="auto"/>
            </w:tcBorders>
          </w:tcPr>
          <w:p w:rsidR="003B2893" w:rsidRPr="00BD4318" w:rsidRDefault="003B2893" w:rsidP="00860DD0">
            <w:pPr>
              <w:spacing w:after="0" w:line="240" w:lineRule="auto"/>
              <w:ind w:left="40"/>
              <w:jc w:val="center"/>
              <w:textAlignment w:val="baseline"/>
              <w:rPr>
                <w:rFonts w:ascii="Times New Roman" w:hAnsi="Times New Roman"/>
                <w:vanish/>
                <w:sz w:val="28"/>
                <w:szCs w:val="28"/>
                <w:bdr w:val="none" w:sz="0" w:space="0" w:color="auto" w:frame="1"/>
                <w:lang w:val="uk-UA"/>
              </w:rPr>
            </w:pPr>
            <w:r w:rsidRPr="00BD4318">
              <w:rPr>
                <w:rFonts w:ascii="Times New Roman" w:hAnsi="Times New Roman"/>
                <w:sz w:val="28"/>
                <w:szCs w:val="28"/>
                <w:lang w:val="uk-UA"/>
              </w:rPr>
              <w:t>Відсутні</w:t>
            </w:r>
          </w:p>
        </w:tc>
        <w:tc>
          <w:tcPr>
            <w:tcW w:w="2427" w:type="dxa"/>
            <w:tcBorders>
              <w:top w:val="single" w:sz="4" w:space="0" w:color="auto"/>
              <w:left w:val="single" w:sz="4" w:space="0" w:color="auto"/>
              <w:bottom w:val="single" w:sz="4" w:space="0" w:color="auto"/>
              <w:right w:val="single" w:sz="4" w:space="0" w:color="auto"/>
            </w:tcBorders>
          </w:tcPr>
          <w:p w:rsidR="003B2893" w:rsidRPr="00BD4318" w:rsidRDefault="003B669E" w:rsidP="00860DD0">
            <w:pPr>
              <w:spacing w:after="0" w:line="240" w:lineRule="auto"/>
              <w:jc w:val="both"/>
              <w:textAlignment w:val="baseline"/>
              <w:rPr>
                <w:rFonts w:ascii="Times New Roman" w:hAnsi="Times New Roman"/>
                <w:sz w:val="28"/>
                <w:szCs w:val="28"/>
                <w:lang w:val="uk-UA"/>
              </w:rPr>
            </w:pPr>
            <w:r w:rsidRPr="00BD4318">
              <w:rPr>
                <w:rFonts w:ascii="Times New Roman" w:hAnsi="Times New Roman"/>
                <w:sz w:val="28"/>
                <w:szCs w:val="28"/>
                <w:lang w:val="uk-UA"/>
              </w:rPr>
              <w:t>Невідповідність європейським вимогам продукції призведе до стр</w:t>
            </w:r>
            <w:r w:rsidR="004F4AB3" w:rsidRPr="00BD4318">
              <w:rPr>
                <w:rFonts w:ascii="Times New Roman" w:hAnsi="Times New Roman"/>
                <w:sz w:val="28"/>
                <w:szCs w:val="28"/>
                <w:lang w:val="uk-UA"/>
              </w:rPr>
              <w:t xml:space="preserve">имування експорту, </w:t>
            </w:r>
            <w:r w:rsidR="001A657A" w:rsidRPr="00BD4318">
              <w:rPr>
                <w:rFonts w:ascii="Times New Roman" w:hAnsi="Times New Roman"/>
                <w:sz w:val="28"/>
                <w:szCs w:val="28"/>
                <w:lang w:val="uk-UA"/>
              </w:rPr>
              <w:t>т</w:t>
            </w:r>
            <w:r w:rsidR="004F4AB3" w:rsidRPr="00BD4318">
              <w:rPr>
                <w:rFonts w:ascii="Times New Roman" w:hAnsi="Times New Roman"/>
                <w:sz w:val="28"/>
                <w:szCs w:val="28"/>
                <w:lang w:val="uk-UA"/>
              </w:rPr>
              <w:t>а відповідно</w:t>
            </w:r>
            <w:r w:rsidRPr="00BD4318">
              <w:rPr>
                <w:rFonts w:ascii="Times New Roman" w:hAnsi="Times New Roman"/>
                <w:sz w:val="28"/>
                <w:szCs w:val="28"/>
                <w:lang w:val="uk-UA"/>
              </w:rPr>
              <w:t xml:space="preserve"> до недоотримання коштів </w:t>
            </w:r>
            <w:r w:rsidR="004F4AB3" w:rsidRPr="00BD4318">
              <w:rPr>
                <w:rFonts w:ascii="Times New Roman" w:hAnsi="Times New Roman"/>
                <w:sz w:val="28"/>
                <w:szCs w:val="28"/>
                <w:lang w:val="uk-UA"/>
              </w:rPr>
              <w:t>у</w:t>
            </w:r>
            <w:r w:rsidRPr="00BD4318">
              <w:rPr>
                <w:rFonts w:ascii="Times New Roman" w:hAnsi="Times New Roman"/>
                <w:sz w:val="28"/>
                <w:szCs w:val="28"/>
                <w:lang w:val="uk-UA"/>
              </w:rPr>
              <w:t xml:space="preserve"> бюджет від експорту продукції</w:t>
            </w:r>
            <w:r w:rsidR="001A657A" w:rsidRPr="00BD4318">
              <w:rPr>
                <w:rFonts w:ascii="Times New Roman" w:hAnsi="Times New Roman"/>
                <w:sz w:val="28"/>
                <w:szCs w:val="28"/>
                <w:lang w:val="uk-UA"/>
              </w:rPr>
              <w:t>.</w:t>
            </w:r>
          </w:p>
          <w:p w:rsidR="00A53BF1" w:rsidRPr="00BD4318" w:rsidRDefault="00A53BF1" w:rsidP="00860DD0">
            <w:pPr>
              <w:spacing w:after="0" w:line="240" w:lineRule="auto"/>
              <w:ind w:right="292"/>
              <w:jc w:val="both"/>
              <w:textAlignment w:val="baseline"/>
              <w:rPr>
                <w:rFonts w:ascii="Times New Roman" w:hAnsi="Times New Roman"/>
                <w:sz w:val="28"/>
                <w:szCs w:val="28"/>
                <w:lang w:val="uk-UA"/>
              </w:rPr>
            </w:pPr>
          </w:p>
        </w:tc>
        <w:tc>
          <w:tcPr>
            <w:tcW w:w="2330" w:type="dxa"/>
            <w:tcBorders>
              <w:top w:val="single" w:sz="4" w:space="0" w:color="auto"/>
              <w:left w:val="single" w:sz="4" w:space="0" w:color="auto"/>
              <w:bottom w:val="single" w:sz="4" w:space="0" w:color="auto"/>
              <w:right w:val="single" w:sz="4" w:space="0" w:color="auto"/>
            </w:tcBorders>
          </w:tcPr>
          <w:p w:rsidR="003B2893" w:rsidRPr="00BD4318" w:rsidRDefault="003B2893" w:rsidP="009A75F5">
            <w:pPr>
              <w:spacing w:after="0" w:line="240" w:lineRule="auto"/>
              <w:ind w:right="292"/>
              <w:jc w:val="both"/>
              <w:rPr>
                <w:rFonts w:ascii="Times New Roman" w:hAnsi="Times New Roman"/>
                <w:sz w:val="28"/>
                <w:szCs w:val="28"/>
                <w:lang w:val="uk-UA"/>
              </w:rPr>
            </w:pPr>
            <w:r w:rsidRPr="00BD4318">
              <w:rPr>
                <w:rFonts w:ascii="Times New Roman" w:hAnsi="Times New Roman"/>
                <w:sz w:val="28"/>
                <w:szCs w:val="28"/>
                <w:lang w:val="uk-UA"/>
              </w:rPr>
              <w:t>Цілі державного регулювання не будуть досягнуті, оскільки не буд</w:t>
            </w:r>
            <w:r w:rsidR="006E4B39" w:rsidRPr="00BD4318">
              <w:rPr>
                <w:rFonts w:ascii="Times New Roman" w:hAnsi="Times New Roman"/>
                <w:sz w:val="28"/>
                <w:szCs w:val="28"/>
                <w:lang w:val="uk-UA"/>
              </w:rPr>
              <w:t>уть встановлені на ринку</w:t>
            </w:r>
            <w:r w:rsidRPr="00BD4318">
              <w:rPr>
                <w:rFonts w:ascii="Times New Roman" w:hAnsi="Times New Roman"/>
                <w:sz w:val="28"/>
                <w:szCs w:val="28"/>
                <w:lang w:val="uk-UA"/>
              </w:rPr>
              <w:t xml:space="preserve"> </w:t>
            </w:r>
            <w:r w:rsidR="006E4B39" w:rsidRPr="00BD4318">
              <w:rPr>
                <w:rFonts w:ascii="Times New Roman" w:hAnsi="Times New Roman"/>
                <w:sz w:val="28"/>
                <w:szCs w:val="28"/>
                <w:lang w:val="uk-UA"/>
              </w:rPr>
              <w:t>обов’язкові вимоги до маркування</w:t>
            </w:r>
            <w:r w:rsidR="006E4B39" w:rsidRPr="00BD4318">
              <w:rPr>
                <w:sz w:val="28"/>
                <w:szCs w:val="28"/>
                <w:lang w:val="uk-UA"/>
              </w:rPr>
              <w:t xml:space="preserve"> </w:t>
            </w:r>
            <w:r w:rsidR="006E4B39" w:rsidRPr="00BD4318">
              <w:rPr>
                <w:rFonts w:ascii="Times New Roman" w:hAnsi="Times New Roman"/>
                <w:sz w:val="28"/>
                <w:szCs w:val="28"/>
                <w:lang w:val="uk-UA"/>
              </w:rPr>
              <w:t xml:space="preserve">екстрактів кави та екстрактів цикорію, </w:t>
            </w:r>
            <w:r w:rsidRPr="00BD4318">
              <w:rPr>
                <w:rFonts w:ascii="Times New Roman" w:hAnsi="Times New Roman"/>
                <w:sz w:val="28"/>
                <w:szCs w:val="28"/>
                <w:lang w:val="uk-UA"/>
              </w:rPr>
              <w:t>гармоніз</w:t>
            </w:r>
            <w:r w:rsidR="006E4B39" w:rsidRPr="00BD4318">
              <w:rPr>
                <w:rFonts w:ascii="Times New Roman" w:hAnsi="Times New Roman"/>
                <w:sz w:val="28"/>
                <w:szCs w:val="28"/>
                <w:lang w:val="uk-UA"/>
              </w:rPr>
              <w:t xml:space="preserve">овані </w:t>
            </w:r>
            <w:r w:rsidR="009A75F5" w:rsidRPr="00BD4318">
              <w:rPr>
                <w:rFonts w:ascii="Times New Roman" w:hAnsi="Times New Roman"/>
                <w:sz w:val="28"/>
                <w:szCs w:val="28"/>
                <w:lang w:val="uk-UA"/>
              </w:rPr>
              <w:t>з</w:t>
            </w:r>
            <w:r w:rsidR="006E4B39" w:rsidRPr="00BD4318">
              <w:rPr>
                <w:rFonts w:ascii="Times New Roman" w:hAnsi="Times New Roman"/>
                <w:sz w:val="28"/>
                <w:szCs w:val="28"/>
                <w:lang w:val="uk-UA"/>
              </w:rPr>
              <w:t xml:space="preserve"> </w:t>
            </w:r>
            <w:r w:rsidR="00E22C69" w:rsidRPr="00BD4318">
              <w:rPr>
                <w:rFonts w:ascii="Times New Roman" w:hAnsi="Times New Roman"/>
                <w:sz w:val="28"/>
                <w:szCs w:val="28"/>
                <w:lang w:val="uk-UA"/>
              </w:rPr>
              <w:t>європейськими нормами</w:t>
            </w:r>
            <w:r w:rsidR="001A657A" w:rsidRPr="00BD4318">
              <w:rPr>
                <w:rFonts w:ascii="Times New Roman" w:hAnsi="Times New Roman"/>
                <w:sz w:val="28"/>
                <w:szCs w:val="28"/>
                <w:lang w:val="uk-UA"/>
              </w:rPr>
              <w:t>.</w:t>
            </w:r>
          </w:p>
        </w:tc>
      </w:tr>
      <w:tr w:rsidR="00860DD0" w:rsidRPr="00BD4318" w:rsidTr="001137B0">
        <w:trPr>
          <w:trHeight w:val="7646"/>
          <w:jc w:val="center"/>
        </w:trPr>
        <w:tc>
          <w:tcPr>
            <w:tcW w:w="2264" w:type="dxa"/>
            <w:tcBorders>
              <w:top w:val="single" w:sz="4" w:space="0" w:color="auto"/>
              <w:left w:val="single" w:sz="4" w:space="0" w:color="auto"/>
              <w:bottom w:val="single" w:sz="4" w:space="0" w:color="auto"/>
              <w:right w:val="single" w:sz="4" w:space="0" w:color="auto"/>
            </w:tcBorders>
          </w:tcPr>
          <w:p w:rsidR="003B2893" w:rsidRPr="00BD4318" w:rsidRDefault="003B2893" w:rsidP="00860DD0">
            <w:pPr>
              <w:pStyle w:val="rvps14"/>
              <w:spacing w:before="0" w:beforeAutospacing="0" w:after="0" w:afterAutospacing="0"/>
              <w:jc w:val="both"/>
              <w:textAlignment w:val="baseline"/>
              <w:rPr>
                <w:i/>
                <w:sz w:val="28"/>
                <w:szCs w:val="28"/>
                <w:lang w:val="uk-UA"/>
              </w:rPr>
            </w:pPr>
            <w:r w:rsidRPr="00BD4318">
              <w:rPr>
                <w:i/>
                <w:sz w:val="28"/>
                <w:szCs w:val="28"/>
                <w:lang w:val="uk-UA"/>
              </w:rPr>
              <w:lastRenderedPageBreak/>
              <w:t>Альтернатива 2</w:t>
            </w:r>
          </w:p>
          <w:p w:rsidR="003B2893" w:rsidRPr="00BD4318" w:rsidRDefault="003B2893" w:rsidP="00860DD0">
            <w:pPr>
              <w:pStyle w:val="rvps14"/>
              <w:spacing w:before="0" w:beforeAutospacing="0" w:after="0" w:afterAutospacing="0"/>
              <w:jc w:val="both"/>
              <w:textAlignment w:val="baseline"/>
              <w:rPr>
                <w:sz w:val="28"/>
                <w:szCs w:val="28"/>
                <w:lang w:val="uk-UA"/>
              </w:rPr>
            </w:pPr>
            <w:r w:rsidRPr="00BD4318">
              <w:rPr>
                <w:sz w:val="28"/>
                <w:szCs w:val="28"/>
                <w:lang w:val="uk-UA"/>
              </w:rPr>
              <w:t xml:space="preserve">Затвердження вимог до </w:t>
            </w:r>
            <w:r w:rsidR="00775EBE" w:rsidRPr="00BD4318">
              <w:rPr>
                <w:bCs/>
                <w:sz w:val="28"/>
                <w:szCs w:val="28"/>
                <w:lang w:val="uk-UA"/>
              </w:rPr>
              <w:t>екстрактів кави та екстрактів цикорію</w:t>
            </w:r>
          </w:p>
        </w:tc>
        <w:tc>
          <w:tcPr>
            <w:tcW w:w="2779" w:type="dxa"/>
            <w:tcBorders>
              <w:top w:val="single" w:sz="4" w:space="0" w:color="auto"/>
              <w:left w:val="single" w:sz="4" w:space="0" w:color="auto"/>
              <w:bottom w:val="single" w:sz="4" w:space="0" w:color="auto"/>
              <w:right w:val="single" w:sz="4" w:space="0" w:color="auto"/>
            </w:tcBorders>
          </w:tcPr>
          <w:p w:rsidR="003B2893" w:rsidRPr="00BD4318" w:rsidRDefault="003B2893" w:rsidP="00860DD0">
            <w:pPr>
              <w:tabs>
                <w:tab w:val="left" w:pos="426"/>
                <w:tab w:val="left" w:pos="851"/>
                <w:tab w:val="left" w:pos="1134"/>
              </w:tabs>
              <w:spacing w:after="0" w:line="240" w:lineRule="auto"/>
              <w:ind w:left="39"/>
              <w:jc w:val="both"/>
              <w:rPr>
                <w:rFonts w:ascii="Times New Roman" w:hAnsi="Times New Roman"/>
                <w:vanish/>
                <w:sz w:val="28"/>
                <w:szCs w:val="28"/>
                <w:bdr w:val="none" w:sz="0" w:space="0" w:color="auto" w:frame="1"/>
                <w:lang w:val="uk-UA"/>
              </w:rPr>
            </w:pPr>
            <w:r w:rsidRPr="00BD4318">
              <w:rPr>
                <w:rFonts w:ascii="Times New Roman" w:hAnsi="Times New Roman"/>
                <w:sz w:val="28"/>
                <w:szCs w:val="28"/>
                <w:lang w:val="uk-UA"/>
              </w:rPr>
              <w:t xml:space="preserve">Удосконалення нормативно-правового регулювання питань, пов’язаних </w:t>
            </w:r>
            <w:r w:rsidR="004F4AB3" w:rsidRPr="00BD4318">
              <w:rPr>
                <w:rFonts w:ascii="Times New Roman" w:hAnsi="Times New Roman"/>
                <w:sz w:val="28"/>
                <w:szCs w:val="28"/>
                <w:lang w:val="uk-UA"/>
              </w:rPr>
              <w:t>і</w:t>
            </w:r>
            <w:r w:rsidRPr="00BD4318">
              <w:rPr>
                <w:rFonts w:ascii="Times New Roman" w:hAnsi="Times New Roman"/>
                <w:sz w:val="28"/>
                <w:szCs w:val="28"/>
                <w:lang w:val="uk-UA"/>
              </w:rPr>
              <w:t>з виробництвом конкурентоспроможної продукції, що дозволить забезпечити вітчизняний ринок якісною продукцією та розширити експортн</w:t>
            </w:r>
            <w:r w:rsidR="004F4AB3" w:rsidRPr="00BD4318">
              <w:rPr>
                <w:rFonts w:ascii="Times New Roman" w:hAnsi="Times New Roman"/>
                <w:sz w:val="28"/>
                <w:szCs w:val="28"/>
                <w:lang w:val="uk-UA"/>
              </w:rPr>
              <w:t>і можливості України</w:t>
            </w:r>
            <w:r w:rsidR="001A657A" w:rsidRPr="00BD4318">
              <w:rPr>
                <w:rFonts w:ascii="Times New Roman" w:hAnsi="Times New Roman"/>
                <w:sz w:val="28"/>
                <w:szCs w:val="28"/>
                <w:lang w:val="uk-UA"/>
              </w:rPr>
              <w:t>.</w:t>
            </w:r>
            <w:r w:rsidRPr="00BD4318">
              <w:rPr>
                <w:rFonts w:ascii="Times New Roman" w:hAnsi="Times New Roman"/>
                <w:sz w:val="28"/>
                <w:szCs w:val="28"/>
                <w:lang w:val="uk-UA"/>
              </w:rPr>
              <w:t xml:space="preserve"> </w:t>
            </w:r>
          </w:p>
        </w:tc>
        <w:tc>
          <w:tcPr>
            <w:tcW w:w="2427" w:type="dxa"/>
            <w:tcBorders>
              <w:top w:val="single" w:sz="4" w:space="0" w:color="auto"/>
              <w:left w:val="single" w:sz="4" w:space="0" w:color="auto"/>
              <w:bottom w:val="single" w:sz="4" w:space="0" w:color="auto"/>
              <w:right w:val="single" w:sz="4" w:space="0" w:color="auto"/>
            </w:tcBorders>
          </w:tcPr>
          <w:p w:rsidR="00F569DB" w:rsidRPr="00BD4318" w:rsidRDefault="003B669E" w:rsidP="00F569DB">
            <w:pPr>
              <w:pStyle w:val="HTML"/>
              <w:rPr>
                <w:rFonts w:ascii="Times New Roman" w:hAnsi="Times New Roman"/>
                <w:vanish/>
                <w:sz w:val="28"/>
                <w:szCs w:val="28"/>
                <w:bdr w:val="none" w:sz="0" w:space="0" w:color="auto" w:frame="1"/>
                <w:lang w:val="uk-UA"/>
              </w:rPr>
            </w:pPr>
            <w:r w:rsidRPr="00BD4318">
              <w:rPr>
                <w:rFonts w:ascii="Times New Roman" w:hAnsi="Times New Roman"/>
                <w:bCs/>
                <w:sz w:val="28"/>
                <w:szCs w:val="28"/>
                <w:lang w:val="uk-UA"/>
              </w:rPr>
              <w:t>В</w:t>
            </w:r>
            <w:r w:rsidR="004F4AB3" w:rsidRPr="00BD4318">
              <w:rPr>
                <w:rFonts w:ascii="Times New Roman" w:hAnsi="Times New Roman"/>
                <w:bCs/>
                <w:sz w:val="28"/>
                <w:szCs w:val="28"/>
                <w:lang w:val="uk-UA"/>
              </w:rPr>
              <w:t>итрати</w:t>
            </w:r>
            <w:r w:rsidRPr="00BD4318">
              <w:rPr>
                <w:rFonts w:ascii="Times New Roman" w:hAnsi="Times New Roman"/>
                <w:bCs/>
                <w:sz w:val="28"/>
                <w:szCs w:val="28"/>
                <w:lang w:val="uk-UA"/>
              </w:rPr>
              <w:t xml:space="preserve"> </w:t>
            </w:r>
            <w:r w:rsidR="00F569DB" w:rsidRPr="00BD4318">
              <w:rPr>
                <w:rFonts w:ascii="Times New Roman" w:hAnsi="Times New Roman"/>
                <w:bCs/>
                <w:sz w:val="28"/>
                <w:szCs w:val="28"/>
                <w:lang w:val="uk-UA"/>
              </w:rPr>
              <w:t>пов</w:t>
            </w:r>
            <w:r w:rsidR="00F569DB" w:rsidRPr="00BD4318">
              <w:rPr>
                <w:rFonts w:ascii="Times New Roman" w:hAnsi="Times New Roman"/>
                <w:sz w:val="28"/>
                <w:szCs w:val="28"/>
                <w:lang w:val="uk-UA"/>
              </w:rPr>
              <w:t>’</w:t>
            </w:r>
            <w:r w:rsidR="00F569DB" w:rsidRPr="00BD4318">
              <w:rPr>
                <w:rFonts w:ascii="Times New Roman" w:hAnsi="Times New Roman"/>
                <w:bCs/>
                <w:sz w:val="28"/>
                <w:szCs w:val="28"/>
                <w:lang w:val="uk-UA"/>
              </w:rPr>
              <w:t xml:space="preserve">язані з ознайомленням із наказом </w:t>
            </w:r>
            <w:r w:rsidR="002B5097" w:rsidRPr="002B5097">
              <w:rPr>
                <w:rFonts w:ascii="Times New Roman" w:hAnsi="Times New Roman" w:cs="Times New Roman"/>
                <w:bCs/>
                <w:sz w:val="28"/>
                <w:szCs w:val="28"/>
                <w:lang w:val="uk-UA"/>
              </w:rPr>
              <w:t>“</w:t>
            </w:r>
            <w:r w:rsidR="00F569DB" w:rsidRPr="00BD4318">
              <w:rPr>
                <w:rStyle w:val="rvts23"/>
                <w:rFonts w:ascii="Times New Roman" w:hAnsi="Times New Roman"/>
                <w:bCs/>
                <w:sz w:val="28"/>
                <w:szCs w:val="28"/>
                <w:bdr w:val="none" w:sz="0" w:space="0" w:color="auto" w:frame="1"/>
                <w:lang w:val="uk-UA"/>
              </w:rPr>
              <w:t xml:space="preserve">Про затвердження Вимог до </w:t>
            </w:r>
            <w:r w:rsidR="00F569DB" w:rsidRPr="00BD4318">
              <w:rPr>
                <w:rFonts w:ascii="Times New Roman" w:hAnsi="Times New Roman"/>
                <w:bCs/>
                <w:sz w:val="28"/>
                <w:szCs w:val="28"/>
                <w:lang w:val="uk-UA"/>
              </w:rPr>
              <w:t>екстрактів кави та екстрактів цикорію</w:t>
            </w:r>
            <w:r w:rsidR="002B5097" w:rsidRPr="002B5097">
              <w:rPr>
                <w:rFonts w:ascii="Times New Roman" w:hAnsi="Times New Roman" w:cs="Times New Roman"/>
                <w:bCs/>
                <w:sz w:val="28"/>
                <w:szCs w:val="28"/>
                <w:lang w:val="uk-UA"/>
              </w:rPr>
              <w:t>”</w:t>
            </w:r>
            <w:r w:rsidR="00F569DB" w:rsidRPr="00BD4318">
              <w:rPr>
                <w:rFonts w:ascii="Times New Roman" w:hAnsi="Times New Roman"/>
                <w:bCs/>
                <w:sz w:val="28"/>
                <w:szCs w:val="28"/>
                <w:lang w:val="uk-UA"/>
              </w:rPr>
              <w:t xml:space="preserve"> та </w:t>
            </w:r>
            <w:r w:rsidR="00F569DB" w:rsidRPr="00BD4318">
              <w:rPr>
                <w:rFonts w:ascii="Times New Roman" w:hAnsi="Times New Roman"/>
                <w:sz w:val="28"/>
                <w:szCs w:val="28"/>
                <w:lang w:val="uk-UA"/>
              </w:rPr>
              <w:t xml:space="preserve">оновленням маркування споживчого пакування (орієнтовно </w:t>
            </w:r>
            <w:r w:rsidR="004F5E09" w:rsidRPr="00BD4318">
              <w:rPr>
                <w:rFonts w:ascii="Times New Roman" w:hAnsi="Times New Roman"/>
                <w:sz w:val="28"/>
                <w:szCs w:val="28"/>
                <w:lang w:val="uk-UA"/>
              </w:rPr>
              <w:t xml:space="preserve">67 689 </w:t>
            </w:r>
            <w:r w:rsidR="00F569DB" w:rsidRPr="00BD4318">
              <w:rPr>
                <w:rFonts w:ascii="Times New Roman" w:hAnsi="Times New Roman"/>
                <w:sz w:val="28"/>
                <w:szCs w:val="28"/>
                <w:lang w:val="uk-UA"/>
              </w:rPr>
              <w:t xml:space="preserve">грн). </w:t>
            </w:r>
            <w:r w:rsidRPr="00BD4318">
              <w:rPr>
                <w:rFonts w:ascii="Times New Roman" w:hAnsi="Times New Roman"/>
                <w:sz w:val="28"/>
                <w:szCs w:val="28"/>
                <w:lang w:val="uk-UA"/>
              </w:rPr>
              <w:t>Застосування механізму перехідного періоду дозволить мінімізувати зазначені витрати</w:t>
            </w:r>
            <w:r w:rsidR="00F569DB" w:rsidRPr="00BD4318">
              <w:rPr>
                <w:rFonts w:ascii="Times New Roman" w:hAnsi="Times New Roman"/>
                <w:sz w:val="28"/>
                <w:szCs w:val="28"/>
                <w:lang w:val="uk-UA"/>
              </w:rPr>
              <w:t>.</w:t>
            </w:r>
            <w:r w:rsidRPr="00BD4318">
              <w:rPr>
                <w:rFonts w:ascii="Times New Roman" w:hAnsi="Times New Roman"/>
                <w:sz w:val="28"/>
                <w:szCs w:val="28"/>
                <w:lang w:val="uk-UA"/>
              </w:rPr>
              <w:t xml:space="preserve"> </w:t>
            </w:r>
          </w:p>
          <w:p w:rsidR="003B2893" w:rsidRPr="00BD4318" w:rsidRDefault="003B2893" w:rsidP="003424D9">
            <w:pPr>
              <w:spacing w:after="0" w:line="240" w:lineRule="auto"/>
              <w:ind w:right="45"/>
              <w:jc w:val="both"/>
              <w:rPr>
                <w:rFonts w:ascii="Times New Roman" w:hAnsi="Times New Roman"/>
                <w:vanish/>
                <w:sz w:val="28"/>
                <w:szCs w:val="28"/>
                <w:highlight w:val="yellow"/>
                <w:bdr w:val="none" w:sz="0" w:space="0" w:color="auto" w:frame="1"/>
                <w:lang w:val="uk-UA"/>
              </w:rPr>
            </w:pPr>
          </w:p>
        </w:tc>
        <w:tc>
          <w:tcPr>
            <w:tcW w:w="2330" w:type="dxa"/>
            <w:tcBorders>
              <w:top w:val="single" w:sz="4" w:space="0" w:color="auto"/>
              <w:left w:val="single" w:sz="4" w:space="0" w:color="auto"/>
              <w:bottom w:val="single" w:sz="4" w:space="0" w:color="auto"/>
              <w:right w:val="single" w:sz="4" w:space="0" w:color="auto"/>
            </w:tcBorders>
          </w:tcPr>
          <w:p w:rsidR="003B2893" w:rsidRPr="00BD4318" w:rsidRDefault="003B2893" w:rsidP="00860DD0">
            <w:pPr>
              <w:spacing w:after="0" w:line="240" w:lineRule="auto"/>
              <w:jc w:val="both"/>
              <w:rPr>
                <w:rFonts w:ascii="Times New Roman" w:hAnsi="Times New Roman"/>
                <w:sz w:val="28"/>
                <w:szCs w:val="28"/>
                <w:lang w:val="uk-UA"/>
              </w:rPr>
            </w:pPr>
            <w:r w:rsidRPr="00BD4318">
              <w:rPr>
                <w:rFonts w:ascii="Times New Roman" w:hAnsi="Times New Roman"/>
                <w:sz w:val="28"/>
                <w:szCs w:val="28"/>
                <w:lang w:val="uk-UA"/>
              </w:rPr>
              <w:t xml:space="preserve">Цілі державного регулювання будуть досягнуті </w:t>
            </w:r>
            <w:r w:rsidR="00BC770D" w:rsidRPr="00BD4318">
              <w:rPr>
                <w:rFonts w:ascii="Times New Roman" w:hAnsi="Times New Roman"/>
                <w:sz w:val="28"/>
                <w:szCs w:val="28"/>
                <w:lang w:val="uk-UA"/>
              </w:rPr>
              <w:t>з мінімальними витратами</w:t>
            </w:r>
            <w:r w:rsidRPr="00BD4318">
              <w:rPr>
                <w:rFonts w:ascii="Times New Roman" w:hAnsi="Times New Roman"/>
                <w:sz w:val="28"/>
                <w:szCs w:val="28"/>
                <w:lang w:val="uk-UA"/>
              </w:rPr>
              <w:t xml:space="preserve"> </w:t>
            </w:r>
            <w:r w:rsidR="00BC770D" w:rsidRPr="00BD4318">
              <w:rPr>
                <w:rFonts w:ascii="Times New Roman" w:hAnsi="Times New Roman"/>
                <w:sz w:val="28"/>
                <w:szCs w:val="28"/>
                <w:lang w:val="uk-UA"/>
              </w:rPr>
              <w:t>суб’єктів господарювання за рахунок механізму перехідного періоду</w:t>
            </w:r>
            <w:r w:rsidR="001A657A" w:rsidRPr="00BD4318">
              <w:rPr>
                <w:rFonts w:ascii="Times New Roman" w:hAnsi="Times New Roman"/>
                <w:sz w:val="28"/>
                <w:szCs w:val="28"/>
                <w:lang w:val="uk-UA"/>
              </w:rPr>
              <w:t>.</w:t>
            </w:r>
          </w:p>
        </w:tc>
      </w:tr>
    </w:tbl>
    <w:p w:rsidR="001B7BE5" w:rsidRDefault="001B7BE5" w:rsidP="003B2893">
      <w:pPr>
        <w:tabs>
          <w:tab w:val="left" w:pos="720"/>
        </w:tabs>
        <w:spacing w:after="0" w:line="240" w:lineRule="auto"/>
        <w:jc w:val="both"/>
        <w:rPr>
          <w:rFonts w:ascii="Times New Roman" w:hAnsi="Times New Roman"/>
          <w:b/>
          <w:bCs/>
          <w:sz w:val="28"/>
          <w:szCs w:val="28"/>
          <w:shd w:val="clear" w:color="auto" w:fill="FFFFFF"/>
          <w:lang w:val="uk-UA"/>
        </w:rPr>
      </w:pPr>
    </w:p>
    <w:p w:rsidR="001137B0" w:rsidRPr="00BD4318" w:rsidRDefault="001137B0" w:rsidP="003B2893">
      <w:pPr>
        <w:tabs>
          <w:tab w:val="left" w:pos="720"/>
        </w:tabs>
        <w:spacing w:after="0" w:line="240" w:lineRule="auto"/>
        <w:jc w:val="both"/>
        <w:rPr>
          <w:rFonts w:ascii="Times New Roman" w:hAnsi="Times New Roman"/>
          <w:b/>
          <w:bCs/>
          <w:sz w:val="28"/>
          <w:szCs w:val="28"/>
          <w:shd w:val="clear" w:color="auto" w:fill="FFFFFF"/>
          <w:lang w:val="uk-UA"/>
        </w:rPr>
      </w:pPr>
    </w:p>
    <w:tbl>
      <w:tblPr>
        <w:tblStyle w:val="ac"/>
        <w:tblW w:w="0" w:type="auto"/>
        <w:jc w:val="center"/>
        <w:tblLook w:val="04A0" w:firstRow="1" w:lastRow="0" w:firstColumn="1" w:lastColumn="0" w:noHBand="0" w:noVBand="1"/>
      </w:tblPr>
      <w:tblGrid>
        <w:gridCol w:w="2314"/>
        <w:gridCol w:w="3105"/>
        <w:gridCol w:w="4152"/>
      </w:tblGrid>
      <w:tr w:rsidR="001A7D87" w:rsidRPr="00BD4318" w:rsidTr="007C1FAD">
        <w:trPr>
          <w:jc w:val="center"/>
        </w:trPr>
        <w:tc>
          <w:tcPr>
            <w:tcW w:w="2376" w:type="dxa"/>
          </w:tcPr>
          <w:p w:rsidR="001A7D87" w:rsidRPr="00BD4318" w:rsidRDefault="001A7D87" w:rsidP="001A7D87">
            <w:pPr>
              <w:pStyle w:val="rvps12"/>
              <w:spacing w:before="0" w:beforeAutospacing="0" w:after="0" w:afterAutospacing="0"/>
              <w:ind w:right="34"/>
              <w:jc w:val="center"/>
              <w:textAlignment w:val="baseline"/>
              <w:rPr>
                <w:sz w:val="28"/>
                <w:szCs w:val="28"/>
                <w:lang w:val="uk-UA"/>
              </w:rPr>
            </w:pPr>
            <w:r w:rsidRPr="00BD4318">
              <w:rPr>
                <w:sz w:val="28"/>
                <w:szCs w:val="28"/>
                <w:lang w:val="uk-UA"/>
              </w:rPr>
              <w:t>Рейтинг</w:t>
            </w:r>
          </w:p>
        </w:tc>
        <w:tc>
          <w:tcPr>
            <w:tcW w:w="2977" w:type="dxa"/>
          </w:tcPr>
          <w:p w:rsidR="001A7D87" w:rsidRPr="00BD4318" w:rsidRDefault="001A7D87" w:rsidP="001A7D87">
            <w:pPr>
              <w:pStyle w:val="rvps12"/>
              <w:spacing w:before="0" w:beforeAutospacing="0" w:after="0" w:afterAutospacing="0"/>
              <w:ind w:right="34"/>
              <w:jc w:val="center"/>
              <w:textAlignment w:val="baseline"/>
              <w:rPr>
                <w:sz w:val="28"/>
                <w:szCs w:val="28"/>
                <w:lang w:val="uk-UA"/>
              </w:rPr>
            </w:pPr>
            <w:r w:rsidRPr="00BD4318">
              <w:rPr>
                <w:sz w:val="28"/>
                <w:szCs w:val="28"/>
                <w:lang w:val="uk-UA"/>
              </w:rPr>
              <w:t>Аргументи щодо переваги обраної альтернативи / причини відмови від альтернативи</w:t>
            </w:r>
          </w:p>
        </w:tc>
        <w:tc>
          <w:tcPr>
            <w:tcW w:w="4501" w:type="dxa"/>
          </w:tcPr>
          <w:p w:rsidR="001A7D87" w:rsidRPr="00BD4318" w:rsidRDefault="001A7D87" w:rsidP="001A7D87">
            <w:pPr>
              <w:pStyle w:val="rvps12"/>
              <w:spacing w:before="0" w:beforeAutospacing="0" w:after="0" w:afterAutospacing="0"/>
              <w:ind w:right="34"/>
              <w:jc w:val="center"/>
              <w:textAlignment w:val="baseline"/>
              <w:rPr>
                <w:sz w:val="28"/>
                <w:szCs w:val="28"/>
                <w:lang w:val="uk-UA"/>
              </w:rPr>
            </w:pPr>
            <w:r w:rsidRPr="00BD4318">
              <w:rPr>
                <w:sz w:val="28"/>
                <w:szCs w:val="28"/>
                <w:lang w:val="uk-UA"/>
              </w:rPr>
              <w:t>Оцінка ризику зовнішніх чинників на дію запропонованого регуляторного акта</w:t>
            </w:r>
          </w:p>
        </w:tc>
      </w:tr>
      <w:tr w:rsidR="001A7D87" w:rsidRPr="002B5097" w:rsidTr="007C1FAD">
        <w:trPr>
          <w:jc w:val="center"/>
        </w:trPr>
        <w:tc>
          <w:tcPr>
            <w:tcW w:w="2376" w:type="dxa"/>
          </w:tcPr>
          <w:p w:rsidR="001A7D87" w:rsidRPr="00BD4318" w:rsidRDefault="001A7D87" w:rsidP="007C1FAD">
            <w:pPr>
              <w:pStyle w:val="rvps14"/>
              <w:spacing w:before="0" w:beforeAutospacing="0" w:after="0" w:afterAutospacing="0"/>
              <w:jc w:val="both"/>
              <w:textAlignment w:val="baseline"/>
              <w:rPr>
                <w:i/>
                <w:sz w:val="28"/>
                <w:szCs w:val="28"/>
                <w:lang w:val="uk-UA"/>
              </w:rPr>
            </w:pPr>
            <w:r w:rsidRPr="00BD4318">
              <w:rPr>
                <w:i/>
                <w:sz w:val="28"/>
                <w:szCs w:val="28"/>
                <w:lang w:val="uk-UA"/>
              </w:rPr>
              <w:t>Альтернатива 1</w:t>
            </w:r>
          </w:p>
          <w:p w:rsidR="001A7D87" w:rsidRPr="00BD4318" w:rsidRDefault="001A7D87" w:rsidP="007C1FAD">
            <w:pPr>
              <w:pStyle w:val="rvps14"/>
              <w:spacing w:before="0" w:beforeAutospacing="0" w:after="0" w:afterAutospacing="0"/>
              <w:jc w:val="both"/>
              <w:textAlignment w:val="baseline"/>
              <w:rPr>
                <w:sz w:val="28"/>
                <w:szCs w:val="28"/>
                <w:lang w:val="uk-UA"/>
              </w:rPr>
            </w:pPr>
            <w:r w:rsidRPr="00BD4318">
              <w:rPr>
                <w:sz w:val="28"/>
                <w:szCs w:val="28"/>
                <w:lang w:val="uk-UA"/>
              </w:rPr>
              <w:t>Збереження ситуації, яка існує на цей час</w:t>
            </w:r>
          </w:p>
        </w:tc>
        <w:tc>
          <w:tcPr>
            <w:tcW w:w="2977" w:type="dxa"/>
          </w:tcPr>
          <w:p w:rsidR="001A7D87" w:rsidRPr="00BD4318" w:rsidRDefault="001A7D87" w:rsidP="007C1FAD">
            <w:pPr>
              <w:pStyle w:val="a9"/>
              <w:shd w:val="clear" w:color="auto" w:fill="FFFFFF"/>
              <w:spacing w:before="0" w:beforeAutospacing="0" w:after="0" w:afterAutospacing="0"/>
              <w:jc w:val="both"/>
              <w:rPr>
                <w:sz w:val="28"/>
                <w:szCs w:val="28"/>
                <w:lang w:val="uk-UA"/>
              </w:rPr>
            </w:pPr>
            <w:r w:rsidRPr="00BD4318">
              <w:rPr>
                <w:sz w:val="28"/>
                <w:szCs w:val="28"/>
                <w:lang w:val="uk-UA"/>
              </w:rPr>
              <w:t>Невиконання міжнародних домовленостей, досягнутих під час підписання Угоди про асоціацію</w:t>
            </w:r>
            <w:r w:rsidR="001A7D17" w:rsidRPr="00BD4318">
              <w:rPr>
                <w:sz w:val="28"/>
                <w:szCs w:val="28"/>
                <w:lang w:val="uk-UA"/>
              </w:rPr>
              <w:t>.</w:t>
            </w:r>
          </w:p>
        </w:tc>
        <w:tc>
          <w:tcPr>
            <w:tcW w:w="4501" w:type="dxa"/>
          </w:tcPr>
          <w:p w:rsidR="001A7D87" w:rsidRPr="00BD4318" w:rsidRDefault="001A7D87" w:rsidP="007C1FAD">
            <w:pPr>
              <w:pStyle w:val="rvps14"/>
              <w:spacing w:before="0" w:beforeAutospacing="0" w:after="0" w:afterAutospacing="0"/>
              <w:ind w:right="34"/>
              <w:jc w:val="both"/>
              <w:textAlignment w:val="baseline"/>
              <w:rPr>
                <w:sz w:val="28"/>
                <w:szCs w:val="28"/>
                <w:lang w:val="uk-UA"/>
              </w:rPr>
            </w:pPr>
            <w:r w:rsidRPr="00BD4318">
              <w:rPr>
                <w:sz w:val="28"/>
                <w:szCs w:val="28"/>
                <w:lang w:val="uk-UA"/>
              </w:rPr>
              <w:t xml:space="preserve">Відсутність гармонізації законодавства України із законодавством Європейського Союзу у частині вимог до </w:t>
            </w:r>
            <w:r w:rsidRPr="00BD4318">
              <w:rPr>
                <w:bCs/>
                <w:sz w:val="28"/>
                <w:szCs w:val="28"/>
                <w:lang w:val="uk-UA"/>
              </w:rPr>
              <w:t>екстрактів кави та екстрактів цикорію</w:t>
            </w:r>
            <w:r w:rsidRPr="00BD4318">
              <w:rPr>
                <w:sz w:val="28"/>
                <w:szCs w:val="28"/>
                <w:lang w:val="uk-UA"/>
              </w:rPr>
              <w:t>, що буде стримувати експорт вітчизняного продукції до країн ЄС</w:t>
            </w:r>
            <w:r w:rsidR="001A7D17" w:rsidRPr="00BD4318">
              <w:rPr>
                <w:sz w:val="28"/>
                <w:szCs w:val="28"/>
                <w:lang w:val="uk-UA"/>
              </w:rPr>
              <w:t>.</w:t>
            </w:r>
            <w:r w:rsidRPr="00BD4318">
              <w:rPr>
                <w:sz w:val="28"/>
                <w:szCs w:val="28"/>
                <w:lang w:val="uk-UA"/>
              </w:rPr>
              <w:t xml:space="preserve"> </w:t>
            </w:r>
          </w:p>
        </w:tc>
      </w:tr>
      <w:tr w:rsidR="001A7D87" w:rsidRPr="00BD4318" w:rsidTr="007C1FAD">
        <w:trPr>
          <w:jc w:val="center"/>
        </w:trPr>
        <w:tc>
          <w:tcPr>
            <w:tcW w:w="2376" w:type="dxa"/>
          </w:tcPr>
          <w:p w:rsidR="001A7D87" w:rsidRPr="00BD4318" w:rsidRDefault="001A7D87" w:rsidP="007C1FAD">
            <w:pPr>
              <w:pStyle w:val="rvps14"/>
              <w:spacing w:before="0" w:beforeAutospacing="0" w:after="0" w:afterAutospacing="0"/>
              <w:jc w:val="both"/>
              <w:textAlignment w:val="baseline"/>
              <w:rPr>
                <w:i/>
                <w:sz w:val="28"/>
                <w:szCs w:val="28"/>
                <w:lang w:val="uk-UA"/>
              </w:rPr>
            </w:pPr>
            <w:r w:rsidRPr="00BD4318">
              <w:rPr>
                <w:i/>
                <w:sz w:val="28"/>
                <w:szCs w:val="28"/>
                <w:lang w:val="uk-UA"/>
              </w:rPr>
              <w:t>Альтернатива 2</w:t>
            </w:r>
          </w:p>
          <w:p w:rsidR="001A7D87" w:rsidRPr="00BD4318" w:rsidRDefault="001A7D87" w:rsidP="007C1FAD">
            <w:pPr>
              <w:pStyle w:val="rvps14"/>
              <w:spacing w:before="0" w:beforeAutospacing="0" w:after="0" w:afterAutospacing="0"/>
              <w:jc w:val="both"/>
              <w:textAlignment w:val="baseline"/>
              <w:rPr>
                <w:sz w:val="28"/>
                <w:szCs w:val="28"/>
                <w:lang w:val="uk-UA"/>
              </w:rPr>
            </w:pPr>
            <w:r w:rsidRPr="00BD4318">
              <w:rPr>
                <w:sz w:val="28"/>
                <w:szCs w:val="28"/>
                <w:lang w:val="uk-UA"/>
              </w:rPr>
              <w:t xml:space="preserve">Затвердження вимог до </w:t>
            </w:r>
            <w:r w:rsidRPr="00BD4318">
              <w:rPr>
                <w:bCs/>
                <w:sz w:val="28"/>
                <w:szCs w:val="28"/>
                <w:lang w:val="uk-UA"/>
              </w:rPr>
              <w:t>екстрактів кави та екстрактів цикорію</w:t>
            </w:r>
          </w:p>
        </w:tc>
        <w:tc>
          <w:tcPr>
            <w:tcW w:w="2977" w:type="dxa"/>
          </w:tcPr>
          <w:p w:rsidR="001A7D87" w:rsidRPr="00BD4318" w:rsidRDefault="001A7D87" w:rsidP="007C1FAD">
            <w:pPr>
              <w:suppressAutoHyphens/>
              <w:spacing w:after="0" w:line="240" w:lineRule="auto"/>
              <w:jc w:val="both"/>
              <w:rPr>
                <w:rFonts w:ascii="Times New Roman" w:hAnsi="Times New Roman"/>
                <w:sz w:val="28"/>
                <w:szCs w:val="28"/>
                <w:lang w:val="uk-UA"/>
              </w:rPr>
            </w:pPr>
            <w:r w:rsidRPr="00BD4318">
              <w:rPr>
                <w:rFonts w:ascii="Times New Roman" w:hAnsi="Times New Roman"/>
                <w:sz w:val="28"/>
                <w:szCs w:val="28"/>
                <w:lang w:val="uk-UA"/>
              </w:rPr>
              <w:t>Запропоноване дасть змогу здійснювати державне регулювання, передбачене міжнародними домовленостями</w:t>
            </w:r>
            <w:r w:rsidR="001A7D17" w:rsidRPr="00BD4318">
              <w:rPr>
                <w:rFonts w:ascii="Times New Roman" w:hAnsi="Times New Roman"/>
                <w:sz w:val="28"/>
                <w:szCs w:val="28"/>
                <w:lang w:val="uk-UA"/>
              </w:rPr>
              <w:t>.</w:t>
            </w:r>
          </w:p>
        </w:tc>
        <w:tc>
          <w:tcPr>
            <w:tcW w:w="4501" w:type="dxa"/>
          </w:tcPr>
          <w:p w:rsidR="001A7D87" w:rsidRPr="00BD4318" w:rsidRDefault="001A7D87" w:rsidP="007C1FAD">
            <w:pPr>
              <w:pStyle w:val="rvps12"/>
              <w:spacing w:before="0" w:beforeAutospacing="0" w:after="0" w:afterAutospacing="0"/>
              <w:ind w:right="34"/>
              <w:jc w:val="both"/>
              <w:textAlignment w:val="baseline"/>
              <w:rPr>
                <w:sz w:val="28"/>
                <w:szCs w:val="28"/>
                <w:lang w:val="uk-UA"/>
              </w:rPr>
            </w:pPr>
            <w:r w:rsidRPr="00BD4318">
              <w:rPr>
                <w:sz w:val="28"/>
                <w:szCs w:val="28"/>
                <w:lang w:val="uk-UA"/>
              </w:rPr>
              <w:t>Ризики зовнішніх чинників відсутні</w:t>
            </w:r>
            <w:r w:rsidR="001A7D17" w:rsidRPr="00BD4318">
              <w:rPr>
                <w:sz w:val="28"/>
                <w:szCs w:val="28"/>
                <w:lang w:val="uk-UA"/>
              </w:rPr>
              <w:t>.</w:t>
            </w:r>
          </w:p>
        </w:tc>
      </w:tr>
    </w:tbl>
    <w:p w:rsidR="003B2893" w:rsidRPr="00BD4318" w:rsidRDefault="003B2893" w:rsidP="009B77D0">
      <w:pPr>
        <w:tabs>
          <w:tab w:val="left" w:pos="720"/>
        </w:tabs>
        <w:spacing w:after="0" w:line="240" w:lineRule="auto"/>
        <w:ind w:firstLine="720"/>
        <w:jc w:val="center"/>
        <w:rPr>
          <w:rFonts w:ascii="Times New Roman" w:hAnsi="Times New Roman"/>
          <w:b/>
          <w:bCs/>
          <w:sz w:val="28"/>
          <w:szCs w:val="28"/>
          <w:shd w:val="clear" w:color="auto" w:fill="FFFFFF"/>
          <w:lang w:val="uk-UA"/>
        </w:rPr>
      </w:pPr>
      <w:r w:rsidRPr="00BD4318">
        <w:rPr>
          <w:rFonts w:ascii="Times New Roman" w:hAnsi="Times New Roman"/>
          <w:b/>
          <w:bCs/>
          <w:sz w:val="28"/>
          <w:szCs w:val="28"/>
          <w:shd w:val="clear" w:color="auto" w:fill="FFFFFF"/>
          <w:lang w:val="uk-UA"/>
        </w:rPr>
        <w:lastRenderedPageBreak/>
        <w:t xml:space="preserve">V. Механізми та заходи, </w:t>
      </w:r>
      <w:r w:rsidR="00E234E1" w:rsidRPr="00BD4318">
        <w:rPr>
          <w:rFonts w:ascii="Times New Roman" w:hAnsi="Times New Roman"/>
          <w:b/>
          <w:bCs/>
          <w:sz w:val="28"/>
          <w:szCs w:val="28"/>
          <w:shd w:val="clear" w:color="auto" w:fill="FFFFFF"/>
          <w:lang w:val="uk-UA"/>
        </w:rPr>
        <w:t>які</w:t>
      </w:r>
      <w:r w:rsidRPr="00BD4318">
        <w:rPr>
          <w:rFonts w:ascii="Times New Roman" w:hAnsi="Times New Roman"/>
          <w:b/>
          <w:bCs/>
          <w:sz w:val="28"/>
          <w:szCs w:val="28"/>
          <w:shd w:val="clear" w:color="auto" w:fill="FFFFFF"/>
          <w:lang w:val="uk-UA"/>
        </w:rPr>
        <w:t xml:space="preserve"> забезпечать розв’язання визначеної проблеми</w:t>
      </w:r>
    </w:p>
    <w:p w:rsidR="009B77D0" w:rsidRPr="00BD4318" w:rsidRDefault="009B77D0" w:rsidP="009B77D0">
      <w:pPr>
        <w:tabs>
          <w:tab w:val="left" w:pos="720"/>
        </w:tabs>
        <w:spacing w:after="0" w:line="240" w:lineRule="auto"/>
        <w:ind w:firstLine="720"/>
        <w:jc w:val="center"/>
        <w:rPr>
          <w:rFonts w:ascii="Times New Roman" w:hAnsi="Times New Roman"/>
          <w:b/>
          <w:bCs/>
          <w:sz w:val="28"/>
          <w:szCs w:val="28"/>
          <w:shd w:val="clear" w:color="auto" w:fill="FFFFFF"/>
          <w:lang w:val="uk-UA"/>
        </w:rPr>
      </w:pPr>
    </w:p>
    <w:p w:rsidR="00AD4ACE" w:rsidRPr="00BD4318" w:rsidRDefault="00AD4ACE" w:rsidP="009B77D0">
      <w:pPr>
        <w:pStyle w:val="a9"/>
        <w:spacing w:before="0" w:beforeAutospacing="0" w:after="0" w:afterAutospacing="0"/>
        <w:ind w:firstLine="709"/>
        <w:jc w:val="both"/>
        <w:rPr>
          <w:sz w:val="28"/>
          <w:szCs w:val="28"/>
          <w:lang w:val="uk-UA"/>
        </w:rPr>
      </w:pPr>
      <w:r w:rsidRPr="00BD4318">
        <w:rPr>
          <w:sz w:val="28"/>
          <w:szCs w:val="28"/>
          <w:lang w:val="uk-UA"/>
        </w:rPr>
        <w:t xml:space="preserve">Для впровадження цього регуляторного акта необхідно забезпечити інформування громадськості </w:t>
      </w:r>
      <w:r w:rsidR="006F1EEE" w:rsidRPr="00BD4318">
        <w:rPr>
          <w:sz w:val="28"/>
          <w:szCs w:val="28"/>
          <w:lang w:val="uk-UA"/>
        </w:rPr>
        <w:t xml:space="preserve">та суб’єктів господарювання </w:t>
      </w:r>
      <w:r w:rsidRPr="00BD4318">
        <w:rPr>
          <w:sz w:val="28"/>
          <w:szCs w:val="28"/>
          <w:lang w:val="uk-UA"/>
        </w:rPr>
        <w:t>про вимоги регуляторного акта шляхом його оприлюднення у засобах масової інформації та розміщенні на Урядовому порталі.</w:t>
      </w:r>
    </w:p>
    <w:p w:rsidR="00AD4ACE" w:rsidRPr="00BD4318" w:rsidRDefault="00AD4ACE" w:rsidP="009B77D0">
      <w:pPr>
        <w:pStyle w:val="aa"/>
        <w:ind w:firstLine="720"/>
        <w:rPr>
          <w:szCs w:val="28"/>
          <w:lang w:eastAsia="en-US"/>
        </w:rPr>
      </w:pPr>
      <w:r w:rsidRPr="00BD4318">
        <w:t xml:space="preserve">Реалізація регуляторного акта забезпечить вирішення визначених проблем та сприятиме усуненню </w:t>
      </w:r>
      <w:r w:rsidR="009B77D0" w:rsidRPr="00BD4318">
        <w:rPr>
          <w:szCs w:val="28"/>
        </w:rPr>
        <w:t>технічних</w:t>
      </w:r>
      <w:r w:rsidRPr="00BD4318">
        <w:rPr>
          <w:szCs w:val="28"/>
        </w:rPr>
        <w:t xml:space="preserve"> бар’єрів </w:t>
      </w:r>
      <w:r w:rsidR="009B77D0" w:rsidRPr="00BD4318">
        <w:rPr>
          <w:szCs w:val="28"/>
        </w:rPr>
        <w:t xml:space="preserve">у торгівлі </w:t>
      </w:r>
      <w:r w:rsidRPr="00BD4318">
        <w:rPr>
          <w:szCs w:val="28"/>
        </w:rPr>
        <w:t>та зміцн</w:t>
      </w:r>
      <w:r w:rsidR="009B77D0" w:rsidRPr="00BD4318">
        <w:rPr>
          <w:szCs w:val="28"/>
        </w:rPr>
        <w:t xml:space="preserve">енню </w:t>
      </w:r>
      <w:r w:rsidRPr="00BD4318">
        <w:rPr>
          <w:szCs w:val="28"/>
        </w:rPr>
        <w:t>позиці</w:t>
      </w:r>
      <w:r w:rsidR="009B77D0" w:rsidRPr="00BD4318">
        <w:rPr>
          <w:szCs w:val="28"/>
        </w:rPr>
        <w:t>й</w:t>
      </w:r>
      <w:r w:rsidRPr="00BD4318">
        <w:rPr>
          <w:szCs w:val="28"/>
        </w:rPr>
        <w:t xml:space="preserve"> вітчизняних виробників на внутрішньому та зовнішньому </w:t>
      </w:r>
      <w:r w:rsidR="009B77D0" w:rsidRPr="00BD4318">
        <w:rPr>
          <w:szCs w:val="28"/>
        </w:rPr>
        <w:t>р</w:t>
      </w:r>
      <w:r w:rsidRPr="00BD4318">
        <w:rPr>
          <w:szCs w:val="28"/>
        </w:rPr>
        <w:t>инках.</w:t>
      </w:r>
      <w:r w:rsidRPr="00BD4318">
        <w:rPr>
          <w:szCs w:val="28"/>
          <w:lang w:eastAsia="en-US"/>
        </w:rPr>
        <w:t xml:space="preserve"> </w:t>
      </w:r>
    </w:p>
    <w:p w:rsidR="00CC01FD" w:rsidRPr="00BD4318" w:rsidRDefault="009A75F5" w:rsidP="00CC01FD">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Суб’єкт</w:t>
      </w:r>
      <w:r w:rsidR="00AD4ACE" w:rsidRPr="00BD4318">
        <w:rPr>
          <w:rFonts w:ascii="Times New Roman" w:hAnsi="Times New Roman"/>
          <w:sz w:val="28"/>
          <w:szCs w:val="28"/>
          <w:lang w:val="uk-UA"/>
        </w:rPr>
        <w:t>и</w:t>
      </w:r>
      <w:r w:rsidRPr="00BD4318">
        <w:rPr>
          <w:rFonts w:ascii="Times New Roman" w:hAnsi="Times New Roman"/>
          <w:sz w:val="28"/>
          <w:szCs w:val="28"/>
          <w:lang w:val="uk-UA"/>
        </w:rPr>
        <w:t xml:space="preserve"> господарювання по</w:t>
      </w:r>
      <w:r w:rsidR="00AD4ACE" w:rsidRPr="00BD4318">
        <w:rPr>
          <w:rFonts w:ascii="Times New Roman" w:hAnsi="Times New Roman"/>
          <w:sz w:val="28"/>
          <w:szCs w:val="28"/>
          <w:lang w:val="uk-UA"/>
        </w:rPr>
        <w:t>винні</w:t>
      </w:r>
      <w:r w:rsidRPr="00BD4318">
        <w:rPr>
          <w:rFonts w:ascii="Times New Roman" w:hAnsi="Times New Roman"/>
          <w:sz w:val="28"/>
          <w:szCs w:val="28"/>
          <w:lang w:val="uk-UA"/>
        </w:rPr>
        <w:t xml:space="preserve"> дотримуватися нових вимог до маркування </w:t>
      </w:r>
      <w:r w:rsidRPr="00BD4318">
        <w:rPr>
          <w:rFonts w:ascii="Times New Roman" w:hAnsi="Times New Roman"/>
          <w:bCs/>
          <w:sz w:val="28"/>
          <w:szCs w:val="28"/>
          <w:lang w:val="uk-UA"/>
        </w:rPr>
        <w:t>екстрактів кави та екстрактів цикорію</w:t>
      </w:r>
      <w:r w:rsidR="00CC01FD" w:rsidRPr="00BD4318">
        <w:rPr>
          <w:rFonts w:ascii="Times New Roman" w:hAnsi="Times New Roman"/>
          <w:bCs/>
          <w:sz w:val="28"/>
          <w:szCs w:val="28"/>
          <w:lang w:val="uk-UA"/>
        </w:rPr>
        <w:t>.</w:t>
      </w:r>
      <w:r w:rsidRPr="00BD4318">
        <w:rPr>
          <w:bCs/>
          <w:szCs w:val="28"/>
          <w:lang w:val="uk-UA"/>
        </w:rPr>
        <w:t xml:space="preserve"> </w:t>
      </w:r>
      <w:r w:rsidR="00CC01FD" w:rsidRPr="00BD4318">
        <w:rPr>
          <w:rFonts w:ascii="Times New Roman" w:hAnsi="Times New Roman"/>
          <w:sz w:val="28"/>
          <w:szCs w:val="28"/>
          <w:lang w:val="uk-UA"/>
        </w:rPr>
        <w:t xml:space="preserve">Так відповідно до положень </w:t>
      </w:r>
      <w:proofErr w:type="spellStart"/>
      <w:r w:rsidR="00CC01FD" w:rsidRPr="00BD4318">
        <w:rPr>
          <w:rFonts w:ascii="Times New Roman" w:hAnsi="Times New Roman"/>
          <w:sz w:val="28"/>
          <w:szCs w:val="28"/>
          <w:lang w:val="uk-UA"/>
        </w:rPr>
        <w:t>проєкту</w:t>
      </w:r>
      <w:proofErr w:type="spellEnd"/>
      <w:r w:rsidR="00CC01FD" w:rsidRPr="00BD4318">
        <w:rPr>
          <w:rFonts w:ascii="Times New Roman" w:hAnsi="Times New Roman"/>
          <w:sz w:val="28"/>
          <w:szCs w:val="28"/>
          <w:lang w:val="uk-UA"/>
        </w:rPr>
        <w:t xml:space="preserve"> наказу у маркуванні обов’язково потрібно зазначати стан екстрактів кави та екстрактів цикорію (</w:t>
      </w:r>
      <w:r w:rsidR="002B5097" w:rsidRPr="002B5097">
        <w:rPr>
          <w:rFonts w:ascii="Times New Roman" w:hAnsi="Times New Roman"/>
          <w:bCs/>
          <w:sz w:val="28"/>
          <w:szCs w:val="28"/>
          <w:lang w:val="uk-UA"/>
        </w:rPr>
        <w:t>“</w:t>
      </w:r>
      <w:r w:rsidR="00CC01FD" w:rsidRPr="00BD4318">
        <w:rPr>
          <w:rFonts w:ascii="Times New Roman" w:hAnsi="Times New Roman"/>
          <w:sz w:val="28"/>
          <w:szCs w:val="28"/>
          <w:lang w:val="uk-UA"/>
        </w:rPr>
        <w:t>рідкий</w:t>
      </w:r>
      <w:r w:rsidR="002B5097" w:rsidRPr="002B5097">
        <w:rPr>
          <w:rFonts w:ascii="Times New Roman" w:hAnsi="Times New Roman"/>
          <w:bCs/>
          <w:sz w:val="28"/>
          <w:szCs w:val="28"/>
          <w:lang w:val="uk-UA"/>
        </w:rPr>
        <w:t>”</w:t>
      </w:r>
      <w:r w:rsidR="00CC01FD" w:rsidRPr="00BD4318">
        <w:rPr>
          <w:rFonts w:ascii="Times New Roman" w:hAnsi="Times New Roman"/>
          <w:sz w:val="28"/>
          <w:szCs w:val="28"/>
          <w:lang w:val="uk-UA"/>
        </w:rPr>
        <w:t xml:space="preserve"> чи </w:t>
      </w:r>
      <w:r w:rsidR="002B5097" w:rsidRPr="002B5097">
        <w:rPr>
          <w:rFonts w:ascii="Times New Roman" w:hAnsi="Times New Roman"/>
          <w:bCs/>
          <w:sz w:val="28"/>
          <w:szCs w:val="28"/>
          <w:lang w:val="uk-UA"/>
        </w:rPr>
        <w:t>“</w:t>
      </w:r>
      <w:r w:rsidR="00CC01FD" w:rsidRPr="00BD4318">
        <w:rPr>
          <w:rFonts w:ascii="Times New Roman" w:hAnsi="Times New Roman"/>
          <w:sz w:val="28"/>
          <w:szCs w:val="28"/>
          <w:lang w:val="uk-UA"/>
        </w:rPr>
        <w:t>у рідкій формі</w:t>
      </w:r>
      <w:r w:rsidR="002B5097" w:rsidRPr="002B5097">
        <w:rPr>
          <w:rFonts w:ascii="Times New Roman" w:hAnsi="Times New Roman"/>
          <w:bCs/>
          <w:sz w:val="28"/>
          <w:szCs w:val="28"/>
          <w:lang w:val="uk-UA"/>
        </w:rPr>
        <w:t>”</w:t>
      </w:r>
      <w:r w:rsidR="00CC01FD" w:rsidRPr="00BD4318">
        <w:rPr>
          <w:rFonts w:ascii="Times New Roman" w:hAnsi="Times New Roman"/>
          <w:sz w:val="28"/>
          <w:szCs w:val="28"/>
          <w:lang w:val="uk-UA"/>
        </w:rPr>
        <w:t xml:space="preserve">, </w:t>
      </w:r>
      <w:r w:rsidR="002B5097" w:rsidRPr="002B5097">
        <w:rPr>
          <w:rFonts w:ascii="Times New Roman" w:hAnsi="Times New Roman"/>
          <w:bCs/>
          <w:sz w:val="28"/>
          <w:szCs w:val="28"/>
          <w:lang w:val="uk-UA"/>
        </w:rPr>
        <w:t>“</w:t>
      </w:r>
      <w:r w:rsidR="00CC01FD" w:rsidRPr="00BD4318">
        <w:rPr>
          <w:rFonts w:ascii="Times New Roman" w:hAnsi="Times New Roman"/>
          <w:sz w:val="28"/>
          <w:szCs w:val="28"/>
          <w:lang w:val="uk-UA"/>
        </w:rPr>
        <w:t>пастоподібний</w:t>
      </w:r>
      <w:r w:rsidR="002B5097" w:rsidRPr="002B5097">
        <w:rPr>
          <w:rFonts w:ascii="Times New Roman" w:hAnsi="Times New Roman"/>
          <w:bCs/>
          <w:sz w:val="28"/>
          <w:szCs w:val="28"/>
          <w:lang w:val="uk-UA"/>
        </w:rPr>
        <w:t>”</w:t>
      </w:r>
      <w:r w:rsidR="00CC01FD" w:rsidRPr="00BD4318">
        <w:rPr>
          <w:rFonts w:ascii="Times New Roman" w:hAnsi="Times New Roman"/>
          <w:sz w:val="28"/>
          <w:szCs w:val="28"/>
          <w:lang w:val="uk-UA"/>
        </w:rPr>
        <w:t xml:space="preserve"> чи </w:t>
      </w:r>
      <w:r w:rsidR="002B5097" w:rsidRPr="002B5097">
        <w:rPr>
          <w:rFonts w:ascii="Times New Roman" w:hAnsi="Times New Roman"/>
          <w:bCs/>
          <w:sz w:val="28"/>
          <w:szCs w:val="28"/>
          <w:lang w:val="uk-UA"/>
        </w:rPr>
        <w:t>“</w:t>
      </w:r>
      <w:r w:rsidR="00CC01FD" w:rsidRPr="00BD4318">
        <w:rPr>
          <w:rFonts w:ascii="Times New Roman" w:hAnsi="Times New Roman"/>
          <w:sz w:val="28"/>
          <w:szCs w:val="28"/>
          <w:lang w:val="uk-UA"/>
        </w:rPr>
        <w:t>у пастоподібній формі</w:t>
      </w:r>
      <w:r w:rsidR="002B5097" w:rsidRPr="002B5097">
        <w:rPr>
          <w:rFonts w:ascii="Times New Roman" w:hAnsi="Times New Roman"/>
          <w:bCs/>
          <w:sz w:val="28"/>
          <w:szCs w:val="28"/>
          <w:lang w:val="uk-UA"/>
        </w:rPr>
        <w:t>”</w:t>
      </w:r>
      <w:r w:rsidR="00CC01FD" w:rsidRPr="00BD4318">
        <w:rPr>
          <w:rFonts w:ascii="Times New Roman" w:hAnsi="Times New Roman"/>
          <w:sz w:val="28"/>
          <w:szCs w:val="28"/>
          <w:lang w:val="uk-UA"/>
        </w:rPr>
        <w:t xml:space="preserve">) та інформацію про мінімальний вміст сухих речовин відповідних екстрактів. Також обов’язково треба зазначати інформацію про вміст цукрів у екстрактах кави та екстрактах цикорію у разі їх додавання до екстрактів. Екстракт кави, що містить безводного кофеїну не більше 0,3 % маси кави в перерахунку на сухі речовини, у маркуванні повинен містити напис </w:t>
      </w:r>
      <w:r w:rsidR="002B5097" w:rsidRPr="002B5097">
        <w:rPr>
          <w:rFonts w:ascii="Times New Roman" w:hAnsi="Times New Roman"/>
          <w:bCs/>
          <w:sz w:val="28"/>
          <w:szCs w:val="28"/>
          <w:lang w:val="uk-UA"/>
        </w:rPr>
        <w:t>“</w:t>
      </w:r>
      <w:proofErr w:type="spellStart"/>
      <w:r w:rsidR="00CC01FD" w:rsidRPr="00BD4318">
        <w:rPr>
          <w:rFonts w:ascii="Times New Roman" w:hAnsi="Times New Roman"/>
          <w:sz w:val="28"/>
          <w:szCs w:val="28"/>
          <w:lang w:val="uk-UA"/>
        </w:rPr>
        <w:t>декофеїнований</w:t>
      </w:r>
      <w:proofErr w:type="spellEnd"/>
      <w:r w:rsidR="00B94CE7" w:rsidRPr="002B5097">
        <w:rPr>
          <w:rFonts w:ascii="Times New Roman" w:hAnsi="Times New Roman"/>
          <w:bCs/>
          <w:sz w:val="28"/>
          <w:szCs w:val="28"/>
          <w:lang w:val="uk-UA"/>
        </w:rPr>
        <w:t>”</w:t>
      </w:r>
      <w:r w:rsidR="00CC01FD" w:rsidRPr="00BD4318">
        <w:rPr>
          <w:rFonts w:ascii="Times New Roman" w:hAnsi="Times New Roman"/>
          <w:sz w:val="28"/>
          <w:szCs w:val="28"/>
          <w:lang w:val="uk-UA"/>
        </w:rPr>
        <w:t xml:space="preserve">. Зазначена споживча інформація повинна розміщуватися в одному полі зору з назвою харчового продукту. </w:t>
      </w:r>
    </w:p>
    <w:p w:rsidR="003B2893" w:rsidRPr="00BD4318" w:rsidRDefault="00CC01FD" w:rsidP="003B2893">
      <w:pPr>
        <w:pStyle w:val="aa"/>
        <w:ind w:firstLine="720"/>
        <w:rPr>
          <w:szCs w:val="28"/>
        </w:rPr>
      </w:pPr>
      <w:r w:rsidRPr="00BD4318">
        <w:t>Слід зазначити,</w:t>
      </w:r>
      <w:r w:rsidR="00DD0ED9" w:rsidRPr="00BD4318">
        <w:t xml:space="preserve"> що</w:t>
      </w:r>
      <w:r w:rsidR="003B2893" w:rsidRPr="00BD4318">
        <w:t xml:space="preserve"> </w:t>
      </w:r>
      <w:r w:rsidRPr="00BD4318">
        <w:t>регуляторний акт передбачає</w:t>
      </w:r>
      <w:r w:rsidR="003B2893" w:rsidRPr="00BD4318">
        <w:t xml:space="preserve"> перехідний період, який є достатній для пристосування учасників ринку до вимог, передбачених </w:t>
      </w:r>
      <w:proofErr w:type="spellStart"/>
      <w:r w:rsidR="003B2893" w:rsidRPr="00BD4318">
        <w:t>про</w:t>
      </w:r>
      <w:r w:rsidR="001156B3" w:rsidRPr="00BD4318">
        <w:t>є</w:t>
      </w:r>
      <w:r w:rsidR="003B2893" w:rsidRPr="00BD4318">
        <w:t>ктом</w:t>
      </w:r>
      <w:proofErr w:type="spellEnd"/>
      <w:r w:rsidR="003B2893" w:rsidRPr="00BD4318">
        <w:t xml:space="preserve"> наказу.</w:t>
      </w:r>
    </w:p>
    <w:p w:rsidR="003947A6" w:rsidRPr="00BD4318" w:rsidRDefault="003947A6" w:rsidP="003B2893">
      <w:pPr>
        <w:tabs>
          <w:tab w:val="left" w:pos="720"/>
        </w:tabs>
        <w:spacing w:after="0" w:line="240" w:lineRule="auto"/>
        <w:ind w:firstLine="720"/>
        <w:jc w:val="both"/>
        <w:rPr>
          <w:rFonts w:ascii="Times New Roman" w:hAnsi="Times New Roman"/>
          <w:b/>
          <w:bCs/>
          <w:sz w:val="28"/>
          <w:szCs w:val="28"/>
          <w:shd w:val="clear" w:color="auto" w:fill="FFFFFF"/>
          <w:lang w:val="uk-UA"/>
        </w:rPr>
      </w:pPr>
    </w:p>
    <w:p w:rsidR="003B2893" w:rsidRPr="00BD4318" w:rsidRDefault="003B2893" w:rsidP="001137B0">
      <w:pPr>
        <w:tabs>
          <w:tab w:val="left" w:pos="720"/>
        </w:tabs>
        <w:spacing w:after="0" w:line="240" w:lineRule="auto"/>
        <w:jc w:val="center"/>
        <w:rPr>
          <w:rFonts w:ascii="Times New Roman" w:hAnsi="Times New Roman"/>
          <w:b/>
          <w:bCs/>
          <w:sz w:val="28"/>
          <w:szCs w:val="28"/>
          <w:shd w:val="clear" w:color="auto" w:fill="FFFFFF"/>
          <w:lang w:val="uk-UA"/>
        </w:rPr>
      </w:pPr>
      <w:r w:rsidRPr="00BD4318">
        <w:rPr>
          <w:rFonts w:ascii="Times New Roman" w:hAnsi="Times New Roman"/>
          <w:b/>
          <w:bCs/>
          <w:sz w:val="28"/>
          <w:szCs w:val="28"/>
          <w:shd w:val="clear" w:color="auto" w:fill="FFFFFF"/>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D4ACE" w:rsidRPr="00BD4318" w:rsidRDefault="00AD4ACE" w:rsidP="00AD4ACE">
      <w:pPr>
        <w:tabs>
          <w:tab w:val="left" w:pos="720"/>
        </w:tabs>
        <w:spacing w:after="0" w:line="240" w:lineRule="auto"/>
        <w:ind w:firstLine="720"/>
        <w:jc w:val="center"/>
        <w:rPr>
          <w:rFonts w:ascii="Times New Roman" w:hAnsi="Times New Roman"/>
          <w:b/>
          <w:bCs/>
          <w:sz w:val="28"/>
          <w:szCs w:val="28"/>
          <w:shd w:val="clear" w:color="auto" w:fill="FFFFFF"/>
          <w:lang w:val="uk-UA"/>
        </w:rPr>
      </w:pPr>
    </w:p>
    <w:p w:rsidR="003B2893" w:rsidRPr="00BD4318" w:rsidRDefault="003B2893" w:rsidP="003B2893">
      <w:pPr>
        <w:tabs>
          <w:tab w:val="left" w:pos="720"/>
        </w:tabs>
        <w:spacing w:after="0" w:line="240" w:lineRule="auto"/>
        <w:ind w:firstLine="720"/>
        <w:jc w:val="both"/>
        <w:rPr>
          <w:rFonts w:ascii="Times New Roman" w:hAnsi="Times New Roman"/>
          <w:bCs/>
          <w:sz w:val="28"/>
          <w:szCs w:val="28"/>
          <w:shd w:val="clear" w:color="auto" w:fill="FFFFFF"/>
          <w:lang w:val="uk-UA"/>
        </w:rPr>
      </w:pPr>
      <w:r w:rsidRPr="00BD4318">
        <w:rPr>
          <w:rFonts w:ascii="Times New Roman" w:hAnsi="Times New Roman"/>
          <w:bCs/>
          <w:sz w:val="28"/>
          <w:szCs w:val="28"/>
          <w:shd w:val="clear" w:color="auto" w:fill="FFFFFF"/>
          <w:lang w:val="uk-UA"/>
        </w:rPr>
        <w:t>Регуляторний акт не передбачає витрат на виконання вимог регуляторного акта для органів виконавчої влади чи органів місцевого самоврядування, а також не потребує оцінки виконання тестуванням малого підприємництва (М-Тест), оскільки не стосується суб’єктів мікро- та малого підприємництва.</w:t>
      </w:r>
    </w:p>
    <w:p w:rsidR="00206937" w:rsidRPr="00BD4318" w:rsidRDefault="00206937" w:rsidP="003B2893">
      <w:pPr>
        <w:tabs>
          <w:tab w:val="left" w:pos="720"/>
        </w:tabs>
        <w:spacing w:after="0" w:line="240" w:lineRule="auto"/>
        <w:ind w:firstLine="720"/>
        <w:jc w:val="both"/>
        <w:rPr>
          <w:rFonts w:ascii="Times New Roman" w:hAnsi="Times New Roman"/>
          <w:b/>
          <w:bCs/>
          <w:sz w:val="28"/>
          <w:szCs w:val="28"/>
          <w:shd w:val="clear" w:color="auto" w:fill="FFFFFF"/>
          <w:lang w:val="uk-UA"/>
        </w:rPr>
      </w:pPr>
    </w:p>
    <w:p w:rsidR="003B2893" w:rsidRPr="00BD4318" w:rsidRDefault="003B2893" w:rsidP="00703625">
      <w:pPr>
        <w:tabs>
          <w:tab w:val="left" w:pos="720"/>
        </w:tabs>
        <w:spacing w:after="0" w:line="240" w:lineRule="auto"/>
        <w:jc w:val="center"/>
        <w:rPr>
          <w:rFonts w:ascii="Times New Roman" w:hAnsi="Times New Roman"/>
          <w:b/>
          <w:bCs/>
          <w:sz w:val="28"/>
          <w:szCs w:val="28"/>
          <w:shd w:val="clear" w:color="auto" w:fill="FFFFFF"/>
          <w:lang w:val="uk-UA"/>
        </w:rPr>
      </w:pPr>
      <w:r w:rsidRPr="00BD4318">
        <w:rPr>
          <w:rFonts w:ascii="Times New Roman" w:hAnsi="Times New Roman"/>
          <w:b/>
          <w:bCs/>
          <w:sz w:val="28"/>
          <w:szCs w:val="28"/>
          <w:shd w:val="clear" w:color="auto" w:fill="FFFFFF"/>
          <w:lang w:val="uk-UA"/>
        </w:rPr>
        <w:t>VII. Обґрунтування запропонованого строку дії регуляторного акта</w:t>
      </w:r>
    </w:p>
    <w:p w:rsidR="00AD4ACE" w:rsidRPr="00BD4318" w:rsidRDefault="00AD4ACE" w:rsidP="00703625">
      <w:pPr>
        <w:tabs>
          <w:tab w:val="left" w:pos="720"/>
        </w:tabs>
        <w:spacing w:after="0" w:line="240" w:lineRule="auto"/>
        <w:jc w:val="center"/>
        <w:rPr>
          <w:rFonts w:ascii="Times New Roman" w:hAnsi="Times New Roman"/>
          <w:b/>
          <w:bCs/>
          <w:sz w:val="28"/>
          <w:szCs w:val="28"/>
          <w:shd w:val="clear" w:color="auto" w:fill="FFFFFF"/>
          <w:lang w:val="uk-UA"/>
        </w:rPr>
      </w:pPr>
    </w:p>
    <w:p w:rsidR="00170386" w:rsidRPr="00BD4318" w:rsidRDefault="00170386" w:rsidP="00170386">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Строк дії регуляторного акта встановлюється на необмежений термін та залежить від змін у законодавстві України та ЄС.</w:t>
      </w:r>
    </w:p>
    <w:p w:rsidR="00370403" w:rsidRDefault="00370403" w:rsidP="00D028FC">
      <w:pPr>
        <w:suppressAutoHyphens/>
        <w:spacing w:after="0" w:line="240" w:lineRule="auto"/>
        <w:jc w:val="both"/>
        <w:rPr>
          <w:rFonts w:ascii="Times New Roman" w:hAnsi="Times New Roman"/>
          <w:sz w:val="28"/>
          <w:szCs w:val="28"/>
          <w:lang w:val="uk-UA"/>
        </w:rPr>
      </w:pPr>
    </w:p>
    <w:p w:rsidR="00D028FC" w:rsidRDefault="00D028FC" w:rsidP="00D028FC">
      <w:pPr>
        <w:suppressAutoHyphens/>
        <w:spacing w:after="0" w:line="240" w:lineRule="auto"/>
        <w:jc w:val="both"/>
        <w:rPr>
          <w:rFonts w:ascii="Times New Roman" w:hAnsi="Times New Roman"/>
          <w:sz w:val="28"/>
          <w:szCs w:val="28"/>
          <w:lang w:val="uk-UA"/>
        </w:rPr>
      </w:pPr>
    </w:p>
    <w:p w:rsidR="00D028FC" w:rsidRDefault="00D028FC" w:rsidP="00D028FC">
      <w:pPr>
        <w:suppressAutoHyphens/>
        <w:spacing w:after="0" w:line="240" w:lineRule="auto"/>
        <w:jc w:val="both"/>
        <w:rPr>
          <w:rFonts w:ascii="Times New Roman" w:hAnsi="Times New Roman"/>
          <w:sz w:val="28"/>
          <w:szCs w:val="28"/>
          <w:lang w:val="uk-UA"/>
        </w:rPr>
      </w:pPr>
    </w:p>
    <w:p w:rsidR="00D028FC" w:rsidRPr="00BD4318" w:rsidRDefault="00D028FC" w:rsidP="00D028FC">
      <w:pPr>
        <w:suppressAutoHyphens/>
        <w:spacing w:after="0" w:line="240" w:lineRule="auto"/>
        <w:jc w:val="both"/>
        <w:rPr>
          <w:rFonts w:ascii="Times New Roman" w:hAnsi="Times New Roman"/>
          <w:sz w:val="28"/>
          <w:szCs w:val="28"/>
          <w:lang w:val="uk-UA"/>
        </w:rPr>
      </w:pPr>
    </w:p>
    <w:p w:rsidR="0025115B" w:rsidRPr="00BD4318" w:rsidRDefault="00F3085A" w:rsidP="009C0078">
      <w:pPr>
        <w:tabs>
          <w:tab w:val="left" w:pos="720"/>
        </w:tabs>
        <w:spacing w:after="0" w:line="240" w:lineRule="auto"/>
        <w:jc w:val="center"/>
        <w:rPr>
          <w:rFonts w:ascii="Times New Roman" w:hAnsi="Times New Roman"/>
          <w:b/>
          <w:bCs/>
          <w:sz w:val="28"/>
          <w:szCs w:val="28"/>
          <w:shd w:val="clear" w:color="auto" w:fill="FFFFFF"/>
          <w:lang w:val="uk-UA"/>
        </w:rPr>
      </w:pPr>
      <w:r w:rsidRPr="00BD4318">
        <w:rPr>
          <w:rFonts w:ascii="Times New Roman" w:hAnsi="Times New Roman"/>
          <w:b/>
          <w:bCs/>
          <w:sz w:val="28"/>
          <w:szCs w:val="28"/>
          <w:shd w:val="clear" w:color="auto" w:fill="FFFFFF"/>
          <w:lang w:val="uk-UA"/>
        </w:rPr>
        <w:lastRenderedPageBreak/>
        <w:t>VIII. Визначення показників результативності дії регуляторного акта</w:t>
      </w:r>
    </w:p>
    <w:p w:rsidR="006F1EEE" w:rsidRPr="00BD4318" w:rsidRDefault="006F1EEE" w:rsidP="00AD4ACE">
      <w:pPr>
        <w:tabs>
          <w:tab w:val="left" w:pos="720"/>
        </w:tabs>
        <w:spacing w:after="0" w:line="240" w:lineRule="auto"/>
        <w:ind w:firstLine="720"/>
        <w:jc w:val="center"/>
        <w:rPr>
          <w:rFonts w:ascii="Times New Roman" w:hAnsi="Times New Roman"/>
          <w:b/>
          <w:bCs/>
          <w:sz w:val="28"/>
          <w:szCs w:val="28"/>
          <w:shd w:val="clear" w:color="auto" w:fill="FFFFFF"/>
          <w:lang w:val="uk-UA"/>
        </w:rPr>
      </w:pPr>
    </w:p>
    <w:p w:rsidR="006F1EEE" w:rsidRPr="00BD4318" w:rsidRDefault="006F1EEE" w:rsidP="006F1EEE">
      <w:pPr>
        <w:pStyle w:val="a9"/>
        <w:spacing w:before="0" w:beforeAutospacing="0" w:after="0" w:afterAutospacing="0"/>
        <w:ind w:firstLine="709"/>
        <w:jc w:val="both"/>
        <w:rPr>
          <w:sz w:val="28"/>
          <w:szCs w:val="28"/>
          <w:lang w:val="uk-UA"/>
        </w:rPr>
      </w:pPr>
      <w:r w:rsidRPr="00BD4318">
        <w:rPr>
          <w:sz w:val="28"/>
          <w:szCs w:val="28"/>
          <w:lang w:val="uk-UA"/>
        </w:rPr>
        <w:t>Прогнозними значеннями показників результативності регуляторного акта є:</w:t>
      </w:r>
    </w:p>
    <w:p w:rsidR="006F1EEE" w:rsidRPr="00BD4318" w:rsidRDefault="006F1EEE" w:rsidP="006F1EEE">
      <w:pPr>
        <w:numPr>
          <w:ilvl w:val="0"/>
          <w:numId w:val="9"/>
        </w:numPr>
        <w:tabs>
          <w:tab w:val="left" w:pos="993"/>
        </w:tabs>
        <w:spacing w:after="0" w:line="240" w:lineRule="auto"/>
        <w:ind w:left="0" w:firstLine="709"/>
        <w:jc w:val="both"/>
        <w:rPr>
          <w:rFonts w:ascii="Times New Roman" w:hAnsi="Times New Roman"/>
          <w:sz w:val="28"/>
          <w:szCs w:val="28"/>
          <w:lang w:val="uk-UA"/>
        </w:rPr>
      </w:pPr>
      <w:r w:rsidRPr="00BD4318">
        <w:rPr>
          <w:rFonts w:ascii="Times New Roman" w:hAnsi="Times New Roman"/>
          <w:sz w:val="28"/>
          <w:szCs w:val="28"/>
          <w:lang w:val="uk-UA"/>
        </w:rPr>
        <w:t>Розмір надходжень до державного та місцевих бюджетів і державних цільових фондів, пов’язаних із дією акта – додаткових надходжень не передбачається.</w:t>
      </w:r>
    </w:p>
    <w:p w:rsidR="006F1EEE" w:rsidRPr="00BD4318" w:rsidRDefault="006F1EEE" w:rsidP="006F1EEE">
      <w:pPr>
        <w:numPr>
          <w:ilvl w:val="0"/>
          <w:numId w:val="9"/>
        </w:numPr>
        <w:tabs>
          <w:tab w:val="clear" w:pos="720"/>
          <w:tab w:val="left" w:pos="993"/>
        </w:tabs>
        <w:spacing w:after="0" w:line="240" w:lineRule="auto"/>
        <w:ind w:left="0" w:firstLine="709"/>
        <w:jc w:val="both"/>
        <w:rPr>
          <w:rFonts w:ascii="Times New Roman" w:hAnsi="Times New Roman"/>
          <w:sz w:val="28"/>
          <w:szCs w:val="28"/>
          <w:lang w:val="uk-UA"/>
        </w:rPr>
      </w:pPr>
      <w:r w:rsidRPr="00BD4318">
        <w:rPr>
          <w:rFonts w:ascii="Times New Roman" w:hAnsi="Times New Roman"/>
          <w:sz w:val="28"/>
          <w:szCs w:val="28"/>
          <w:lang w:val="uk-UA"/>
        </w:rPr>
        <w:t xml:space="preserve">Кількість суб’єктів, на яких поширюватиметься дія акта, становить </w:t>
      </w:r>
      <w:r w:rsidRPr="00BD4318">
        <w:rPr>
          <w:rFonts w:ascii="Times New Roman" w:hAnsi="Times New Roman"/>
          <w:sz w:val="28"/>
          <w:szCs w:val="28"/>
          <w:lang w:val="uk-UA"/>
        </w:rPr>
        <w:br/>
        <w:t xml:space="preserve">15 суб’єктів господарювання великого і середнього підприємництва </w:t>
      </w:r>
      <w:r w:rsidRPr="00BD4318">
        <w:rPr>
          <w:rFonts w:ascii="Times New Roman" w:hAnsi="Times New Roman"/>
          <w:sz w:val="28"/>
          <w:szCs w:val="28"/>
          <w:lang w:val="uk-UA"/>
        </w:rPr>
        <w:br/>
        <w:t>(дані за 2018 рік)</w:t>
      </w:r>
      <w:r w:rsidRPr="00BD4318">
        <w:rPr>
          <w:rFonts w:ascii="Times New Roman" w:hAnsi="Times New Roman"/>
          <w:bCs/>
          <w:sz w:val="28"/>
          <w:szCs w:val="28"/>
          <w:lang w:val="uk-UA"/>
        </w:rPr>
        <w:t xml:space="preserve">. </w:t>
      </w:r>
    </w:p>
    <w:p w:rsidR="006F1EEE" w:rsidRPr="00BD4318" w:rsidRDefault="006F1EEE" w:rsidP="006F1EEE">
      <w:pPr>
        <w:numPr>
          <w:ilvl w:val="0"/>
          <w:numId w:val="9"/>
        </w:numPr>
        <w:tabs>
          <w:tab w:val="clear" w:pos="720"/>
          <w:tab w:val="left" w:pos="993"/>
        </w:tabs>
        <w:spacing w:after="0" w:line="240" w:lineRule="auto"/>
        <w:ind w:left="0" w:firstLine="709"/>
        <w:jc w:val="both"/>
        <w:rPr>
          <w:rFonts w:ascii="Times New Roman" w:hAnsi="Times New Roman"/>
          <w:sz w:val="28"/>
          <w:szCs w:val="28"/>
          <w:lang w:val="uk-UA"/>
        </w:rPr>
      </w:pPr>
      <w:r w:rsidRPr="00BD4318">
        <w:rPr>
          <w:rFonts w:ascii="Times New Roman" w:hAnsi="Times New Roman"/>
          <w:sz w:val="28"/>
          <w:szCs w:val="28"/>
          <w:lang w:val="uk-UA"/>
        </w:rPr>
        <w:t xml:space="preserve">Розмір коштів і час, що витрачатимуть суб'єкти господарювання, пов'язані з виконанням вимог акта: орієнтовно </w:t>
      </w:r>
      <w:r w:rsidR="00BF089B" w:rsidRPr="00BD4318">
        <w:rPr>
          <w:rFonts w:ascii="Times New Roman" w:hAnsi="Times New Roman"/>
          <w:sz w:val="28"/>
          <w:szCs w:val="28"/>
          <w:lang w:val="uk-UA" w:eastAsia="ru-RU"/>
        </w:rPr>
        <w:t>67</w:t>
      </w:r>
      <w:r w:rsidR="004F5E09" w:rsidRPr="00BD4318">
        <w:rPr>
          <w:rFonts w:ascii="Times New Roman" w:hAnsi="Times New Roman"/>
          <w:sz w:val="28"/>
          <w:szCs w:val="28"/>
          <w:lang w:val="uk-UA" w:eastAsia="ru-RU"/>
        </w:rPr>
        <w:t> </w:t>
      </w:r>
      <w:r w:rsidR="00BF089B" w:rsidRPr="00BD4318">
        <w:rPr>
          <w:rFonts w:ascii="Times New Roman" w:hAnsi="Times New Roman"/>
          <w:sz w:val="28"/>
          <w:szCs w:val="28"/>
          <w:lang w:val="uk-UA" w:eastAsia="ru-RU"/>
        </w:rPr>
        <w:t>689</w:t>
      </w:r>
      <w:r w:rsidR="004F5E09" w:rsidRPr="00BD4318">
        <w:rPr>
          <w:rFonts w:ascii="Times New Roman" w:hAnsi="Times New Roman"/>
          <w:sz w:val="28"/>
          <w:szCs w:val="28"/>
          <w:lang w:val="uk-UA" w:eastAsia="ru-RU"/>
        </w:rPr>
        <w:t xml:space="preserve"> гривень.</w:t>
      </w:r>
    </w:p>
    <w:p w:rsidR="006F1EEE" w:rsidRPr="00BD4318" w:rsidRDefault="006F1EEE" w:rsidP="006F1EEE">
      <w:pPr>
        <w:numPr>
          <w:ilvl w:val="0"/>
          <w:numId w:val="10"/>
        </w:numPr>
        <w:tabs>
          <w:tab w:val="left" w:pos="993"/>
        </w:tabs>
        <w:spacing w:after="0" w:line="240" w:lineRule="auto"/>
        <w:ind w:left="0" w:firstLine="709"/>
        <w:jc w:val="both"/>
        <w:rPr>
          <w:rFonts w:ascii="Times New Roman" w:hAnsi="Times New Roman"/>
          <w:sz w:val="28"/>
          <w:szCs w:val="28"/>
          <w:lang w:val="uk-UA"/>
        </w:rPr>
      </w:pPr>
      <w:r w:rsidRPr="00BD4318">
        <w:rPr>
          <w:rFonts w:ascii="Times New Roman" w:hAnsi="Times New Roman"/>
          <w:sz w:val="28"/>
          <w:szCs w:val="28"/>
          <w:lang w:val="uk-UA"/>
        </w:rPr>
        <w:t xml:space="preserve">Рівень поінформованості суб’єктів господарювання та (або) фізичних осіб із основними положеннями проекту регуляторного акта – високий, оскільки зазначений проект акта розміщений на офіційному веб-сайті Міністерства </w:t>
      </w:r>
      <w:r w:rsidRPr="00BD4318">
        <w:rPr>
          <w:rFonts w:ascii="Times New Roman" w:hAnsi="Times New Roman"/>
          <w:bCs/>
          <w:color w:val="000000"/>
          <w:sz w:val="28"/>
          <w:szCs w:val="28"/>
          <w:lang w:val="uk-UA"/>
        </w:rPr>
        <w:t xml:space="preserve">розвитку економіки, торгівлі та сільського господарства України </w:t>
      </w:r>
      <w:r w:rsidRPr="00BD4318">
        <w:rPr>
          <w:rFonts w:ascii="Times New Roman" w:hAnsi="Times New Roman"/>
          <w:sz w:val="28"/>
          <w:szCs w:val="28"/>
          <w:lang w:val="uk-UA"/>
        </w:rPr>
        <w:t>(</w:t>
      </w:r>
      <w:hyperlink r:id="rId9" w:history="1">
        <w:r w:rsidRPr="00BD4318">
          <w:rPr>
            <w:rStyle w:val="af"/>
            <w:rFonts w:ascii="Times New Roman" w:hAnsi="Times New Roman"/>
            <w:color w:val="auto"/>
            <w:sz w:val="28"/>
            <w:szCs w:val="28"/>
            <w:u w:val="none"/>
            <w:lang w:val="uk-UA"/>
          </w:rPr>
          <w:t>www.me.gov.ua</w:t>
        </w:r>
      </w:hyperlink>
      <w:r w:rsidRPr="00BD4318">
        <w:rPr>
          <w:rFonts w:ascii="Times New Roman" w:hAnsi="Times New Roman"/>
          <w:sz w:val="28"/>
          <w:szCs w:val="28"/>
          <w:lang w:val="uk-UA"/>
        </w:rPr>
        <w:t xml:space="preserve">) і на сайті галузевого об’єднання </w:t>
      </w:r>
      <w:r w:rsidR="002B5097" w:rsidRPr="002B5097">
        <w:rPr>
          <w:rFonts w:ascii="Times New Roman" w:hAnsi="Times New Roman"/>
          <w:bCs/>
          <w:sz w:val="28"/>
          <w:szCs w:val="28"/>
          <w:lang w:val="uk-UA"/>
        </w:rPr>
        <w:t>“</w:t>
      </w:r>
      <w:proofErr w:type="spellStart"/>
      <w:r w:rsidRPr="00BD4318">
        <w:rPr>
          <w:rFonts w:ascii="Times New Roman" w:hAnsi="Times New Roman"/>
          <w:sz w:val="28"/>
          <w:szCs w:val="28"/>
          <w:lang w:val="uk-UA"/>
        </w:rPr>
        <w:t>Укркондпром</w:t>
      </w:r>
      <w:proofErr w:type="spellEnd"/>
      <w:r w:rsidR="00B94CE7" w:rsidRPr="002B5097">
        <w:rPr>
          <w:rFonts w:ascii="Times New Roman" w:hAnsi="Times New Roman"/>
          <w:bCs/>
          <w:sz w:val="28"/>
          <w:szCs w:val="28"/>
          <w:lang w:val="uk-UA"/>
        </w:rPr>
        <w:t>”</w:t>
      </w:r>
      <w:r w:rsidRPr="00BD4318">
        <w:rPr>
          <w:rFonts w:ascii="Times New Roman" w:hAnsi="Times New Roman"/>
          <w:sz w:val="28"/>
          <w:szCs w:val="28"/>
          <w:lang w:val="uk-UA"/>
        </w:rPr>
        <w:t>.</w:t>
      </w:r>
    </w:p>
    <w:p w:rsidR="006F1EEE" w:rsidRPr="00BD4318" w:rsidRDefault="006F1EEE" w:rsidP="006F1EEE">
      <w:pPr>
        <w:pStyle w:val="a9"/>
        <w:spacing w:before="0" w:beforeAutospacing="0" w:after="0" w:afterAutospacing="0"/>
        <w:ind w:firstLine="709"/>
        <w:jc w:val="both"/>
        <w:rPr>
          <w:sz w:val="28"/>
          <w:szCs w:val="28"/>
          <w:lang w:val="uk-UA"/>
        </w:rPr>
      </w:pPr>
      <w:r w:rsidRPr="00BD4318">
        <w:rPr>
          <w:sz w:val="28"/>
          <w:szCs w:val="28"/>
          <w:lang w:val="uk-UA"/>
        </w:rPr>
        <w:t>Після прийняття регуляторного акта він буде опублікований у засобах масової інформації та розміщений на Урядовому порталі.</w:t>
      </w:r>
    </w:p>
    <w:p w:rsidR="008267E1" w:rsidRPr="00BD4318" w:rsidRDefault="008267E1" w:rsidP="008267E1">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Реалізація регуляторного акта дозволить забезпечити ринок якісною продукцією з належним маркуванням; перехідний період, який передбачений наказом, дозволить не зменшити обсяг надходжень до бюджету різних рівнів, оскільки дасть можливість використати повністю замовлений пакувальний матеріал, не порушити термінів поставлення готової продукції, від реалізації якої залежать відрахування в бюджет країни.</w:t>
      </w:r>
    </w:p>
    <w:p w:rsidR="008267E1" w:rsidRPr="00BD4318" w:rsidRDefault="008267E1" w:rsidP="008267E1">
      <w:pPr>
        <w:pStyle w:val="a9"/>
        <w:spacing w:before="0" w:beforeAutospacing="0" w:after="0" w:afterAutospacing="0"/>
        <w:ind w:firstLine="709"/>
        <w:jc w:val="both"/>
        <w:rPr>
          <w:sz w:val="28"/>
          <w:szCs w:val="28"/>
          <w:lang w:val="uk-UA"/>
        </w:rPr>
      </w:pPr>
      <w:r w:rsidRPr="00BD4318">
        <w:rPr>
          <w:sz w:val="28"/>
          <w:szCs w:val="28"/>
          <w:lang w:val="uk-UA"/>
        </w:rPr>
        <w:t xml:space="preserve">Для визначення результативності регуляторного акта пропонується встановити такі статистичні показники (за інформацією </w:t>
      </w:r>
      <w:proofErr w:type="spellStart"/>
      <w:r w:rsidRPr="00BD4318">
        <w:rPr>
          <w:sz w:val="28"/>
          <w:szCs w:val="28"/>
          <w:lang w:val="uk-UA"/>
        </w:rPr>
        <w:t>Держстату</w:t>
      </w:r>
      <w:proofErr w:type="spellEnd"/>
      <w:r w:rsidR="004F5E09" w:rsidRPr="00BD4318">
        <w:rPr>
          <w:sz w:val="28"/>
          <w:szCs w:val="28"/>
          <w:lang w:val="uk-UA"/>
        </w:rPr>
        <w:t xml:space="preserve"> та </w:t>
      </w:r>
      <w:proofErr w:type="spellStart"/>
      <w:r w:rsidR="004F5E09" w:rsidRPr="00BD4318">
        <w:rPr>
          <w:sz w:val="28"/>
          <w:szCs w:val="28"/>
          <w:lang w:val="uk-UA"/>
        </w:rPr>
        <w:t>Держпродспоживслужби</w:t>
      </w:r>
      <w:proofErr w:type="spellEnd"/>
      <w:r w:rsidRPr="00BD4318">
        <w:rPr>
          <w:sz w:val="28"/>
          <w:szCs w:val="28"/>
          <w:lang w:val="uk-UA"/>
        </w:rPr>
        <w:t>):</w:t>
      </w:r>
    </w:p>
    <w:p w:rsidR="00B9571F" w:rsidRPr="00BD4318" w:rsidRDefault="008267E1" w:rsidP="00B957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8"/>
          <w:szCs w:val="28"/>
          <w:lang w:val="uk-UA"/>
        </w:rPr>
      </w:pPr>
      <w:r w:rsidRPr="00BD4318">
        <w:rPr>
          <w:rFonts w:ascii="Times New Roman" w:hAnsi="Times New Roman"/>
          <w:sz w:val="28"/>
          <w:szCs w:val="28"/>
          <w:lang w:val="uk-UA"/>
        </w:rPr>
        <w:t>1. Кількість виробленої продукції для внутрішнього ринку</w:t>
      </w:r>
      <w:r w:rsidR="00422118" w:rsidRPr="00BD4318">
        <w:rPr>
          <w:rFonts w:ascii="Times New Roman" w:hAnsi="Times New Roman"/>
          <w:sz w:val="28"/>
          <w:szCs w:val="28"/>
          <w:lang w:val="uk-UA"/>
        </w:rPr>
        <w:t xml:space="preserve"> </w:t>
      </w:r>
      <w:r w:rsidR="00B33E9D">
        <w:rPr>
          <w:rFonts w:ascii="Times New Roman" w:hAnsi="Times New Roman"/>
          <w:sz w:val="28"/>
          <w:szCs w:val="28"/>
          <w:lang w:val="uk-UA"/>
        </w:rPr>
        <w:br/>
      </w:r>
      <w:r w:rsidR="00422118" w:rsidRPr="00BD4318">
        <w:rPr>
          <w:rFonts w:ascii="Times New Roman" w:hAnsi="Times New Roman"/>
          <w:sz w:val="28"/>
          <w:szCs w:val="28"/>
          <w:lang w:val="uk-UA"/>
        </w:rPr>
        <w:t>(</w:t>
      </w:r>
      <w:r w:rsidR="00422118" w:rsidRPr="00BD4318">
        <w:rPr>
          <w:rFonts w:ascii="Times New Roman" w:hAnsi="Times New Roman"/>
          <w:bCs/>
          <w:sz w:val="28"/>
          <w:szCs w:val="28"/>
          <w:lang w:val="uk-UA"/>
        </w:rPr>
        <w:t xml:space="preserve">тонн в рік) </w:t>
      </w:r>
      <w:r w:rsidR="00B9571F" w:rsidRPr="00BD4318">
        <w:rPr>
          <w:rFonts w:ascii="Times New Roman" w:hAnsi="Times New Roman"/>
          <w:sz w:val="28"/>
          <w:szCs w:val="28"/>
          <w:lang w:val="uk-UA"/>
        </w:rPr>
        <w:t xml:space="preserve">– прогнозується щорічне збільшення на 5 % (у 2017 році </w:t>
      </w:r>
      <w:r w:rsidR="00422118" w:rsidRPr="00BD4318">
        <w:rPr>
          <w:rFonts w:ascii="Times New Roman" w:hAnsi="Times New Roman"/>
          <w:sz w:val="28"/>
          <w:szCs w:val="28"/>
          <w:lang w:val="uk-UA"/>
        </w:rPr>
        <w:t xml:space="preserve">було </w:t>
      </w:r>
      <w:r w:rsidR="00B9571F" w:rsidRPr="00BD4318">
        <w:rPr>
          <w:rFonts w:ascii="Times New Roman" w:hAnsi="Times New Roman"/>
          <w:sz w:val="28"/>
          <w:szCs w:val="28"/>
          <w:lang w:val="uk-UA"/>
        </w:rPr>
        <w:t>вироб</w:t>
      </w:r>
      <w:r w:rsidR="00422118" w:rsidRPr="00BD4318">
        <w:rPr>
          <w:rFonts w:ascii="Times New Roman" w:hAnsi="Times New Roman"/>
          <w:sz w:val="28"/>
          <w:szCs w:val="28"/>
          <w:lang w:val="uk-UA"/>
        </w:rPr>
        <w:t xml:space="preserve">лено </w:t>
      </w:r>
      <w:r w:rsidR="00B9571F" w:rsidRPr="00BD4318">
        <w:rPr>
          <w:rFonts w:ascii="Times New Roman" w:hAnsi="Times New Roman" w:cs="Times New Roman"/>
          <w:bCs/>
          <w:sz w:val="28"/>
          <w:szCs w:val="28"/>
          <w:lang w:val="uk-UA"/>
        </w:rPr>
        <w:t>659 тонн розчинної кави і 388,3 тонн розчинного цикорію</w:t>
      </w:r>
      <w:r w:rsidR="00422118" w:rsidRPr="00BD4318">
        <w:rPr>
          <w:rFonts w:ascii="Times New Roman" w:hAnsi="Times New Roman" w:cs="Times New Roman"/>
          <w:bCs/>
          <w:sz w:val="28"/>
          <w:szCs w:val="28"/>
          <w:lang w:val="uk-UA"/>
        </w:rPr>
        <w:t>)</w:t>
      </w:r>
      <w:r w:rsidR="00B9571F" w:rsidRPr="00BD4318">
        <w:rPr>
          <w:rFonts w:ascii="Times New Roman" w:hAnsi="Times New Roman" w:cs="Times New Roman"/>
          <w:bCs/>
          <w:sz w:val="28"/>
          <w:szCs w:val="28"/>
          <w:lang w:val="uk-UA"/>
        </w:rPr>
        <w:t>.</w:t>
      </w:r>
    </w:p>
    <w:p w:rsidR="008267E1" w:rsidRPr="00BD4318" w:rsidRDefault="008267E1" w:rsidP="008267E1">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2. Кількість експортованої продукції (</w:t>
      </w:r>
      <w:r w:rsidRPr="00BD4318">
        <w:rPr>
          <w:rFonts w:ascii="Times New Roman" w:hAnsi="Times New Roman"/>
          <w:bCs/>
          <w:sz w:val="28"/>
          <w:szCs w:val="28"/>
          <w:lang w:val="uk-UA"/>
        </w:rPr>
        <w:t xml:space="preserve">тонн в рік) </w:t>
      </w:r>
      <w:r w:rsidRPr="00BD4318">
        <w:rPr>
          <w:rFonts w:ascii="Times New Roman" w:hAnsi="Times New Roman"/>
          <w:sz w:val="28"/>
          <w:szCs w:val="28"/>
          <w:lang w:val="uk-UA"/>
        </w:rPr>
        <w:t>– прогнозується щорічне збільшення на 10 % (у 2017 році експорт склав 1,1 тонн).</w:t>
      </w:r>
    </w:p>
    <w:p w:rsidR="008267E1" w:rsidRPr="00BD4318" w:rsidRDefault="008267E1" w:rsidP="008267E1">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 xml:space="preserve">3. Кількість виявлених </w:t>
      </w:r>
      <w:proofErr w:type="spellStart"/>
      <w:r w:rsidRPr="00BD4318">
        <w:rPr>
          <w:rFonts w:ascii="Times New Roman" w:hAnsi="Times New Roman"/>
          <w:sz w:val="28"/>
          <w:szCs w:val="28"/>
          <w:lang w:val="uk-UA"/>
        </w:rPr>
        <w:t>Держпродспоживслужбою</w:t>
      </w:r>
      <w:proofErr w:type="spellEnd"/>
      <w:r w:rsidRPr="00BD4318">
        <w:rPr>
          <w:rFonts w:ascii="Times New Roman" w:hAnsi="Times New Roman"/>
          <w:sz w:val="28"/>
          <w:szCs w:val="28"/>
          <w:lang w:val="uk-UA"/>
        </w:rPr>
        <w:t xml:space="preserve"> порушень вимог маркування продукції після закінчення перехідного періоду – прогнозується щорічне зниження % порушень.</w:t>
      </w:r>
    </w:p>
    <w:p w:rsidR="008267E1" w:rsidRPr="00BD4318" w:rsidRDefault="008267E1" w:rsidP="006F1EEE">
      <w:pPr>
        <w:pStyle w:val="a9"/>
        <w:spacing w:before="0" w:beforeAutospacing="0" w:after="0" w:afterAutospacing="0"/>
        <w:ind w:firstLine="709"/>
        <w:jc w:val="both"/>
        <w:rPr>
          <w:sz w:val="28"/>
          <w:szCs w:val="28"/>
          <w:lang w:val="uk-UA"/>
        </w:rPr>
      </w:pPr>
    </w:p>
    <w:p w:rsidR="00F3085A" w:rsidRPr="00BD4318" w:rsidRDefault="00F3085A" w:rsidP="00F5325A">
      <w:pPr>
        <w:pStyle w:val="rvps7"/>
        <w:shd w:val="clear" w:color="auto" w:fill="FFFFFF"/>
        <w:spacing w:before="0" w:beforeAutospacing="0" w:after="0" w:afterAutospacing="0"/>
        <w:ind w:right="-1"/>
        <w:jc w:val="center"/>
        <w:textAlignment w:val="baseline"/>
        <w:rPr>
          <w:rStyle w:val="rvts15"/>
          <w:b/>
          <w:bCs/>
          <w:sz w:val="28"/>
          <w:szCs w:val="28"/>
          <w:bdr w:val="none" w:sz="0" w:space="0" w:color="auto" w:frame="1"/>
          <w:lang w:val="uk-UA"/>
        </w:rPr>
      </w:pPr>
      <w:r w:rsidRPr="00BD4318">
        <w:rPr>
          <w:rStyle w:val="rvts15"/>
          <w:b/>
          <w:bCs/>
          <w:sz w:val="28"/>
          <w:szCs w:val="28"/>
          <w:bdr w:val="none" w:sz="0" w:space="0" w:color="auto" w:frame="1"/>
          <w:lang w:val="uk-UA"/>
        </w:rPr>
        <w:t>IX.</w:t>
      </w:r>
      <w:r w:rsidR="000E1F41" w:rsidRPr="00BD4318">
        <w:rPr>
          <w:rStyle w:val="rvts15"/>
          <w:b/>
          <w:bCs/>
          <w:sz w:val="28"/>
          <w:szCs w:val="28"/>
          <w:bdr w:val="none" w:sz="0" w:space="0" w:color="auto" w:frame="1"/>
          <w:lang w:val="uk-UA"/>
        </w:rPr>
        <w:t> </w:t>
      </w:r>
      <w:r w:rsidRPr="00BD4318">
        <w:rPr>
          <w:rStyle w:val="rvts15"/>
          <w:b/>
          <w:bCs/>
          <w:sz w:val="28"/>
          <w:szCs w:val="28"/>
          <w:bdr w:val="none" w:sz="0" w:space="0" w:color="auto" w:frame="1"/>
          <w:lang w:val="uk-UA"/>
        </w:rPr>
        <w:t>Визначення заходів, за допомогою яких здійснюватиметься відстеження результативності дії регуляторного акта</w:t>
      </w:r>
    </w:p>
    <w:p w:rsidR="00AD4ACE" w:rsidRPr="00BD4318" w:rsidRDefault="00AD4ACE" w:rsidP="00AD4ACE">
      <w:pPr>
        <w:pStyle w:val="rvps7"/>
        <w:shd w:val="clear" w:color="auto" w:fill="FFFFFF"/>
        <w:spacing w:before="0" w:beforeAutospacing="0" w:after="0" w:afterAutospacing="0"/>
        <w:ind w:right="-1" w:firstLine="720"/>
        <w:jc w:val="center"/>
        <w:textAlignment w:val="baseline"/>
        <w:rPr>
          <w:rStyle w:val="rvts15"/>
          <w:b/>
          <w:bCs/>
          <w:sz w:val="28"/>
          <w:szCs w:val="28"/>
          <w:bdr w:val="none" w:sz="0" w:space="0" w:color="auto" w:frame="1"/>
          <w:lang w:val="uk-UA"/>
        </w:rPr>
      </w:pPr>
    </w:p>
    <w:p w:rsidR="00F3085A" w:rsidRPr="00BD4318" w:rsidRDefault="00F3085A" w:rsidP="00F3085A">
      <w:pPr>
        <w:spacing w:after="0" w:line="240" w:lineRule="auto"/>
        <w:ind w:firstLine="720"/>
        <w:jc w:val="both"/>
        <w:rPr>
          <w:rFonts w:ascii="Times New Roman" w:hAnsi="Times New Roman"/>
          <w:sz w:val="28"/>
          <w:szCs w:val="28"/>
          <w:lang w:val="uk-UA"/>
        </w:rPr>
      </w:pPr>
      <w:r w:rsidRPr="00BD4318">
        <w:rPr>
          <w:rFonts w:ascii="Times New Roman" w:hAnsi="Times New Roman"/>
          <w:sz w:val="28"/>
          <w:szCs w:val="28"/>
          <w:lang w:val="uk-UA"/>
        </w:rPr>
        <w:t xml:space="preserve">Відстеження результативності </w:t>
      </w:r>
      <w:r w:rsidR="00855AE6" w:rsidRPr="00BD4318">
        <w:rPr>
          <w:rFonts w:ascii="Times New Roman" w:hAnsi="Times New Roman"/>
          <w:sz w:val="28"/>
          <w:szCs w:val="28"/>
          <w:lang w:val="uk-UA" w:eastAsia="ru-RU"/>
        </w:rPr>
        <w:t xml:space="preserve">регуляторного акта </w:t>
      </w:r>
      <w:r w:rsidRPr="00BD4318">
        <w:rPr>
          <w:rFonts w:ascii="Times New Roman" w:hAnsi="Times New Roman"/>
          <w:sz w:val="28"/>
          <w:szCs w:val="28"/>
          <w:lang w:val="uk-UA"/>
        </w:rPr>
        <w:t>буде здійснюватис</w:t>
      </w:r>
      <w:r w:rsidR="00BD4318">
        <w:rPr>
          <w:rFonts w:ascii="Times New Roman" w:hAnsi="Times New Roman"/>
          <w:sz w:val="28"/>
          <w:szCs w:val="28"/>
          <w:lang w:val="uk-UA"/>
        </w:rPr>
        <w:t>я</w:t>
      </w:r>
      <w:r w:rsidRPr="00BD4318">
        <w:rPr>
          <w:rFonts w:ascii="Times New Roman" w:hAnsi="Times New Roman"/>
          <w:sz w:val="28"/>
          <w:szCs w:val="28"/>
          <w:lang w:val="uk-UA"/>
        </w:rPr>
        <w:t xml:space="preserve"> шляхом базового, повторного та періодичного відстеження</w:t>
      </w:r>
      <w:r w:rsidR="00855AE6" w:rsidRPr="00BD4318">
        <w:rPr>
          <w:rFonts w:ascii="Times New Roman" w:hAnsi="Times New Roman"/>
          <w:sz w:val="28"/>
          <w:szCs w:val="28"/>
          <w:lang w:val="uk-UA"/>
        </w:rPr>
        <w:t xml:space="preserve">, </w:t>
      </w:r>
      <w:r w:rsidR="00855AE6" w:rsidRPr="00BD4318">
        <w:rPr>
          <w:rFonts w:ascii="Times New Roman" w:hAnsi="Times New Roman"/>
          <w:sz w:val="28"/>
          <w:szCs w:val="28"/>
          <w:lang w:val="uk-UA" w:eastAsia="ru-RU"/>
        </w:rPr>
        <w:t>шляхом аналізу статистичних даних відповідно до встановлених показників результативності.</w:t>
      </w:r>
      <w:r w:rsidRPr="00BD4318">
        <w:rPr>
          <w:rFonts w:ascii="Times New Roman" w:hAnsi="Times New Roman"/>
          <w:sz w:val="28"/>
          <w:szCs w:val="28"/>
          <w:lang w:val="uk-UA"/>
        </w:rPr>
        <w:t xml:space="preserve"> </w:t>
      </w:r>
    </w:p>
    <w:p w:rsidR="00F3085A" w:rsidRPr="00BD4318" w:rsidRDefault="00F3085A" w:rsidP="00F3085A">
      <w:pPr>
        <w:spacing w:after="0" w:line="240" w:lineRule="auto"/>
        <w:ind w:firstLine="696"/>
        <w:jc w:val="both"/>
        <w:rPr>
          <w:rFonts w:ascii="Times New Roman" w:hAnsi="Times New Roman"/>
          <w:sz w:val="28"/>
          <w:szCs w:val="28"/>
          <w:lang w:val="uk-UA"/>
        </w:rPr>
      </w:pPr>
      <w:r w:rsidRPr="00BD4318">
        <w:rPr>
          <w:rFonts w:ascii="Times New Roman" w:hAnsi="Times New Roman"/>
          <w:sz w:val="28"/>
          <w:szCs w:val="28"/>
          <w:lang w:val="uk-UA"/>
        </w:rPr>
        <w:lastRenderedPageBreak/>
        <w:t xml:space="preserve">Базове відстеження результативності регуляторного акта здійснюватиметься </w:t>
      </w:r>
      <w:r w:rsidR="00393384" w:rsidRPr="00BD4318">
        <w:rPr>
          <w:rFonts w:ascii="Times New Roman" w:hAnsi="Times New Roman"/>
          <w:sz w:val="28"/>
          <w:szCs w:val="28"/>
          <w:lang w:val="uk-UA"/>
        </w:rPr>
        <w:t xml:space="preserve">через </w:t>
      </w:r>
      <w:r w:rsidR="00176035" w:rsidRPr="00BD4318">
        <w:rPr>
          <w:rFonts w:ascii="Times New Roman" w:hAnsi="Times New Roman"/>
          <w:sz w:val="28"/>
          <w:szCs w:val="28"/>
          <w:lang w:val="uk-UA"/>
        </w:rPr>
        <w:t>рік</w:t>
      </w:r>
      <w:r w:rsidR="00393384" w:rsidRPr="00BD4318">
        <w:rPr>
          <w:rFonts w:ascii="Times New Roman" w:hAnsi="Times New Roman"/>
          <w:sz w:val="28"/>
          <w:szCs w:val="28"/>
          <w:lang w:val="uk-UA"/>
        </w:rPr>
        <w:t xml:space="preserve"> після</w:t>
      </w:r>
      <w:r w:rsidRPr="00BD4318">
        <w:rPr>
          <w:rFonts w:ascii="Times New Roman" w:hAnsi="Times New Roman"/>
          <w:sz w:val="28"/>
          <w:szCs w:val="28"/>
          <w:lang w:val="uk-UA"/>
        </w:rPr>
        <w:t xml:space="preserve"> набрання чинності ц</w:t>
      </w:r>
      <w:r w:rsidR="00170386" w:rsidRPr="00BD4318">
        <w:rPr>
          <w:rFonts w:ascii="Times New Roman" w:hAnsi="Times New Roman"/>
          <w:sz w:val="28"/>
          <w:szCs w:val="28"/>
          <w:lang w:val="uk-UA"/>
        </w:rPr>
        <w:t>ього</w:t>
      </w:r>
      <w:r w:rsidRPr="00BD4318">
        <w:rPr>
          <w:rFonts w:ascii="Times New Roman" w:hAnsi="Times New Roman"/>
          <w:sz w:val="28"/>
          <w:szCs w:val="28"/>
          <w:lang w:val="uk-UA"/>
        </w:rPr>
        <w:t xml:space="preserve"> акт</w:t>
      </w:r>
      <w:r w:rsidR="00170386" w:rsidRPr="00BD4318">
        <w:rPr>
          <w:rFonts w:ascii="Times New Roman" w:hAnsi="Times New Roman"/>
          <w:sz w:val="28"/>
          <w:szCs w:val="28"/>
          <w:lang w:val="uk-UA"/>
        </w:rPr>
        <w:t>а</w:t>
      </w:r>
      <w:r w:rsidRPr="00BD4318">
        <w:rPr>
          <w:rFonts w:ascii="Times New Roman" w:hAnsi="Times New Roman"/>
          <w:sz w:val="28"/>
          <w:szCs w:val="28"/>
          <w:lang w:val="uk-UA"/>
        </w:rPr>
        <w:t>.</w:t>
      </w:r>
    </w:p>
    <w:p w:rsidR="00F3085A" w:rsidRPr="00BD4318" w:rsidRDefault="00F3085A" w:rsidP="00803E59">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 xml:space="preserve">Повторне відстеження результативності регуляторного акта </w:t>
      </w:r>
      <w:r w:rsidR="00170386" w:rsidRPr="00BD4318">
        <w:rPr>
          <w:rFonts w:ascii="Times New Roman" w:hAnsi="Times New Roman"/>
          <w:sz w:val="28"/>
          <w:szCs w:val="28"/>
          <w:lang w:val="uk-UA"/>
        </w:rPr>
        <w:t xml:space="preserve">передбачається </w:t>
      </w:r>
      <w:r w:rsidRPr="00BD4318">
        <w:rPr>
          <w:rFonts w:ascii="Times New Roman" w:hAnsi="Times New Roman"/>
          <w:sz w:val="28"/>
          <w:szCs w:val="28"/>
          <w:lang w:val="uk-UA"/>
        </w:rPr>
        <w:t>здійсн</w:t>
      </w:r>
      <w:r w:rsidR="00170386" w:rsidRPr="00BD4318">
        <w:rPr>
          <w:rFonts w:ascii="Times New Roman" w:hAnsi="Times New Roman"/>
          <w:sz w:val="28"/>
          <w:szCs w:val="28"/>
          <w:lang w:val="uk-UA"/>
        </w:rPr>
        <w:t>ити</w:t>
      </w:r>
      <w:r w:rsidRPr="00BD4318">
        <w:rPr>
          <w:rFonts w:ascii="Times New Roman" w:hAnsi="Times New Roman"/>
          <w:sz w:val="28"/>
          <w:szCs w:val="28"/>
          <w:lang w:val="uk-UA"/>
        </w:rPr>
        <w:t xml:space="preserve"> після </w:t>
      </w:r>
      <w:r w:rsidR="00393384" w:rsidRPr="00BD4318">
        <w:rPr>
          <w:rFonts w:ascii="Times New Roman" w:hAnsi="Times New Roman"/>
          <w:sz w:val="28"/>
          <w:szCs w:val="28"/>
          <w:lang w:val="uk-UA"/>
        </w:rPr>
        <w:t>закінчення перехідного періоду, встановлен</w:t>
      </w:r>
      <w:r w:rsidR="000E1F41" w:rsidRPr="00BD4318">
        <w:rPr>
          <w:rFonts w:ascii="Times New Roman" w:hAnsi="Times New Roman"/>
          <w:sz w:val="28"/>
          <w:szCs w:val="28"/>
          <w:lang w:val="uk-UA"/>
        </w:rPr>
        <w:t>ого</w:t>
      </w:r>
      <w:r w:rsidR="00393384" w:rsidRPr="00BD4318">
        <w:rPr>
          <w:rFonts w:ascii="Times New Roman" w:hAnsi="Times New Roman"/>
          <w:sz w:val="28"/>
          <w:szCs w:val="28"/>
          <w:lang w:val="uk-UA"/>
        </w:rPr>
        <w:t xml:space="preserve"> цим </w:t>
      </w:r>
      <w:r w:rsidRPr="00BD4318">
        <w:rPr>
          <w:rFonts w:ascii="Times New Roman" w:hAnsi="Times New Roman"/>
          <w:sz w:val="28"/>
          <w:szCs w:val="28"/>
          <w:lang w:val="uk-UA"/>
        </w:rPr>
        <w:t>регуляторн</w:t>
      </w:r>
      <w:r w:rsidR="00393384" w:rsidRPr="00BD4318">
        <w:rPr>
          <w:rFonts w:ascii="Times New Roman" w:hAnsi="Times New Roman"/>
          <w:sz w:val="28"/>
          <w:szCs w:val="28"/>
          <w:lang w:val="uk-UA"/>
        </w:rPr>
        <w:t>им</w:t>
      </w:r>
      <w:r w:rsidRPr="00BD4318">
        <w:rPr>
          <w:rFonts w:ascii="Times New Roman" w:hAnsi="Times New Roman"/>
          <w:sz w:val="28"/>
          <w:szCs w:val="28"/>
          <w:lang w:val="uk-UA"/>
        </w:rPr>
        <w:t xml:space="preserve"> акт</w:t>
      </w:r>
      <w:r w:rsidR="00393384" w:rsidRPr="00BD4318">
        <w:rPr>
          <w:rFonts w:ascii="Times New Roman" w:hAnsi="Times New Roman"/>
          <w:sz w:val="28"/>
          <w:szCs w:val="28"/>
          <w:lang w:val="uk-UA"/>
        </w:rPr>
        <w:t>ом</w:t>
      </w:r>
      <w:r w:rsidRPr="00BD4318">
        <w:rPr>
          <w:rFonts w:ascii="Times New Roman" w:hAnsi="Times New Roman"/>
          <w:sz w:val="28"/>
          <w:szCs w:val="28"/>
          <w:lang w:val="uk-UA"/>
        </w:rPr>
        <w:t>.</w:t>
      </w:r>
    </w:p>
    <w:p w:rsidR="00F3085A" w:rsidRPr="00BD4318" w:rsidRDefault="00F3085A" w:rsidP="00803E59">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Періодичні відстеження пропонується проводити кожні три роки, починаючи з дня заходів з повторного відстеження результативності цього акта.</w:t>
      </w:r>
    </w:p>
    <w:p w:rsidR="00F3085A" w:rsidRPr="00BD4318" w:rsidRDefault="00F3085A" w:rsidP="00803E59">
      <w:pPr>
        <w:spacing w:after="0" w:line="240" w:lineRule="auto"/>
        <w:ind w:firstLine="709"/>
        <w:jc w:val="both"/>
        <w:rPr>
          <w:rFonts w:ascii="Times New Roman" w:hAnsi="Times New Roman"/>
          <w:sz w:val="28"/>
          <w:szCs w:val="28"/>
          <w:lang w:val="uk-UA"/>
        </w:rPr>
      </w:pPr>
      <w:r w:rsidRPr="00BD4318">
        <w:rPr>
          <w:rFonts w:ascii="Times New Roman" w:hAnsi="Times New Roman"/>
          <w:sz w:val="28"/>
          <w:szCs w:val="28"/>
          <w:lang w:val="uk-UA"/>
        </w:rPr>
        <w:t>Проведення відстеження результативності регуляторного акта здійснюватиметься статистичним методом.</w:t>
      </w:r>
      <w:bookmarkStart w:id="3" w:name="n103"/>
      <w:bookmarkEnd w:id="3"/>
    </w:p>
    <w:p w:rsidR="005D78BD" w:rsidRPr="00BD4318" w:rsidRDefault="00176035" w:rsidP="007C46D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textAlignment w:val="baseline"/>
        <w:rPr>
          <w:rFonts w:ascii="Times New Roman" w:hAnsi="Times New Roman"/>
          <w:sz w:val="28"/>
          <w:szCs w:val="28"/>
          <w:lang w:val="uk-UA"/>
        </w:rPr>
      </w:pPr>
      <w:r w:rsidRPr="00BD4318">
        <w:rPr>
          <w:rFonts w:ascii="Times New Roman" w:hAnsi="Times New Roman"/>
          <w:sz w:val="28"/>
          <w:szCs w:val="28"/>
          <w:lang w:val="uk-UA"/>
        </w:rPr>
        <w:t>Вид даних, за допомогою яких здійснюватиметься відстеження результативності</w:t>
      </w:r>
      <w:r w:rsidR="000E1F41" w:rsidRPr="00BD4318">
        <w:rPr>
          <w:rFonts w:ascii="Times New Roman" w:hAnsi="Times New Roman"/>
          <w:sz w:val="28"/>
          <w:szCs w:val="28"/>
          <w:lang w:val="uk-UA"/>
        </w:rPr>
        <w:t>,</w:t>
      </w:r>
      <w:r w:rsidRPr="00BD4318">
        <w:rPr>
          <w:rFonts w:ascii="Times New Roman" w:hAnsi="Times New Roman"/>
          <w:sz w:val="28"/>
          <w:szCs w:val="28"/>
          <w:lang w:val="uk-UA"/>
        </w:rPr>
        <w:t xml:space="preserve"> – статистичний.</w:t>
      </w:r>
    </w:p>
    <w:p w:rsidR="007C46D9" w:rsidRDefault="007C46D9" w:rsidP="007C46D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textAlignment w:val="baseline"/>
        <w:rPr>
          <w:rFonts w:ascii="Times New Roman" w:hAnsi="Times New Roman"/>
          <w:sz w:val="28"/>
          <w:szCs w:val="28"/>
          <w:lang w:val="uk-UA"/>
        </w:rPr>
      </w:pPr>
    </w:p>
    <w:p w:rsidR="007872B0" w:rsidRPr="00BD4318" w:rsidRDefault="007872B0" w:rsidP="007C46D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textAlignment w:val="baseline"/>
        <w:rPr>
          <w:rFonts w:ascii="Times New Roman" w:hAnsi="Times New Roman"/>
          <w:sz w:val="28"/>
          <w:szCs w:val="28"/>
          <w:lang w:val="uk-UA"/>
        </w:rPr>
      </w:pPr>
    </w:p>
    <w:p w:rsidR="007872B0" w:rsidRPr="004F49EF" w:rsidRDefault="007872B0" w:rsidP="007872B0">
      <w:pPr>
        <w:spacing w:after="0" w:line="240" w:lineRule="auto"/>
        <w:jc w:val="both"/>
        <w:rPr>
          <w:rFonts w:ascii="Times New Roman" w:hAnsi="Times New Roman"/>
          <w:b/>
          <w:bCs/>
          <w:sz w:val="28"/>
          <w:szCs w:val="28"/>
          <w:lang w:val="uk-UA" w:eastAsia="ru-RU"/>
        </w:rPr>
      </w:pPr>
      <w:r w:rsidRPr="004F49EF">
        <w:rPr>
          <w:rFonts w:ascii="Times New Roman" w:hAnsi="Times New Roman"/>
          <w:b/>
          <w:bCs/>
          <w:sz w:val="28"/>
          <w:szCs w:val="28"/>
          <w:lang w:val="uk-UA" w:eastAsia="ru-RU"/>
        </w:rPr>
        <w:t xml:space="preserve">Міністр розвитку економіки, торгівлі </w:t>
      </w:r>
    </w:p>
    <w:p w:rsidR="007872B0" w:rsidRPr="004F49EF" w:rsidRDefault="007872B0" w:rsidP="007872B0">
      <w:pPr>
        <w:spacing w:after="0" w:line="240" w:lineRule="auto"/>
        <w:jc w:val="both"/>
        <w:rPr>
          <w:rFonts w:ascii="Times New Roman" w:hAnsi="Times New Roman"/>
          <w:sz w:val="20"/>
          <w:szCs w:val="20"/>
          <w:lang w:val="uk-UA" w:eastAsia="ar-SA"/>
        </w:rPr>
      </w:pPr>
      <w:r w:rsidRPr="004F49EF">
        <w:rPr>
          <w:rFonts w:ascii="Times New Roman" w:hAnsi="Times New Roman"/>
          <w:b/>
          <w:bCs/>
          <w:sz w:val="28"/>
          <w:szCs w:val="28"/>
          <w:lang w:val="uk-UA" w:eastAsia="ru-RU"/>
        </w:rPr>
        <w:t xml:space="preserve">та сільського господарства України </w:t>
      </w:r>
      <w:r w:rsidRPr="004F49EF">
        <w:rPr>
          <w:rFonts w:ascii="Times New Roman" w:hAnsi="Times New Roman"/>
          <w:b/>
          <w:sz w:val="28"/>
          <w:szCs w:val="28"/>
          <w:lang w:val="uk-UA" w:eastAsia="ar-SA"/>
        </w:rPr>
        <w:t xml:space="preserve">                                 </w:t>
      </w:r>
      <w:r w:rsidRPr="004F49EF">
        <w:rPr>
          <w:rFonts w:ascii="Times New Roman" w:hAnsi="Times New Roman"/>
          <w:b/>
          <w:bCs/>
          <w:sz w:val="28"/>
          <w:szCs w:val="28"/>
          <w:lang w:val="uk-UA" w:eastAsia="ru-RU"/>
        </w:rPr>
        <w:t>Ігор</w:t>
      </w:r>
      <w:r w:rsidRPr="004F49EF">
        <w:rPr>
          <w:rFonts w:ascii="Times New Roman" w:hAnsi="Times New Roman"/>
          <w:b/>
          <w:bCs/>
          <w:sz w:val="28"/>
          <w:szCs w:val="28"/>
          <w:lang w:eastAsia="ru-RU"/>
        </w:rPr>
        <w:t xml:space="preserve"> </w:t>
      </w:r>
      <w:r w:rsidRPr="004F49EF">
        <w:rPr>
          <w:rFonts w:ascii="Times New Roman" w:hAnsi="Times New Roman"/>
          <w:b/>
          <w:bCs/>
          <w:sz w:val="28"/>
          <w:szCs w:val="28"/>
          <w:lang w:val="uk-UA" w:eastAsia="ru-RU"/>
        </w:rPr>
        <w:t>ПЕТРАШКО</w:t>
      </w:r>
    </w:p>
    <w:p w:rsidR="00F3085A" w:rsidRPr="00BD4318" w:rsidRDefault="00F3085A" w:rsidP="00F3085A">
      <w:pPr>
        <w:shd w:val="clear" w:color="auto" w:fill="FFFFFF"/>
        <w:textAlignment w:val="baseline"/>
        <w:rPr>
          <w:rFonts w:ascii="Times New Roman" w:hAnsi="Times New Roman"/>
          <w:color w:val="000000"/>
          <w:sz w:val="28"/>
          <w:szCs w:val="28"/>
          <w:lang w:val="uk-UA"/>
        </w:rPr>
      </w:pPr>
    </w:p>
    <w:p w:rsidR="00013CF1" w:rsidRPr="00BD4318" w:rsidRDefault="007872B0" w:rsidP="00206937">
      <w:pPr>
        <w:shd w:val="clear" w:color="auto" w:fill="FFFFFF"/>
        <w:textAlignment w:val="baseline"/>
        <w:rPr>
          <w:rFonts w:ascii="Times New Roman" w:hAnsi="Times New Roman"/>
          <w:color w:val="000000"/>
          <w:sz w:val="28"/>
          <w:szCs w:val="28"/>
          <w:lang w:val="uk-UA"/>
        </w:rPr>
      </w:pPr>
      <w:r>
        <w:rPr>
          <w:rFonts w:ascii="Times New Roman" w:hAnsi="Times New Roman"/>
          <w:color w:val="000000"/>
          <w:sz w:val="28"/>
          <w:szCs w:val="28"/>
          <w:lang w:val="uk-UA"/>
        </w:rPr>
        <w:t>_______________ 2020</w:t>
      </w:r>
      <w:r w:rsidR="00F3085A" w:rsidRPr="00BD4318">
        <w:rPr>
          <w:rFonts w:ascii="Times New Roman" w:hAnsi="Times New Roman"/>
          <w:color w:val="000000"/>
          <w:sz w:val="28"/>
          <w:szCs w:val="28"/>
          <w:lang w:val="uk-UA"/>
        </w:rPr>
        <w:t xml:space="preserve"> р.</w:t>
      </w:r>
    </w:p>
    <w:p w:rsidR="00B96341" w:rsidRDefault="00B96341" w:rsidP="00206937">
      <w:pPr>
        <w:shd w:val="clear" w:color="auto" w:fill="FFFFFF"/>
        <w:textAlignment w:val="baseline"/>
        <w:rPr>
          <w:rFonts w:ascii="Times New Roman" w:hAnsi="Times New Roman"/>
          <w:color w:val="000000"/>
          <w:sz w:val="28"/>
          <w:szCs w:val="28"/>
          <w:lang w:val="uk-UA"/>
        </w:rPr>
      </w:pPr>
    </w:p>
    <w:p w:rsidR="007872B0" w:rsidRDefault="007872B0" w:rsidP="00206937">
      <w:pPr>
        <w:shd w:val="clear" w:color="auto" w:fill="FFFFFF"/>
        <w:textAlignment w:val="baseline"/>
        <w:rPr>
          <w:rFonts w:ascii="Times New Roman" w:hAnsi="Times New Roman"/>
          <w:color w:val="000000"/>
          <w:sz w:val="28"/>
          <w:szCs w:val="28"/>
          <w:lang w:val="uk-UA"/>
        </w:rPr>
      </w:pPr>
    </w:p>
    <w:p w:rsidR="007872B0" w:rsidRDefault="007872B0" w:rsidP="00206937">
      <w:pPr>
        <w:shd w:val="clear" w:color="auto" w:fill="FFFFFF"/>
        <w:textAlignment w:val="baseline"/>
        <w:rPr>
          <w:rFonts w:ascii="Times New Roman" w:hAnsi="Times New Roman"/>
          <w:color w:val="000000"/>
          <w:sz w:val="28"/>
          <w:szCs w:val="28"/>
          <w:lang w:val="uk-UA"/>
        </w:rPr>
      </w:pPr>
    </w:p>
    <w:p w:rsidR="007872B0" w:rsidRDefault="007872B0" w:rsidP="00206937">
      <w:pPr>
        <w:shd w:val="clear" w:color="auto" w:fill="FFFFFF"/>
        <w:textAlignment w:val="baseline"/>
        <w:rPr>
          <w:rFonts w:ascii="Times New Roman" w:hAnsi="Times New Roman"/>
          <w:color w:val="000000"/>
          <w:sz w:val="28"/>
          <w:szCs w:val="28"/>
          <w:lang w:val="uk-UA"/>
        </w:rPr>
      </w:pPr>
    </w:p>
    <w:p w:rsidR="007872B0" w:rsidRDefault="007872B0" w:rsidP="00206937">
      <w:pPr>
        <w:shd w:val="clear" w:color="auto" w:fill="FFFFFF"/>
        <w:textAlignment w:val="baseline"/>
        <w:rPr>
          <w:rFonts w:ascii="Times New Roman" w:hAnsi="Times New Roman"/>
          <w:color w:val="000000"/>
          <w:sz w:val="28"/>
          <w:szCs w:val="28"/>
          <w:lang w:val="uk-UA"/>
        </w:rPr>
      </w:pPr>
    </w:p>
    <w:p w:rsidR="00D028FC" w:rsidRDefault="00D028FC" w:rsidP="00206937">
      <w:pPr>
        <w:shd w:val="clear" w:color="auto" w:fill="FFFFFF"/>
        <w:textAlignment w:val="baseline"/>
        <w:rPr>
          <w:rFonts w:ascii="Times New Roman" w:hAnsi="Times New Roman"/>
          <w:color w:val="000000"/>
          <w:sz w:val="28"/>
          <w:szCs w:val="28"/>
          <w:lang w:val="uk-UA"/>
        </w:rPr>
      </w:pPr>
    </w:p>
    <w:p w:rsidR="00D028FC" w:rsidRDefault="00D028FC" w:rsidP="00206937">
      <w:pPr>
        <w:shd w:val="clear" w:color="auto" w:fill="FFFFFF"/>
        <w:textAlignment w:val="baseline"/>
        <w:rPr>
          <w:rFonts w:ascii="Times New Roman" w:hAnsi="Times New Roman"/>
          <w:color w:val="000000"/>
          <w:sz w:val="28"/>
          <w:szCs w:val="28"/>
          <w:lang w:val="uk-UA"/>
        </w:rPr>
      </w:pPr>
    </w:p>
    <w:p w:rsidR="00D028FC" w:rsidRDefault="00D028FC" w:rsidP="00206937">
      <w:pPr>
        <w:shd w:val="clear" w:color="auto" w:fill="FFFFFF"/>
        <w:textAlignment w:val="baseline"/>
        <w:rPr>
          <w:rFonts w:ascii="Times New Roman" w:hAnsi="Times New Roman"/>
          <w:color w:val="000000"/>
          <w:sz w:val="28"/>
          <w:szCs w:val="28"/>
          <w:lang w:val="uk-UA"/>
        </w:rPr>
      </w:pPr>
    </w:p>
    <w:p w:rsidR="00D028FC" w:rsidRDefault="00D028FC" w:rsidP="00206937">
      <w:pPr>
        <w:shd w:val="clear" w:color="auto" w:fill="FFFFFF"/>
        <w:textAlignment w:val="baseline"/>
        <w:rPr>
          <w:rFonts w:ascii="Times New Roman" w:hAnsi="Times New Roman"/>
          <w:color w:val="000000"/>
          <w:sz w:val="28"/>
          <w:szCs w:val="28"/>
          <w:lang w:val="uk-UA"/>
        </w:rPr>
      </w:pPr>
    </w:p>
    <w:p w:rsidR="00D028FC" w:rsidRDefault="00D028FC" w:rsidP="00206937">
      <w:pPr>
        <w:shd w:val="clear" w:color="auto" w:fill="FFFFFF"/>
        <w:textAlignment w:val="baseline"/>
        <w:rPr>
          <w:rFonts w:ascii="Times New Roman" w:hAnsi="Times New Roman"/>
          <w:color w:val="000000"/>
          <w:sz w:val="28"/>
          <w:szCs w:val="28"/>
          <w:lang w:val="uk-UA"/>
        </w:rPr>
      </w:pPr>
    </w:p>
    <w:p w:rsidR="00D028FC" w:rsidRDefault="00D028FC" w:rsidP="00206937">
      <w:pPr>
        <w:shd w:val="clear" w:color="auto" w:fill="FFFFFF"/>
        <w:textAlignment w:val="baseline"/>
        <w:rPr>
          <w:rFonts w:ascii="Times New Roman" w:hAnsi="Times New Roman"/>
          <w:color w:val="000000"/>
          <w:sz w:val="28"/>
          <w:szCs w:val="28"/>
          <w:lang w:val="uk-UA"/>
        </w:rPr>
      </w:pPr>
    </w:p>
    <w:p w:rsidR="00D028FC" w:rsidRDefault="00D028FC" w:rsidP="00206937">
      <w:pPr>
        <w:shd w:val="clear" w:color="auto" w:fill="FFFFFF"/>
        <w:textAlignment w:val="baseline"/>
        <w:rPr>
          <w:rFonts w:ascii="Times New Roman" w:hAnsi="Times New Roman"/>
          <w:color w:val="000000"/>
          <w:sz w:val="28"/>
          <w:szCs w:val="28"/>
          <w:lang w:val="uk-UA"/>
        </w:rPr>
      </w:pPr>
    </w:p>
    <w:p w:rsidR="007872B0" w:rsidRDefault="007872B0" w:rsidP="00206937">
      <w:pPr>
        <w:shd w:val="clear" w:color="auto" w:fill="FFFFFF"/>
        <w:textAlignment w:val="baseline"/>
        <w:rPr>
          <w:rFonts w:ascii="Times New Roman" w:hAnsi="Times New Roman"/>
          <w:color w:val="000000"/>
          <w:sz w:val="28"/>
          <w:szCs w:val="28"/>
          <w:lang w:val="uk-UA"/>
        </w:rPr>
      </w:pPr>
    </w:p>
    <w:p w:rsidR="007872B0" w:rsidRDefault="007872B0" w:rsidP="00206937">
      <w:pPr>
        <w:shd w:val="clear" w:color="auto" w:fill="FFFFFF"/>
        <w:textAlignment w:val="baseline"/>
        <w:rPr>
          <w:rFonts w:ascii="Times New Roman" w:hAnsi="Times New Roman"/>
          <w:color w:val="000000"/>
          <w:sz w:val="28"/>
          <w:szCs w:val="28"/>
          <w:lang w:val="uk-UA"/>
        </w:rPr>
      </w:pPr>
    </w:p>
    <w:p w:rsidR="007872B0" w:rsidRDefault="007872B0" w:rsidP="007872B0">
      <w:pPr>
        <w:shd w:val="clear" w:color="auto" w:fill="FFFFFF"/>
        <w:spacing w:after="0" w:line="240" w:lineRule="auto"/>
        <w:ind w:left="6521"/>
        <w:textAlignment w:val="baseline"/>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Додаток </w:t>
      </w:r>
    </w:p>
    <w:p w:rsidR="007872B0" w:rsidRDefault="007872B0" w:rsidP="007872B0">
      <w:pPr>
        <w:shd w:val="clear" w:color="auto" w:fill="FFFFFF"/>
        <w:spacing w:after="0" w:line="240" w:lineRule="auto"/>
        <w:ind w:left="6521"/>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до аналізу регуляторного </w:t>
      </w:r>
      <w:r w:rsidRPr="00A42CCC">
        <w:rPr>
          <w:rFonts w:ascii="Times New Roman" w:hAnsi="Times New Roman"/>
          <w:color w:val="000000"/>
          <w:sz w:val="28"/>
          <w:szCs w:val="28"/>
          <w:lang w:val="uk-UA"/>
        </w:rPr>
        <w:t>впливу (розділ ІІІ)</w:t>
      </w:r>
    </w:p>
    <w:p w:rsidR="00D028FC" w:rsidRDefault="00D028FC" w:rsidP="007872B0">
      <w:pPr>
        <w:shd w:val="clear" w:color="auto" w:fill="FFFFFF"/>
        <w:spacing w:after="0" w:line="240" w:lineRule="auto"/>
        <w:jc w:val="center"/>
        <w:textAlignment w:val="baseline"/>
        <w:rPr>
          <w:rFonts w:ascii="Times New Roman" w:hAnsi="Times New Roman"/>
          <w:b/>
          <w:color w:val="000000"/>
          <w:sz w:val="28"/>
          <w:szCs w:val="28"/>
          <w:lang w:val="uk-UA"/>
        </w:rPr>
      </w:pPr>
    </w:p>
    <w:p w:rsidR="007872B0" w:rsidRPr="00A42CCC" w:rsidRDefault="007872B0" w:rsidP="007872B0">
      <w:pPr>
        <w:shd w:val="clear" w:color="auto" w:fill="FFFFFF"/>
        <w:spacing w:after="0" w:line="240" w:lineRule="auto"/>
        <w:jc w:val="center"/>
        <w:textAlignment w:val="baseline"/>
        <w:rPr>
          <w:rFonts w:ascii="Times New Roman" w:hAnsi="Times New Roman"/>
          <w:b/>
          <w:color w:val="000000"/>
          <w:sz w:val="28"/>
          <w:szCs w:val="28"/>
          <w:lang w:val="uk-UA"/>
        </w:rPr>
      </w:pPr>
      <w:r w:rsidRPr="00A42CCC">
        <w:rPr>
          <w:rFonts w:ascii="Times New Roman" w:hAnsi="Times New Roman"/>
          <w:b/>
          <w:color w:val="000000"/>
          <w:sz w:val="28"/>
          <w:szCs w:val="28"/>
          <w:lang w:val="uk-UA"/>
        </w:rPr>
        <w:t>ВИТРАТИ</w:t>
      </w:r>
    </w:p>
    <w:p w:rsidR="007872B0" w:rsidRDefault="007872B0" w:rsidP="007872B0">
      <w:pPr>
        <w:shd w:val="clear" w:color="auto" w:fill="FFFFFF"/>
        <w:spacing w:after="0" w:line="240" w:lineRule="auto"/>
        <w:jc w:val="center"/>
        <w:textAlignment w:val="baseline"/>
        <w:rPr>
          <w:rFonts w:ascii="Times New Roman" w:hAnsi="Times New Roman"/>
          <w:b/>
          <w:color w:val="000000"/>
          <w:sz w:val="28"/>
          <w:szCs w:val="28"/>
          <w:lang w:val="uk-UA"/>
        </w:rPr>
      </w:pPr>
      <w:r w:rsidRPr="00A42CCC">
        <w:rPr>
          <w:rFonts w:ascii="Times New Roman" w:hAnsi="Times New Roman"/>
          <w:b/>
          <w:color w:val="000000"/>
          <w:sz w:val="28"/>
          <w:szCs w:val="28"/>
          <w:lang w:val="uk-UA"/>
        </w:rPr>
        <w:t>суб’єкт</w:t>
      </w:r>
      <w:r>
        <w:rPr>
          <w:rFonts w:ascii="Times New Roman" w:hAnsi="Times New Roman"/>
          <w:b/>
          <w:color w:val="000000"/>
          <w:sz w:val="28"/>
          <w:szCs w:val="28"/>
          <w:lang w:val="uk-UA"/>
        </w:rPr>
        <w:t>ів</w:t>
      </w:r>
      <w:r w:rsidRPr="00A42CCC">
        <w:rPr>
          <w:rFonts w:ascii="Times New Roman" w:hAnsi="Times New Roman"/>
          <w:b/>
          <w:color w:val="000000"/>
          <w:sz w:val="28"/>
          <w:szCs w:val="28"/>
          <w:lang w:val="uk-UA"/>
        </w:rPr>
        <w:t xml:space="preserve"> господарювання великого і середнього підприємства, які виникають внаслідок дії регуляторного акта</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6"/>
        <w:gridCol w:w="5828"/>
        <w:gridCol w:w="1878"/>
        <w:gridCol w:w="1100"/>
      </w:tblGrid>
      <w:tr w:rsidR="007872B0" w:rsidRPr="00010F30" w:rsidTr="00D028FC">
        <w:trPr>
          <w:trHeight w:val="662"/>
        </w:trPr>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3109"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Витрати</w:t>
            </w:r>
          </w:p>
        </w:tc>
        <w:tc>
          <w:tcPr>
            <w:tcW w:w="10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За перший рік</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За п’ять років</w:t>
            </w:r>
          </w:p>
        </w:tc>
      </w:tr>
      <w:tr w:rsidR="007872B0" w:rsidRPr="00010F30" w:rsidTr="00D028FC">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1</w:t>
            </w:r>
          </w:p>
        </w:tc>
        <w:tc>
          <w:tcPr>
            <w:tcW w:w="3109" w:type="pct"/>
            <w:shd w:val="clear" w:color="auto" w:fill="auto"/>
            <w:hideMark/>
          </w:tcPr>
          <w:p w:rsidR="007872B0" w:rsidRPr="00010F30" w:rsidRDefault="007872B0" w:rsidP="0033518A">
            <w:pPr>
              <w:spacing w:before="150" w:after="150" w:line="240" w:lineRule="auto"/>
              <w:ind w:left="112" w:right="131"/>
              <w:jc w:val="both"/>
              <w:rPr>
                <w:rFonts w:ascii="Times New Roman" w:hAnsi="Times New Roman"/>
                <w:sz w:val="28"/>
                <w:szCs w:val="28"/>
                <w:lang w:val="uk-UA" w:eastAsia="ru-RU"/>
              </w:rPr>
            </w:pPr>
            <w:r w:rsidRPr="00010F30">
              <w:rPr>
                <w:rFonts w:ascii="Times New Roman" w:hAnsi="Times New Roman"/>
                <w:sz w:val="28"/>
                <w:szCs w:val="28"/>
                <w:lang w:val="uk-UA" w:eastAsia="ru-RU"/>
              </w:rPr>
              <w:t>Витрати на придбання основних фондів, обладнання та приладів, сервісне обслуговування, навчання</w:t>
            </w:r>
            <w:r>
              <w:rPr>
                <w:rFonts w:ascii="Times New Roman" w:hAnsi="Times New Roman"/>
                <w:sz w:val="28"/>
                <w:szCs w:val="28"/>
                <w:lang w:val="uk-UA" w:eastAsia="ru-RU"/>
              </w:rPr>
              <w:t xml:space="preserve"> </w:t>
            </w:r>
            <w:r w:rsidRPr="00010F30">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010F30">
              <w:rPr>
                <w:rFonts w:ascii="Times New Roman" w:hAnsi="Times New Roman"/>
                <w:sz w:val="28"/>
                <w:szCs w:val="28"/>
                <w:lang w:val="uk-UA" w:eastAsia="ru-RU"/>
              </w:rPr>
              <w:t>підвищення кваліфікації персоналу тощо, гривень</w:t>
            </w:r>
          </w:p>
        </w:tc>
        <w:tc>
          <w:tcPr>
            <w:tcW w:w="10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010F30" w:rsidTr="00D028FC">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2</w:t>
            </w:r>
          </w:p>
        </w:tc>
        <w:tc>
          <w:tcPr>
            <w:tcW w:w="3109" w:type="pct"/>
            <w:shd w:val="clear" w:color="auto" w:fill="auto"/>
            <w:hideMark/>
          </w:tcPr>
          <w:p w:rsidR="007872B0" w:rsidRPr="00010F30" w:rsidRDefault="007872B0" w:rsidP="0033518A">
            <w:pPr>
              <w:spacing w:before="150" w:after="150" w:line="240" w:lineRule="auto"/>
              <w:ind w:left="112" w:right="131"/>
              <w:jc w:val="both"/>
              <w:rPr>
                <w:rFonts w:ascii="Times New Roman" w:hAnsi="Times New Roman"/>
                <w:sz w:val="28"/>
                <w:szCs w:val="28"/>
                <w:lang w:val="uk-UA" w:eastAsia="ru-RU"/>
              </w:rPr>
            </w:pPr>
            <w:r w:rsidRPr="00010F30">
              <w:rPr>
                <w:rFonts w:ascii="Times New Roman" w:hAnsi="Times New Roman"/>
                <w:sz w:val="28"/>
                <w:szCs w:val="28"/>
                <w:lang w:val="uk-UA" w:eastAsia="ru-RU"/>
              </w:rPr>
              <w:t>Податки та збори (зміна розміру податків</w:t>
            </w:r>
            <w:r>
              <w:rPr>
                <w:rFonts w:ascii="Times New Roman" w:hAnsi="Times New Roman"/>
                <w:sz w:val="28"/>
                <w:szCs w:val="28"/>
                <w:lang w:val="uk-UA" w:eastAsia="ru-RU"/>
              </w:rPr>
              <w:t xml:space="preserve"> </w:t>
            </w:r>
            <w:r w:rsidRPr="00010F30">
              <w:rPr>
                <w:rFonts w:ascii="Times New Roman" w:hAnsi="Times New Roman"/>
                <w:sz w:val="28"/>
                <w:szCs w:val="28"/>
                <w:lang w:val="uk-UA" w:eastAsia="ru-RU"/>
              </w:rPr>
              <w:t>/</w:t>
            </w:r>
            <w:r>
              <w:rPr>
                <w:rFonts w:ascii="Times New Roman" w:hAnsi="Times New Roman"/>
                <w:sz w:val="28"/>
                <w:szCs w:val="28"/>
                <w:lang w:val="uk-UA" w:eastAsia="ru-RU"/>
              </w:rPr>
              <w:t xml:space="preserve"> зборів, виникнення </w:t>
            </w:r>
            <w:r w:rsidRPr="00010F30">
              <w:rPr>
                <w:rFonts w:ascii="Times New Roman" w:hAnsi="Times New Roman"/>
                <w:sz w:val="28"/>
                <w:szCs w:val="28"/>
                <w:lang w:val="uk-UA" w:eastAsia="ru-RU"/>
              </w:rPr>
              <w:t>необхідності у сплаті податків/зборів), гривень</w:t>
            </w:r>
          </w:p>
        </w:tc>
        <w:tc>
          <w:tcPr>
            <w:tcW w:w="10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010F30" w:rsidTr="00D028FC">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3</w:t>
            </w:r>
          </w:p>
        </w:tc>
        <w:tc>
          <w:tcPr>
            <w:tcW w:w="3109" w:type="pct"/>
            <w:shd w:val="clear" w:color="auto" w:fill="auto"/>
            <w:hideMark/>
          </w:tcPr>
          <w:p w:rsidR="007872B0" w:rsidRPr="00010F30" w:rsidRDefault="007872B0" w:rsidP="0033518A">
            <w:pPr>
              <w:spacing w:before="150" w:after="150" w:line="240" w:lineRule="auto"/>
              <w:ind w:left="112" w:right="131"/>
              <w:jc w:val="both"/>
              <w:rPr>
                <w:rFonts w:ascii="Times New Roman" w:hAnsi="Times New Roman"/>
                <w:sz w:val="28"/>
                <w:szCs w:val="28"/>
                <w:lang w:val="uk-UA" w:eastAsia="ru-RU"/>
              </w:rPr>
            </w:pPr>
            <w:r w:rsidRPr="00010F30">
              <w:rPr>
                <w:rFonts w:ascii="Times New Roman" w:hAnsi="Times New Roman"/>
                <w:sz w:val="28"/>
                <w:szCs w:val="28"/>
                <w:lang w:val="uk-UA" w:eastAsia="ru-RU"/>
              </w:rPr>
              <w:t>Витрати, пов’язані із веденням обліку, підготовкою та поданням звітності державним органам, гривень</w:t>
            </w:r>
          </w:p>
        </w:tc>
        <w:tc>
          <w:tcPr>
            <w:tcW w:w="10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010F30" w:rsidTr="00D028FC">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4</w:t>
            </w:r>
          </w:p>
        </w:tc>
        <w:tc>
          <w:tcPr>
            <w:tcW w:w="3109" w:type="pct"/>
            <w:shd w:val="clear" w:color="auto" w:fill="auto"/>
            <w:hideMark/>
          </w:tcPr>
          <w:p w:rsidR="007872B0" w:rsidRPr="00010F30" w:rsidRDefault="007872B0" w:rsidP="0033518A">
            <w:pPr>
              <w:spacing w:before="150" w:after="150" w:line="240" w:lineRule="auto"/>
              <w:ind w:left="112" w:right="131"/>
              <w:jc w:val="both"/>
              <w:rPr>
                <w:rFonts w:ascii="Times New Roman" w:hAnsi="Times New Roman"/>
                <w:sz w:val="28"/>
                <w:szCs w:val="28"/>
                <w:lang w:val="uk-UA" w:eastAsia="ru-RU"/>
              </w:rPr>
            </w:pPr>
            <w:r w:rsidRPr="00010F30">
              <w:rPr>
                <w:rFonts w:ascii="Times New Roman" w:hAnsi="Times New Roman"/>
                <w:sz w:val="28"/>
                <w:szCs w:val="28"/>
                <w:lang w:val="uk-UA" w:eastAsia="ru-RU"/>
              </w:rPr>
              <w:t>Витрати, пов’язані з адмініструванням заходів державного нагляду (контролю) (перевірок, штрафних санкцій, виконання рішень</w:t>
            </w:r>
            <w:r>
              <w:rPr>
                <w:rFonts w:ascii="Times New Roman" w:hAnsi="Times New Roman"/>
                <w:sz w:val="28"/>
                <w:szCs w:val="28"/>
                <w:lang w:val="uk-UA" w:eastAsia="ru-RU"/>
              </w:rPr>
              <w:t xml:space="preserve"> </w:t>
            </w:r>
            <w:r w:rsidRPr="00010F30">
              <w:rPr>
                <w:rFonts w:ascii="Times New Roman" w:hAnsi="Times New Roman"/>
                <w:sz w:val="28"/>
                <w:szCs w:val="28"/>
                <w:lang w:val="uk-UA" w:eastAsia="ru-RU"/>
              </w:rPr>
              <w:t>/ приписів тощо), гривень</w:t>
            </w:r>
          </w:p>
        </w:tc>
        <w:tc>
          <w:tcPr>
            <w:tcW w:w="10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010F30" w:rsidTr="00D028FC">
        <w:trPr>
          <w:trHeight w:val="1786"/>
        </w:trPr>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5</w:t>
            </w:r>
          </w:p>
        </w:tc>
        <w:tc>
          <w:tcPr>
            <w:tcW w:w="3109" w:type="pct"/>
            <w:shd w:val="clear" w:color="auto" w:fill="auto"/>
            <w:hideMark/>
          </w:tcPr>
          <w:p w:rsidR="007872B0" w:rsidRDefault="007872B0" w:rsidP="0033518A">
            <w:pPr>
              <w:spacing w:before="150" w:after="150" w:line="240" w:lineRule="auto"/>
              <w:ind w:left="112" w:right="131"/>
              <w:jc w:val="both"/>
              <w:rPr>
                <w:rFonts w:ascii="Times New Roman" w:hAnsi="Times New Roman"/>
                <w:sz w:val="28"/>
                <w:szCs w:val="28"/>
                <w:lang w:val="uk-UA" w:eastAsia="ru-RU"/>
              </w:rPr>
            </w:pPr>
            <w:r w:rsidRPr="00010F30">
              <w:rPr>
                <w:rFonts w:ascii="Times New Roman" w:hAnsi="Times New Roman"/>
                <w:sz w:val="28"/>
                <w:szCs w:val="28"/>
                <w:lang w:val="uk-UA" w:eastAsia="ru-RU"/>
              </w:rPr>
              <w:t>Витрати на отримання адміністративних послуг (</w:t>
            </w:r>
            <w:r>
              <w:rPr>
                <w:rFonts w:ascii="Times New Roman" w:hAnsi="Times New Roman"/>
                <w:sz w:val="28"/>
                <w:szCs w:val="28"/>
                <w:lang w:val="uk-UA" w:eastAsia="ru-RU"/>
              </w:rPr>
              <w:t>ознайомлення з наказом</w:t>
            </w:r>
            <w:r w:rsidRPr="00010F30">
              <w:rPr>
                <w:rFonts w:ascii="Times New Roman" w:hAnsi="Times New Roman"/>
                <w:sz w:val="28"/>
                <w:szCs w:val="28"/>
                <w:lang w:val="uk-UA" w:eastAsia="ru-RU"/>
              </w:rPr>
              <w:t>), гривень</w:t>
            </w:r>
          </w:p>
          <w:p w:rsidR="007872B0" w:rsidRPr="009662BE" w:rsidRDefault="007872B0" w:rsidP="0033518A">
            <w:pPr>
              <w:spacing w:before="150" w:after="150" w:line="240" w:lineRule="auto"/>
              <w:ind w:left="112"/>
              <w:jc w:val="both"/>
              <w:rPr>
                <w:rFonts w:ascii="Times New Roman" w:hAnsi="Times New Roman"/>
                <w:sz w:val="28"/>
                <w:szCs w:val="28"/>
                <w:lang w:val="uk-UA" w:eastAsia="ru-RU"/>
              </w:rPr>
            </w:pPr>
            <w:r>
              <w:rPr>
                <w:rFonts w:ascii="Times New Roman" w:hAnsi="Times New Roman"/>
                <w:sz w:val="28"/>
                <w:szCs w:val="28"/>
                <w:lang w:val="uk-UA" w:eastAsia="ru-RU"/>
              </w:rPr>
              <w:t xml:space="preserve">0,5 × 25,13 </w:t>
            </w:r>
            <w:r w:rsidRPr="00010F30">
              <w:rPr>
                <w:rFonts w:ascii="Times New Roman" w:hAnsi="Times New Roman"/>
                <w:sz w:val="28"/>
                <w:szCs w:val="28"/>
                <w:lang w:val="uk-UA" w:eastAsia="ru-RU"/>
              </w:rPr>
              <w:t>=</w:t>
            </w:r>
            <w:r>
              <w:rPr>
                <w:rFonts w:ascii="Times New Roman" w:hAnsi="Times New Roman"/>
                <w:sz w:val="28"/>
                <w:szCs w:val="28"/>
                <w:lang w:val="uk-UA" w:eastAsia="ru-RU"/>
              </w:rPr>
              <w:t xml:space="preserve"> 12,6</w:t>
            </w:r>
            <w:r w:rsidRPr="00010F30">
              <w:rPr>
                <w:rFonts w:ascii="Times New Roman" w:hAnsi="Times New Roman"/>
                <w:sz w:val="28"/>
                <w:szCs w:val="28"/>
                <w:lang w:val="uk-UA" w:eastAsia="ru-RU"/>
              </w:rPr>
              <w:t xml:space="preserve"> гривень,</w:t>
            </w:r>
            <w:r w:rsidRPr="00010F30">
              <w:rPr>
                <w:rFonts w:ascii="Times New Roman" w:hAnsi="Times New Roman"/>
                <w:i/>
                <w:sz w:val="28"/>
                <w:szCs w:val="28"/>
                <w:lang w:val="uk-UA" w:eastAsia="ru-RU"/>
              </w:rPr>
              <w:t xml:space="preserve"> </w:t>
            </w:r>
            <w:r w:rsidRPr="009662BE">
              <w:rPr>
                <w:rFonts w:ascii="Times New Roman" w:hAnsi="Times New Roman"/>
                <w:sz w:val="28"/>
                <w:szCs w:val="28"/>
                <w:lang w:val="uk-UA" w:eastAsia="ru-RU"/>
              </w:rPr>
              <w:t>де:</w:t>
            </w:r>
          </w:p>
          <w:p w:rsidR="007872B0" w:rsidRDefault="007872B0" w:rsidP="0033518A">
            <w:pPr>
              <w:spacing w:before="150" w:after="150" w:line="240" w:lineRule="auto"/>
              <w:ind w:left="112" w:right="131"/>
              <w:jc w:val="both"/>
              <w:rPr>
                <w:rFonts w:ascii="Times New Roman" w:hAnsi="Times New Roman"/>
                <w:sz w:val="28"/>
                <w:szCs w:val="28"/>
                <w:lang w:val="uk-UA" w:eastAsia="ru-RU"/>
              </w:rPr>
            </w:pPr>
            <w:r>
              <w:rPr>
                <w:rFonts w:ascii="Times New Roman" w:hAnsi="Times New Roman"/>
                <w:sz w:val="28"/>
                <w:szCs w:val="28"/>
                <w:lang w:val="uk-UA" w:eastAsia="ru-RU"/>
              </w:rPr>
              <w:t xml:space="preserve">0,5 </w:t>
            </w:r>
            <w:r w:rsidRPr="009662BE">
              <w:rPr>
                <w:rFonts w:ascii="Times New Roman" w:hAnsi="Times New Roman"/>
                <w:sz w:val="28"/>
                <w:szCs w:val="28"/>
                <w:lang w:val="uk-UA"/>
              </w:rPr>
              <w:t xml:space="preserve">– </w:t>
            </w:r>
            <w:r w:rsidRPr="009662BE">
              <w:rPr>
                <w:rFonts w:ascii="Times New Roman" w:hAnsi="Times New Roman"/>
                <w:sz w:val="28"/>
                <w:szCs w:val="28"/>
                <w:lang w:val="uk-UA" w:eastAsia="ru-RU"/>
              </w:rPr>
              <w:t>середня кількість</w:t>
            </w:r>
            <w:r>
              <w:rPr>
                <w:rFonts w:ascii="Times New Roman" w:hAnsi="Times New Roman"/>
                <w:sz w:val="28"/>
                <w:szCs w:val="28"/>
                <w:lang w:val="uk-UA" w:eastAsia="ru-RU"/>
              </w:rPr>
              <w:t xml:space="preserve"> робочих годин, необхідних для ознайомлення з наказом, годин;</w:t>
            </w:r>
          </w:p>
          <w:p w:rsidR="007872B0" w:rsidRPr="00010F30" w:rsidRDefault="007872B0" w:rsidP="0033518A">
            <w:pPr>
              <w:spacing w:before="150" w:after="150" w:line="240" w:lineRule="auto"/>
              <w:ind w:left="112" w:right="131"/>
              <w:jc w:val="both"/>
              <w:rPr>
                <w:rFonts w:ascii="Times New Roman" w:hAnsi="Times New Roman"/>
                <w:sz w:val="28"/>
                <w:szCs w:val="28"/>
                <w:lang w:val="uk-UA" w:eastAsia="ru-RU"/>
              </w:rPr>
            </w:pPr>
            <w:r>
              <w:rPr>
                <w:rFonts w:ascii="Times New Roman" w:hAnsi="Times New Roman"/>
                <w:sz w:val="28"/>
                <w:szCs w:val="28"/>
                <w:lang w:val="uk-UA" w:eastAsia="ru-RU"/>
              </w:rPr>
              <w:t xml:space="preserve">25,13 </w:t>
            </w:r>
            <w:r w:rsidRPr="009662BE">
              <w:rPr>
                <w:rFonts w:ascii="Times New Roman" w:hAnsi="Times New Roman"/>
                <w:sz w:val="28"/>
                <w:szCs w:val="28"/>
                <w:lang w:val="uk-UA"/>
              </w:rPr>
              <w:t xml:space="preserve">– </w:t>
            </w:r>
            <w:r>
              <w:rPr>
                <w:rFonts w:ascii="Times New Roman" w:hAnsi="Times New Roman"/>
                <w:sz w:val="28"/>
                <w:szCs w:val="28"/>
                <w:lang w:val="uk-UA" w:eastAsia="ru-RU"/>
              </w:rPr>
              <w:t>мінімальна заробітна плата за годину, гривень.</w:t>
            </w:r>
          </w:p>
        </w:tc>
        <w:tc>
          <w:tcPr>
            <w:tcW w:w="1002" w:type="pct"/>
            <w:shd w:val="clear" w:color="auto" w:fill="auto"/>
            <w:hideMark/>
          </w:tcPr>
          <w:p w:rsidR="007872B0" w:rsidRDefault="007872B0" w:rsidP="0033518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12,6</w:t>
            </w:r>
            <w:r w:rsidRPr="00010F30">
              <w:rPr>
                <w:rFonts w:ascii="Times New Roman" w:hAnsi="Times New Roman"/>
                <w:sz w:val="28"/>
                <w:szCs w:val="28"/>
                <w:lang w:val="uk-UA" w:eastAsia="ru-RU"/>
              </w:rPr>
              <w:t xml:space="preserve"> </w:t>
            </w:r>
          </w:p>
          <w:p w:rsidR="007872B0" w:rsidRDefault="007872B0" w:rsidP="0033518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roofErr w:type="spellStart"/>
            <w:r>
              <w:rPr>
                <w:rFonts w:ascii="Times New Roman" w:hAnsi="Times New Roman"/>
                <w:sz w:val="28"/>
                <w:szCs w:val="28"/>
                <w:lang w:val="uk-UA" w:eastAsia="ru-RU"/>
              </w:rPr>
              <w:t>дванад-</w:t>
            </w:r>
            <w:proofErr w:type="spellEnd"/>
          </w:p>
          <w:p w:rsidR="007872B0" w:rsidRPr="00010F30" w:rsidRDefault="007872B0" w:rsidP="0033518A">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цять</w:t>
            </w:r>
            <w:proofErr w:type="spellEnd"/>
            <w:r>
              <w:rPr>
                <w:rFonts w:ascii="Times New Roman" w:hAnsi="Times New Roman"/>
                <w:sz w:val="28"/>
                <w:szCs w:val="28"/>
                <w:lang w:val="uk-UA" w:eastAsia="ru-RU"/>
              </w:rPr>
              <w:t>)</w:t>
            </w:r>
            <w:r>
              <w:rPr>
                <w:rFonts w:ascii="Times New Roman" w:hAnsi="Times New Roman"/>
                <w:sz w:val="28"/>
                <w:szCs w:val="28"/>
                <w:lang w:val="uk-UA" w:eastAsia="ru-RU"/>
              </w:rPr>
              <w:br/>
              <w:t xml:space="preserve">гривень 60 копійок </w:t>
            </w:r>
            <w:proofErr w:type="spellStart"/>
            <w:r w:rsidRPr="00845E27">
              <w:rPr>
                <w:rFonts w:ascii="Times New Roman" w:hAnsi="Times New Roman"/>
                <w:sz w:val="28"/>
                <w:szCs w:val="28"/>
                <w:lang w:val="uk-UA"/>
              </w:rPr>
              <w:t>–</w:t>
            </w:r>
            <w:r w:rsidRPr="00010F30">
              <w:rPr>
                <w:rFonts w:ascii="Times New Roman" w:hAnsi="Times New Roman"/>
                <w:sz w:val="28"/>
                <w:szCs w:val="28"/>
                <w:lang w:val="uk-UA" w:eastAsia="ru-RU"/>
              </w:rPr>
              <w:t>вартість</w:t>
            </w:r>
            <w:proofErr w:type="spellEnd"/>
            <w:r w:rsidRPr="00010F30">
              <w:rPr>
                <w:rFonts w:ascii="Times New Roman" w:hAnsi="Times New Roman"/>
                <w:sz w:val="28"/>
                <w:szCs w:val="28"/>
                <w:lang w:val="uk-UA" w:eastAsia="ru-RU"/>
              </w:rPr>
              <w:t xml:space="preserve"> </w:t>
            </w:r>
            <w:r>
              <w:rPr>
                <w:rFonts w:ascii="Times New Roman" w:hAnsi="Times New Roman"/>
                <w:sz w:val="28"/>
                <w:szCs w:val="28"/>
                <w:lang w:val="uk-UA" w:eastAsia="ru-RU"/>
              </w:rPr>
              <w:t>робочого часу для ознайомлення з наказом в</w:t>
            </w:r>
            <w:r w:rsidRPr="00010F30">
              <w:rPr>
                <w:rFonts w:ascii="Times New Roman" w:hAnsi="Times New Roman"/>
                <w:sz w:val="28"/>
                <w:szCs w:val="28"/>
                <w:lang w:val="uk-UA" w:eastAsia="ru-RU"/>
              </w:rPr>
              <w:t xml:space="preserve"> межах одного підприємства</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010F30" w:rsidTr="00D028FC">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6</w:t>
            </w:r>
          </w:p>
        </w:tc>
        <w:tc>
          <w:tcPr>
            <w:tcW w:w="3109" w:type="pct"/>
            <w:shd w:val="clear" w:color="auto" w:fill="auto"/>
            <w:hideMark/>
          </w:tcPr>
          <w:p w:rsidR="007872B0" w:rsidRPr="00010F30" w:rsidRDefault="007872B0" w:rsidP="0033518A">
            <w:pPr>
              <w:spacing w:before="150" w:after="150" w:line="240" w:lineRule="auto"/>
              <w:ind w:left="112" w:right="131"/>
              <w:jc w:val="both"/>
              <w:rPr>
                <w:rFonts w:ascii="Times New Roman" w:hAnsi="Times New Roman"/>
                <w:sz w:val="28"/>
                <w:szCs w:val="28"/>
                <w:lang w:val="uk-UA" w:eastAsia="ru-RU"/>
              </w:rPr>
            </w:pPr>
            <w:r w:rsidRPr="00010F30">
              <w:rPr>
                <w:rFonts w:ascii="Times New Roman" w:hAnsi="Times New Roman"/>
                <w:sz w:val="28"/>
                <w:szCs w:val="28"/>
                <w:lang w:val="uk-UA" w:eastAsia="ru-RU"/>
              </w:rPr>
              <w:t>Витрати на оборотні активи (матеріали, канцелярські товари тощо), гривень</w:t>
            </w:r>
          </w:p>
        </w:tc>
        <w:tc>
          <w:tcPr>
            <w:tcW w:w="10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010F30" w:rsidTr="00D028FC">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lastRenderedPageBreak/>
              <w:t>7</w:t>
            </w:r>
          </w:p>
        </w:tc>
        <w:tc>
          <w:tcPr>
            <w:tcW w:w="3109" w:type="pct"/>
            <w:shd w:val="clear" w:color="auto" w:fill="auto"/>
            <w:hideMark/>
          </w:tcPr>
          <w:p w:rsidR="007872B0" w:rsidRPr="00010F30" w:rsidRDefault="007872B0" w:rsidP="0033518A">
            <w:pPr>
              <w:spacing w:before="150" w:after="150" w:line="240" w:lineRule="auto"/>
              <w:ind w:left="112" w:right="131"/>
              <w:jc w:val="both"/>
              <w:rPr>
                <w:rFonts w:ascii="Times New Roman" w:hAnsi="Times New Roman"/>
                <w:sz w:val="28"/>
                <w:szCs w:val="28"/>
                <w:lang w:val="uk-UA" w:eastAsia="ru-RU"/>
              </w:rPr>
            </w:pPr>
            <w:r w:rsidRPr="00010F30">
              <w:rPr>
                <w:rFonts w:ascii="Times New Roman" w:hAnsi="Times New Roman"/>
                <w:sz w:val="28"/>
                <w:szCs w:val="28"/>
                <w:lang w:val="uk-UA" w:eastAsia="ru-RU"/>
              </w:rPr>
              <w:t>Витрати, пов’язані із наймом додаткового персоналу, гривень</w:t>
            </w:r>
          </w:p>
        </w:tc>
        <w:tc>
          <w:tcPr>
            <w:tcW w:w="10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C61597" w:rsidTr="00D028FC">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8</w:t>
            </w:r>
          </w:p>
        </w:tc>
        <w:tc>
          <w:tcPr>
            <w:tcW w:w="3109" w:type="pct"/>
            <w:shd w:val="clear" w:color="auto" w:fill="auto"/>
            <w:hideMark/>
          </w:tcPr>
          <w:p w:rsidR="007872B0" w:rsidRPr="00010F30" w:rsidRDefault="007872B0" w:rsidP="0033518A">
            <w:pPr>
              <w:spacing w:before="150" w:after="150" w:line="240" w:lineRule="auto"/>
              <w:ind w:left="112" w:right="127"/>
              <w:jc w:val="both"/>
              <w:rPr>
                <w:rFonts w:ascii="Times New Roman" w:hAnsi="Times New Roman"/>
                <w:sz w:val="28"/>
                <w:szCs w:val="28"/>
                <w:lang w:val="uk-UA" w:eastAsia="ru-RU"/>
              </w:rPr>
            </w:pPr>
            <w:r w:rsidRPr="00010F30">
              <w:rPr>
                <w:rFonts w:ascii="Times New Roman" w:hAnsi="Times New Roman"/>
                <w:sz w:val="28"/>
                <w:szCs w:val="28"/>
                <w:lang w:val="uk-UA" w:eastAsia="ru-RU"/>
              </w:rPr>
              <w:t>Інше</w:t>
            </w:r>
            <w:r>
              <w:rPr>
                <w:rFonts w:ascii="Times New Roman" w:hAnsi="Times New Roman"/>
                <w:sz w:val="28"/>
                <w:szCs w:val="28"/>
                <w:lang w:val="uk-UA" w:eastAsia="ru-RU"/>
              </w:rPr>
              <w:t xml:space="preserve"> </w:t>
            </w:r>
            <w:r w:rsidRPr="00010F30">
              <w:rPr>
                <w:rFonts w:ascii="Times New Roman" w:hAnsi="Times New Roman"/>
                <w:sz w:val="28"/>
                <w:szCs w:val="28"/>
                <w:lang w:val="uk-UA" w:eastAsia="ru-RU"/>
              </w:rPr>
              <w:t>(витрати на рекламно-маркетингові послуги</w:t>
            </w:r>
            <w:r>
              <w:rPr>
                <w:rFonts w:ascii="Times New Roman" w:hAnsi="Times New Roman"/>
                <w:sz w:val="28"/>
                <w:szCs w:val="28"/>
                <w:lang w:val="uk-UA" w:eastAsia="ru-RU"/>
              </w:rPr>
              <w:t>,</w:t>
            </w:r>
            <w:r w:rsidRPr="00010F30">
              <w:rPr>
                <w:rFonts w:ascii="Times New Roman" w:hAnsi="Times New Roman"/>
                <w:sz w:val="28"/>
                <w:szCs w:val="28"/>
                <w:lang w:val="uk-UA" w:eastAsia="ru-RU"/>
              </w:rPr>
              <w:t xml:space="preserve"> спрямовані на виготовлення нових макетів </w:t>
            </w:r>
            <w:r>
              <w:rPr>
                <w:rFonts w:ascii="Times New Roman" w:hAnsi="Times New Roman"/>
                <w:sz w:val="28"/>
                <w:szCs w:val="28"/>
                <w:lang w:val="uk-UA" w:eastAsia="ru-RU"/>
              </w:rPr>
              <w:t>маркування</w:t>
            </w:r>
            <w:r w:rsidRPr="00010F30">
              <w:rPr>
                <w:rFonts w:ascii="Times New Roman" w:hAnsi="Times New Roman"/>
                <w:sz w:val="28"/>
                <w:szCs w:val="28"/>
                <w:lang w:val="uk-UA" w:eastAsia="ru-RU"/>
              </w:rPr>
              <w:t>), гривень</w:t>
            </w:r>
          </w:p>
          <w:p w:rsidR="007872B0" w:rsidRPr="009662BE" w:rsidRDefault="007872B0" w:rsidP="0033518A">
            <w:pPr>
              <w:spacing w:before="150" w:after="150" w:line="240" w:lineRule="auto"/>
              <w:ind w:left="112"/>
              <w:jc w:val="both"/>
              <w:rPr>
                <w:rFonts w:ascii="Times New Roman" w:hAnsi="Times New Roman"/>
                <w:sz w:val="28"/>
                <w:szCs w:val="28"/>
                <w:lang w:val="uk-UA" w:eastAsia="ru-RU"/>
              </w:rPr>
            </w:pPr>
            <w:r w:rsidRPr="00010F30">
              <w:rPr>
                <w:rFonts w:ascii="Times New Roman" w:hAnsi="Times New Roman"/>
                <w:sz w:val="28"/>
                <w:szCs w:val="28"/>
                <w:lang w:val="uk-UA" w:eastAsia="ru-RU"/>
              </w:rPr>
              <w:t>1500</w:t>
            </w:r>
            <w:r>
              <w:rPr>
                <w:rFonts w:ascii="Times New Roman" w:hAnsi="Times New Roman"/>
                <w:sz w:val="28"/>
                <w:szCs w:val="28"/>
                <w:lang w:val="uk-UA" w:eastAsia="ru-RU"/>
              </w:rPr>
              <w:t xml:space="preserve"> × </w:t>
            </w:r>
            <w:r w:rsidRPr="00010F30">
              <w:rPr>
                <w:rFonts w:ascii="Times New Roman" w:hAnsi="Times New Roman"/>
                <w:sz w:val="28"/>
                <w:szCs w:val="28"/>
                <w:lang w:val="uk-UA" w:eastAsia="ru-RU"/>
              </w:rPr>
              <w:t>3 = 4500 гривень,</w:t>
            </w:r>
            <w:r w:rsidRPr="00010F30">
              <w:rPr>
                <w:rFonts w:ascii="Times New Roman" w:hAnsi="Times New Roman"/>
                <w:i/>
                <w:sz w:val="28"/>
                <w:szCs w:val="28"/>
                <w:lang w:val="uk-UA" w:eastAsia="ru-RU"/>
              </w:rPr>
              <w:t xml:space="preserve"> </w:t>
            </w:r>
            <w:r w:rsidRPr="009662BE">
              <w:rPr>
                <w:rFonts w:ascii="Times New Roman" w:hAnsi="Times New Roman"/>
                <w:sz w:val="28"/>
                <w:szCs w:val="28"/>
                <w:lang w:val="uk-UA" w:eastAsia="ru-RU"/>
              </w:rPr>
              <w:t>де:</w:t>
            </w:r>
          </w:p>
          <w:p w:rsidR="007872B0" w:rsidRPr="009662BE" w:rsidRDefault="007872B0" w:rsidP="0033518A">
            <w:pPr>
              <w:spacing w:after="0" w:line="240" w:lineRule="auto"/>
              <w:ind w:left="112" w:right="127"/>
              <w:jc w:val="both"/>
              <w:rPr>
                <w:rFonts w:ascii="Times New Roman" w:hAnsi="Times New Roman"/>
                <w:sz w:val="28"/>
                <w:szCs w:val="28"/>
                <w:lang w:val="uk-UA" w:eastAsia="ru-RU"/>
              </w:rPr>
            </w:pPr>
            <w:r w:rsidRPr="009662BE">
              <w:rPr>
                <w:rFonts w:ascii="Times New Roman" w:hAnsi="Times New Roman"/>
                <w:sz w:val="28"/>
                <w:szCs w:val="28"/>
                <w:lang w:val="uk-UA" w:eastAsia="ru-RU"/>
              </w:rPr>
              <w:t xml:space="preserve">1500 </w:t>
            </w:r>
            <w:r w:rsidRPr="009662BE">
              <w:rPr>
                <w:rFonts w:ascii="Times New Roman" w:hAnsi="Times New Roman"/>
                <w:sz w:val="28"/>
                <w:szCs w:val="28"/>
                <w:lang w:val="uk-UA"/>
              </w:rPr>
              <w:t>–</w:t>
            </w:r>
            <w:r w:rsidRPr="009662BE">
              <w:rPr>
                <w:rFonts w:ascii="Times New Roman" w:hAnsi="Times New Roman"/>
                <w:sz w:val="28"/>
                <w:szCs w:val="28"/>
                <w:lang w:val="uk-UA" w:eastAsia="ru-RU"/>
              </w:rPr>
              <w:t xml:space="preserve"> вартість розробки нового макету маркування для споживчого пакування;</w:t>
            </w:r>
          </w:p>
          <w:p w:rsidR="007872B0" w:rsidRPr="00010F30" w:rsidRDefault="007872B0" w:rsidP="0033518A">
            <w:pPr>
              <w:spacing w:after="0" w:line="240" w:lineRule="auto"/>
              <w:ind w:left="112" w:right="127"/>
              <w:jc w:val="both"/>
              <w:rPr>
                <w:rFonts w:ascii="Times New Roman" w:hAnsi="Times New Roman"/>
                <w:sz w:val="28"/>
                <w:szCs w:val="28"/>
                <w:lang w:val="uk-UA" w:eastAsia="ru-RU"/>
              </w:rPr>
            </w:pPr>
            <w:r w:rsidRPr="009662BE">
              <w:rPr>
                <w:rFonts w:ascii="Times New Roman" w:hAnsi="Times New Roman"/>
                <w:sz w:val="28"/>
                <w:szCs w:val="28"/>
                <w:lang w:val="uk-UA" w:eastAsia="ru-RU"/>
              </w:rPr>
              <w:t xml:space="preserve">3 </w:t>
            </w:r>
            <w:r w:rsidRPr="009662BE">
              <w:rPr>
                <w:rFonts w:ascii="Times New Roman" w:hAnsi="Times New Roman"/>
                <w:sz w:val="28"/>
                <w:szCs w:val="28"/>
                <w:lang w:val="uk-UA"/>
              </w:rPr>
              <w:t xml:space="preserve">– </w:t>
            </w:r>
            <w:r w:rsidRPr="009662BE">
              <w:rPr>
                <w:rFonts w:ascii="Times New Roman" w:hAnsi="Times New Roman"/>
                <w:sz w:val="28"/>
                <w:szCs w:val="28"/>
                <w:lang w:val="uk-UA" w:eastAsia="ru-RU"/>
              </w:rPr>
              <w:t>середня кількість видів споживчого пакування в межах одного підприємства</w:t>
            </w:r>
          </w:p>
        </w:tc>
        <w:tc>
          <w:tcPr>
            <w:tcW w:w="1002" w:type="pct"/>
            <w:shd w:val="clear" w:color="auto" w:fill="auto"/>
            <w:hideMark/>
          </w:tcPr>
          <w:p w:rsidR="007872B0" w:rsidRPr="00010F30" w:rsidRDefault="007872B0" w:rsidP="00D028FC">
            <w:pPr>
              <w:spacing w:before="150" w:after="150" w:line="240" w:lineRule="auto"/>
              <w:ind w:left="124" w:right="126"/>
              <w:jc w:val="center"/>
              <w:rPr>
                <w:rFonts w:ascii="Times New Roman" w:hAnsi="Times New Roman"/>
                <w:sz w:val="28"/>
                <w:szCs w:val="28"/>
                <w:lang w:val="uk-UA" w:eastAsia="ru-RU"/>
              </w:rPr>
            </w:pPr>
            <w:r w:rsidRPr="00E46E78">
              <w:rPr>
                <w:rFonts w:ascii="Times New Roman" w:hAnsi="Times New Roman"/>
                <w:sz w:val="28"/>
                <w:szCs w:val="28"/>
                <w:lang w:val="uk-UA" w:eastAsia="ru-RU"/>
              </w:rPr>
              <w:t>4 500</w:t>
            </w:r>
            <w:r w:rsidRPr="00010F30">
              <w:rPr>
                <w:rFonts w:ascii="Times New Roman" w:hAnsi="Times New Roman"/>
                <w:sz w:val="28"/>
                <w:szCs w:val="28"/>
                <w:lang w:val="uk-UA" w:eastAsia="ru-RU"/>
              </w:rPr>
              <w:t xml:space="preserve"> (чотири тисячі п’ятсот</w:t>
            </w:r>
            <w:r>
              <w:rPr>
                <w:rFonts w:ascii="Times New Roman" w:hAnsi="Times New Roman"/>
                <w:sz w:val="28"/>
                <w:szCs w:val="28"/>
                <w:lang w:val="uk-UA" w:eastAsia="ru-RU"/>
              </w:rPr>
              <w:t>)</w:t>
            </w:r>
            <w:r>
              <w:rPr>
                <w:rFonts w:ascii="Times New Roman" w:hAnsi="Times New Roman"/>
                <w:sz w:val="28"/>
                <w:szCs w:val="28"/>
                <w:lang w:val="uk-UA" w:eastAsia="ru-RU"/>
              </w:rPr>
              <w:br/>
              <w:t xml:space="preserve">гривень </w:t>
            </w:r>
            <w:proofErr w:type="spellStart"/>
            <w:r w:rsidRPr="00845E27">
              <w:rPr>
                <w:rFonts w:ascii="Times New Roman" w:hAnsi="Times New Roman"/>
                <w:sz w:val="28"/>
                <w:szCs w:val="28"/>
                <w:lang w:val="uk-UA"/>
              </w:rPr>
              <w:t>–</w:t>
            </w:r>
            <w:r w:rsidRPr="00010F30">
              <w:rPr>
                <w:rFonts w:ascii="Times New Roman" w:hAnsi="Times New Roman"/>
                <w:sz w:val="28"/>
                <w:szCs w:val="28"/>
                <w:lang w:val="uk-UA" w:eastAsia="ru-RU"/>
              </w:rPr>
              <w:t>вартість</w:t>
            </w:r>
            <w:proofErr w:type="spellEnd"/>
            <w:r w:rsidRPr="00010F30">
              <w:rPr>
                <w:rFonts w:ascii="Times New Roman" w:hAnsi="Times New Roman"/>
                <w:sz w:val="28"/>
                <w:szCs w:val="28"/>
                <w:lang w:val="uk-UA" w:eastAsia="ru-RU"/>
              </w:rPr>
              <w:t xml:space="preserve"> розробки нового макет</w:t>
            </w:r>
            <w:r>
              <w:rPr>
                <w:rFonts w:ascii="Times New Roman" w:hAnsi="Times New Roman"/>
                <w:sz w:val="28"/>
                <w:szCs w:val="28"/>
                <w:lang w:val="uk-UA" w:eastAsia="ru-RU"/>
              </w:rPr>
              <w:t>а</w:t>
            </w:r>
            <w:r w:rsidRPr="00010F30">
              <w:rPr>
                <w:rFonts w:ascii="Times New Roman" w:hAnsi="Times New Roman"/>
                <w:sz w:val="28"/>
                <w:szCs w:val="28"/>
                <w:lang w:val="uk-UA" w:eastAsia="ru-RU"/>
              </w:rPr>
              <w:t xml:space="preserve"> </w:t>
            </w:r>
            <w:r>
              <w:rPr>
                <w:rFonts w:ascii="Times New Roman" w:hAnsi="Times New Roman"/>
                <w:sz w:val="28"/>
                <w:szCs w:val="28"/>
                <w:lang w:val="uk-UA" w:eastAsia="ru-RU"/>
              </w:rPr>
              <w:t>маркування споживчого пакування в</w:t>
            </w:r>
            <w:r w:rsidRPr="00010F30">
              <w:rPr>
                <w:rFonts w:ascii="Times New Roman" w:hAnsi="Times New Roman"/>
                <w:sz w:val="28"/>
                <w:szCs w:val="28"/>
                <w:lang w:val="uk-UA" w:eastAsia="ru-RU"/>
              </w:rPr>
              <w:t xml:space="preserve"> межах одного </w:t>
            </w:r>
            <w:proofErr w:type="spellStart"/>
            <w:r w:rsidRPr="00010F30">
              <w:rPr>
                <w:rFonts w:ascii="Times New Roman" w:hAnsi="Times New Roman"/>
                <w:sz w:val="28"/>
                <w:szCs w:val="28"/>
                <w:lang w:val="uk-UA" w:eastAsia="ru-RU"/>
              </w:rPr>
              <w:t>під</w:t>
            </w:r>
            <w:r>
              <w:rPr>
                <w:rFonts w:ascii="Times New Roman" w:hAnsi="Times New Roman"/>
                <w:sz w:val="28"/>
                <w:szCs w:val="28"/>
                <w:lang w:val="uk-UA" w:eastAsia="ru-RU"/>
              </w:rPr>
              <w:t>-</w:t>
            </w:r>
            <w:r w:rsidRPr="00010F30">
              <w:rPr>
                <w:rFonts w:ascii="Times New Roman" w:hAnsi="Times New Roman"/>
                <w:sz w:val="28"/>
                <w:szCs w:val="28"/>
                <w:lang w:val="uk-UA" w:eastAsia="ru-RU"/>
              </w:rPr>
              <w:t>приємства</w:t>
            </w:r>
            <w:proofErr w:type="spellEnd"/>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C61597" w:rsidTr="00D028FC">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9</w:t>
            </w:r>
          </w:p>
        </w:tc>
        <w:tc>
          <w:tcPr>
            <w:tcW w:w="3109" w:type="pct"/>
            <w:shd w:val="clear" w:color="auto" w:fill="auto"/>
            <w:hideMark/>
          </w:tcPr>
          <w:p w:rsidR="007872B0" w:rsidRPr="00010F30" w:rsidRDefault="007872B0" w:rsidP="0033518A">
            <w:pPr>
              <w:spacing w:before="150" w:after="150" w:line="240" w:lineRule="auto"/>
              <w:ind w:left="112"/>
              <w:rPr>
                <w:rFonts w:ascii="Times New Roman" w:hAnsi="Times New Roman"/>
                <w:sz w:val="28"/>
                <w:szCs w:val="28"/>
                <w:lang w:val="uk-UA" w:eastAsia="ru-RU"/>
              </w:rPr>
            </w:pPr>
            <w:r w:rsidRPr="00010F30">
              <w:rPr>
                <w:rFonts w:ascii="Times New Roman" w:hAnsi="Times New Roman"/>
                <w:sz w:val="28"/>
                <w:szCs w:val="28"/>
                <w:lang w:val="uk-UA" w:eastAsia="ru-RU"/>
              </w:rPr>
              <w:t xml:space="preserve">РАЗОМ: </w:t>
            </w:r>
          </w:p>
        </w:tc>
        <w:tc>
          <w:tcPr>
            <w:tcW w:w="1002" w:type="pct"/>
            <w:shd w:val="clear" w:color="auto" w:fill="auto"/>
            <w:hideMark/>
          </w:tcPr>
          <w:p w:rsidR="007872B0" w:rsidRDefault="007872B0" w:rsidP="0033518A">
            <w:pPr>
              <w:spacing w:after="0" w:line="240" w:lineRule="auto"/>
              <w:jc w:val="center"/>
              <w:rPr>
                <w:rFonts w:ascii="Times New Roman" w:hAnsi="Times New Roman"/>
                <w:sz w:val="28"/>
                <w:szCs w:val="28"/>
                <w:lang w:val="uk-UA" w:eastAsia="ru-RU"/>
              </w:rPr>
            </w:pPr>
            <w:r w:rsidRPr="00E46E78">
              <w:rPr>
                <w:rFonts w:ascii="Times New Roman" w:hAnsi="Times New Roman"/>
                <w:sz w:val="28"/>
                <w:szCs w:val="28"/>
                <w:lang w:val="uk-UA" w:eastAsia="ru-RU"/>
              </w:rPr>
              <w:t>4</w:t>
            </w:r>
            <w:r>
              <w:rPr>
                <w:rFonts w:ascii="Times New Roman" w:hAnsi="Times New Roman"/>
                <w:sz w:val="28"/>
                <w:szCs w:val="28"/>
                <w:lang w:val="uk-UA" w:eastAsia="ru-RU"/>
              </w:rPr>
              <w:t> </w:t>
            </w:r>
            <w:r w:rsidRPr="00E46E78">
              <w:rPr>
                <w:rFonts w:ascii="Times New Roman" w:hAnsi="Times New Roman"/>
                <w:sz w:val="28"/>
                <w:szCs w:val="28"/>
                <w:lang w:val="uk-UA" w:eastAsia="ru-RU"/>
              </w:rPr>
              <w:t>5</w:t>
            </w:r>
            <w:r>
              <w:rPr>
                <w:rFonts w:ascii="Times New Roman" w:hAnsi="Times New Roman"/>
                <w:sz w:val="28"/>
                <w:szCs w:val="28"/>
                <w:lang w:val="uk-UA" w:eastAsia="ru-RU"/>
              </w:rPr>
              <w:t>12,6</w:t>
            </w:r>
            <w:r w:rsidRPr="00E46E78">
              <w:rPr>
                <w:rFonts w:ascii="Times New Roman" w:hAnsi="Times New Roman"/>
                <w:sz w:val="28"/>
                <w:szCs w:val="28"/>
                <w:lang w:val="uk-UA" w:eastAsia="ru-RU"/>
              </w:rPr>
              <w:t xml:space="preserve"> (чотири тисячі п’ятсот</w:t>
            </w:r>
          </w:p>
          <w:p w:rsidR="007872B0" w:rsidRDefault="007872B0" w:rsidP="0033518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дванадцять</w:t>
            </w:r>
            <w:r w:rsidRPr="00E46E78">
              <w:rPr>
                <w:rFonts w:ascii="Times New Roman" w:hAnsi="Times New Roman"/>
                <w:sz w:val="28"/>
                <w:szCs w:val="28"/>
                <w:lang w:val="uk-UA" w:eastAsia="ru-RU"/>
              </w:rPr>
              <w:t>) гривень</w:t>
            </w:r>
            <w:r>
              <w:rPr>
                <w:rFonts w:ascii="Times New Roman" w:hAnsi="Times New Roman"/>
                <w:sz w:val="28"/>
                <w:szCs w:val="28"/>
                <w:lang w:val="uk-UA" w:eastAsia="ru-RU"/>
              </w:rPr>
              <w:t xml:space="preserve"> </w:t>
            </w:r>
          </w:p>
          <w:p w:rsidR="007872B0" w:rsidRPr="00010F30" w:rsidRDefault="007872B0" w:rsidP="0033518A">
            <w:pPr>
              <w:spacing w:after="0" w:line="240" w:lineRule="auto"/>
              <w:jc w:val="center"/>
              <w:rPr>
                <w:rFonts w:ascii="Times New Roman" w:hAnsi="Times New Roman"/>
                <w:b/>
                <w:sz w:val="28"/>
                <w:szCs w:val="28"/>
                <w:lang w:val="uk-UA" w:eastAsia="ru-RU"/>
              </w:rPr>
            </w:pPr>
            <w:r>
              <w:rPr>
                <w:rFonts w:ascii="Times New Roman" w:hAnsi="Times New Roman"/>
                <w:sz w:val="28"/>
                <w:szCs w:val="28"/>
                <w:lang w:val="uk-UA" w:eastAsia="ru-RU"/>
              </w:rPr>
              <w:t>60 копійок</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0</w:t>
            </w:r>
          </w:p>
        </w:tc>
      </w:tr>
      <w:tr w:rsidR="007872B0" w:rsidRPr="00010F30" w:rsidTr="00D028FC">
        <w:trPr>
          <w:trHeight w:val="838"/>
        </w:trPr>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10</w:t>
            </w:r>
          </w:p>
        </w:tc>
        <w:tc>
          <w:tcPr>
            <w:tcW w:w="3109" w:type="pct"/>
            <w:shd w:val="clear" w:color="auto" w:fill="auto"/>
            <w:hideMark/>
          </w:tcPr>
          <w:p w:rsidR="007872B0" w:rsidRPr="00010F30" w:rsidRDefault="007872B0" w:rsidP="0033518A">
            <w:pPr>
              <w:spacing w:before="150" w:after="150" w:line="240" w:lineRule="auto"/>
              <w:ind w:left="112" w:right="126"/>
              <w:jc w:val="both"/>
              <w:rPr>
                <w:rFonts w:ascii="Times New Roman" w:hAnsi="Times New Roman"/>
                <w:sz w:val="28"/>
                <w:szCs w:val="28"/>
                <w:lang w:val="uk-UA" w:eastAsia="ru-RU"/>
              </w:rPr>
            </w:pPr>
            <w:r w:rsidRPr="00010F30">
              <w:rPr>
                <w:rFonts w:ascii="Times New Roman" w:hAnsi="Times New Roman"/>
                <w:sz w:val="28"/>
                <w:szCs w:val="28"/>
                <w:lang w:val="uk-UA" w:eastAsia="ru-RU"/>
              </w:rPr>
              <w:t>Кількість суб’єктів господарювання великого та середнього підприємництва, на яких буде поширено регулювання, одиниць</w:t>
            </w:r>
          </w:p>
        </w:tc>
        <w:tc>
          <w:tcPr>
            <w:tcW w:w="10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15</w:t>
            </w: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w:t>
            </w:r>
          </w:p>
        </w:tc>
      </w:tr>
      <w:tr w:rsidR="007872B0" w:rsidRPr="00010F30" w:rsidTr="00D028FC">
        <w:trPr>
          <w:trHeight w:val="2244"/>
        </w:trPr>
        <w:tc>
          <w:tcPr>
            <w:tcW w:w="302"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11</w:t>
            </w:r>
          </w:p>
        </w:tc>
        <w:tc>
          <w:tcPr>
            <w:tcW w:w="3109" w:type="pct"/>
            <w:shd w:val="clear" w:color="auto" w:fill="auto"/>
            <w:hideMark/>
          </w:tcPr>
          <w:p w:rsidR="007872B0" w:rsidRPr="00763729" w:rsidRDefault="007872B0" w:rsidP="0033518A">
            <w:pPr>
              <w:spacing w:before="150" w:after="150" w:line="240" w:lineRule="auto"/>
              <w:ind w:left="112" w:right="126"/>
              <w:jc w:val="both"/>
              <w:rPr>
                <w:rFonts w:ascii="Times New Roman" w:hAnsi="Times New Roman"/>
                <w:sz w:val="28"/>
                <w:szCs w:val="28"/>
                <w:lang w:val="uk-UA" w:eastAsia="ru-RU"/>
              </w:rPr>
            </w:pPr>
            <w:r w:rsidRPr="00010F30">
              <w:rPr>
                <w:rFonts w:ascii="Times New Roman" w:hAnsi="Times New Roman"/>
                <w:sz w:val="28"/>
                <w:szCs w:val="28"/>
                <w:lang w:val="uk-UA" w:eastAsia="ru-RU"/>
              </w:rPr>
              <w:t>Сумарні витрати суб’єктів господарювання велико</w:t>
            </w:r>
            <w:r>
              <w:rPr>
                <w:rFonts w:ascii="Times New Roman" w:hAnsi="Times New Roman"/>
                <w:sz w:val="28"/>
                <w:szCs w:val="28"/>
                <w:lang w:val="uk-UA" w:eastAsia="ru-RU"/>
              </w:rPr>
              <w:t>го та середнього підприємництва</w:t>
            </w:r>
            <w:r w:rsidRPr="00010F30">
              <w:rPr>
                <w:rFonts w:ascii="Times New Roman" w:hAnsi="Times New Roman"/>
                <w:sz w:val="28"/>
                <w:szCs w:val="28"/>
                <w:lang w:val="uk-UA" w:eastAsia="ru-RU"/>
              </w:rPr>
              <w:t xml:space="preserve"> на виконання регулювання </w:t>
            </w:r>
            <w:r>
              <w:rPr>
                <w:rFonts w:ascii="Times New Roman" w:hAnsi="Times New Roman"/>
                <w:sz w:val="28"/>
                <w:szCs w:val="28"/>
                <w:lang w:eastAsia="ru-RU"/>
              </w:rPr>
              <w:t>(</w:t>
            </w:r>
            <w:proofErr w:type="spellStart"/>
            <w:r>
              <w:rPr>
                <w:rFonts w:ascii="Times New Roman" w:hAnsi="Times New Roman"/>
                <w:sz w:val="28"/>
                <w:szCs w:val="28"/>
                <w:lang w:eastAsia="ru-RU"/>
              </w:rPr>
              <w:t>вартість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регулювання</w:t>
            </w:r>
            <w:proofErr w:type="spellEnd"/>
            <w:r>
              <w:rPr>
                <w:rFonts w:ascii="Times New Roman" w:hAnsi="Times New Roman"/>
                <w:sz w:val="28"/>
                <w:szCs w:val="28"/>
                <w:lang w:eastAsia="ru-RU"/>
              </w:rPr>
              <w:t>) (рядок 9</w:t>
            </w:r>
            <w:r>
              <w:rPr>
                <w:rFonts w:ascii="Times New Roman" w:hAnsi="Times New Roman"/>
                <w:sz w:val="28"/>
                <w:szCs w:val="28"/>
                <w:lang w:val="uk-UA" w:eastAsia="ru-RU"/>
              </w:rPr>
              <w:t xml:space="preserve"> × </w:t>
            </w:r>
            <w:r w:rsidRPr="00010F30">
              <w:rPr>
                <w:rFonts w:ascii="Times New Roman" w:hAnsi="Times New Roman"/>
                <w:sz w:val="28"/>
                <w:szCs w:val="28"/>
                <w:lang w:eastAsia="ru-RU"/>
              </w:rPr>
              <w:t xml:space="preserve">рядок 10), </w:t>
            </w:r>
            <w:proofErr w:type="spellStart"/>
            <w:r w:rsidRPr="00010F30">
              <w:rPr>
                <w:rFonts w:ascii="Times New Roman" w:hAnsi="Times New Roman"/>
                <w:sz w:val="28"/>
                <w:szCs w:val="28"/>
                <w:lang w:eastAsia="ru-RU"/>
              </w:rPr>
              <w:t>гривень</w:t>
            </w:r>
            <w:proofErr w:type="spellEnd"/>
          </w:p>
        </w:tc>
        <w:tc>
          <w:tcPr>
            <w:tcW w:w="1002" w:type="pct"/>
            <w:shd w:val="clear" w:color="auto" w:fill="auto"/>
            <w:hideMark/>
          </w:tcPr>
          <w:p w:rsidR="007872B0" w:rsidRPr="00E46E78" w:rsidRDefault="007872B0" w:rsidP="0033518A">
            <w:pPr>
              <w:spacing w:before="150" w:after="150" w:line="240" w:lineRule="auto"/>
              <w:jc w:val="center"/>
              <w:rPr>
                <w:rFonts w:ascii="Times New Roman" w:hAnsi="Times New Roman"/>
                <w:sz w:val="28"/>
                <w:szCs w:val="28"/>
                <w:lang w:val="uk-UA" w:eastAsia="ru-RU"/>
              </w:rPr>
            </w:pPr>
            <w:r w:rsidRPr="00E46E78">
              <w:rPr>
                <w:rFonts w:ascii="Times New Roman" w:hAnsi="Times New Roman"/>
                <w:sz w:val="28"/>
                <w:szCs w:val="28"/>
                <w:lang w:val="uk-UA" w:eastAsia="ru-RU"/>
              </w:rPr>
              <w:t>67 </w:t>
            </w:r>
            <w:r>
              <w:rPr>
                <w:rFonts w:ascii="Times New Roman" w:hAnsi="Times New Roman"/>
                <w:sz w:val="28"/>
                <w:szCs w:val="28"/>
                <w:lang w:val="uk-UA" w:eastAsia="ru-RU"/>
              </w:rPr>
              <w:t>689</w:t>
            </w:r>
            <w:r w:rsidRPr="00E46E78">
              <w:rPr>
                <w:rFonts w:ascii="Times New Roman" w:hAnsi="Times New Roman"/>
                <w:sz w:val="28"/>
                <w:szCs w:val="28"/>
                <w:lang w:val="uk-UA" w:eastAsia="ru-RU"/>
              </w:rPr>
              <w:t xml:space="preserve"> (</w:t>
            </w:r>
            <w:r>
              <w:rPr>
                <w:rFonts w:ascii="Times New Roman" w:hAnsi="Times New Roman"/>
                <w:sz w:val="28"/>
                <w:szCs w:val="28"/>
                <w:lang w:val="uk-UA" w:eastAsia="ru-RU"/>
              </w:rPr>
              <w:t>шістдесят сім тисяч шістсот вісімдесят дев’ять</w:t>
            </w:r>
            <w:r w:rsidRPr="00E46E78">
              <w:rPr>
                <w:rFonts w:ascii="Times New Roman" w:hAnsi="Times New Roman"/>
                <w:sz w:val="28"/>
                <w:szCs w:val="28"/>
                <w:lang w:val="uk-UA" w:eastAsia="ru-RU"/>
              </w:rPr>
              <w:t>) гривень</w:t>
            </w:r>
          </w:p>
          <w:p w:rsidR="007872B0" w:rsidRPr="00010F30" w:rsidRDefault="007872B0" w:rsidP="0033518A">
            <w:pPr>
              <w:spacing w:before="150" w:after="150" w:line="240" w:lineRule="auto"/>
              <w:jc w:val="center"/>
              <w:rPr>
                <w:rFonts w:ascii="Times New Roman" w:hAnsi="Times New Roman"/>
                <w:b/>
                <w:sz w:val="28"/>
                <w:szCs w:val="28"/>
                <w:lang w:val="uk-UA" w:eastAsia="ru-RU"/>
              </w:rPr>
            </w:pPr>
          </w:p>
        </w:tc>
        <w:tc>
          <w:tcPr>
            <w:tcW w:w="587" w:type="pct"/>
            <w:shd w:val="clear" w:color="auto" w:fill="auto"/>
            <w:hideMark/>
          </w:tcPr>
          <w:p w:rsidR="007872B0" w:rsidRPr="00010F30" w:rsidRDefault="007872B0" w:rsidP="0033518A">
            <w:pPr>
              <w:spacing w:before="150" w:after="150" w:line="240" w:lineRule="auto"/>
              <w:jc w:val="center"/>
              <w:rPr>
                <w:rFonts w:ascii="Times New Roman" w:hAnsi="Times New Roman"/>
                <w:sz w:val="28"/>
                <w:szCs w:val="28"/>
                <w:lang w:val="uk-UA" w:eastAsia="ru-RU"/>
              </w:rPr>
            </w:pPr>
            <w:r w:rsidRPr="00010F30">
              <w:rPr>
                <w:rFonts w:ascii="Times New Roman" w:hAnsi="Times New Roman"/>
                <w:sz w:val="28"/>
                <w:szCs w:val="28"/>
                <w:lang w:val="uk-UA" w:eastAsia="ru-RU"/>
              </w:rPr>
              <w:t>-</w:t>
            </w:r>
          </w:p>
        </w:tc>
      </w:tr>
    </w:tbl>
    <w:p w:rsidR="007872B0" w:rsidRPr="00CF3C01" w:rsidRDefault="007872B0" w:rsidP="007872B0">
      <w:pPr>
        <w:shd w:val="clear" w:color="auto" w:fill="FFFFFF"/>
        <w:spacing w:after="0" w:line="240" w:lineRule="auto"/>
        <w:jc w:val="both"/>
        <w:textAlignment w:val="baseline"/>
        <w:rPr>
          <w:rFonts w:ascii="Times New Roman" w:hAnsi="Times New Roman"/>
          <w:i/>
          <w:color w:val="000000"/>
          <w:sz w:val="28"/>
          <w:szCs w:val="28"/>
          <w:lang w:val="uk-UA"/>
        </w:rPr>
      </w:pPr>
    </w:p>
    <w:p w:rsidR="007872B0" w:rsidRDefault="007872B0" w:rsidP="00206937">
      <w:pPr>
        <w:shd w:val="clear" w:color="auto" w:fill="FFFFFF"/>
        <w:textAlignment w:val="baseline"/>
        <w:rPr>
          <w:rFonts w:ascii="Times New Roman" w:hAnsi="Times New Roman"/>
          <w:color w:val="000000"/>
          <w:sz w:val="28"/>
          <w:szCs w:val="28"/>
          <w:lang w:val="uk-UA"/>
        </w:rPr>
      </w:pPr>
    </w:p>
    <w:p w:rsidR="007872B0" w:rsidRPr="00BD4318" w:rsidRDefault="007872B0" w:rsidP="00206937">
      <w:pPr>
        <w:shd w:val="clear" w:color="auto" w:fill="FFFFFF"/>
        <w:textAlignment w:val="baseline"/>
        <w:rPr>
          <w:rFonts w:ascii="Times New Roman" w:hAnsi="Times New Roman"/>
          <w:color w:val="000000"/>
          <w:sz w:val="28"/>
          <w:szCs w:val="28"/>
          <w:lang w:val="uk-UA"/>
        </w:rPr>
      </w:pPr>
    </w:p>
    <w:sectPr w:rsidR="007872B0" w:rsidRPr="00BD4318" w:rsidSect="00D028FC">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DD" w:rsidRDefault="00A116DD" w:rsidP="00CC4B22">
      <w:pPr>
        <w:spacing w:after="0" w:line="240" w:lineRule="auto"/>
      </w:pPr>
      <w:r>
        <w:separator/>
      </w:r>
    </w:p>
  </w:endnote>
  <w:endnote w:type="continuationSeparator" w:id="0">
    <w:p w:rsidR="00A116DD" w:rsidRDefault="00A116DD" w:rsidP="00CC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DD" w:rsidRDefault="00A116DD" w:rsidP="00CC4B22">
      <w:pPr>
        <w:spacing w:after="0" w:line="240" w:lineRule="auto"/>
      </w:pPr>
      <w:r>
        <w:separator/>
      </w:r>
    </w:p>
  </w:footnote>
  <w:footnote w:type="continuationSeparator" w:id="0">
    <w:p w:rsidR="00A116DD" w:rsidRDefault="00A116DD" w:rsidP="00CC4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B9" w:rsidRPr="00CC4B22" w:rsidRDefault="00CD60C3" w:rsidP="00CC4B22">
    <w:pPr>
      <w:pStyle w:val="a4"/>
      <w:spacing w:after="120"/>
      <w:jc w:val="center"/>
      <w:rPr>
        <w:rFonts w:ascii="Times New Roman" w:hAnsi="Times New Roman"/>
        <w:sz w:val="24"/>
        <w:szCs w:val="24"/>
      </w:rPr>
    </w:pPr>
    <w:r w:rsidRPr="00CC4B22">
      <w:rPr>
        <w:rFonts w:ascii="Times New Roman" w:hAnsi="Times New Roman"/>
        <w:sz w:val="24"/>
        <w:szCs w:val="24"/>
      </w:rPr>
      <w:fldChar w:fldCharType="begin"/>
    </w:r>
    <w:r w:rsidR="00B751B9" w:rsidRPr="00CC4B22">
      <w:rPr>
        <w:rFonts w:ascii="Times New Roman" w:hAnsi="Times New Roman"/>
        <w:sz w:val="24"/>
        <w:szCs w:val="24"/>
      </w:rPr>
      <w:instrText>PAGE   \* MERGEFORMAT</w:instrText>
    </w:r>
    <w:r w:rsidRPr="00CC4B22">
      <w:rPr>
        <w:rFonts w:ascii="Times New Roman" w:hAnsi="Times New Roman"/>
        <w:sz w:val="24"/>
        <w:szCs w:val="24"/>
      </w:rPr>
      <w:fldChar w:fldCharType="separate"/>
    </w:r>
    <w:r w:rsidR="00B94CE7">
      <w:rPr>
        <w:rFonts w:ascii="Times New Roman" w:hAnsi="Times New Roman"/>
        <w:noProof/>
        <w:sz w:val="24"/>
        <w:szCs w:val="24"/>
      </w:rPr>
      <w:t>11</w:t>
    </w:r>
    <w:r w:rsidRPr="00CC4B22">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664"/>
    <w:multiLevelType w:val="hybridMultilevel"/>
    <w:tmpl w:val="45A65742"/>
    <w:lvl w:ilvl="0" w:tplc="0419000F">
      <w:start w:val="1"/>
      <w:numFmt w:val="decimal"/>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1">
    <w:nsid w:val="1C7160BF"/>
    <w:multiLevelType w:val="hybridMultilevel"/>
    <w:tmpl w:val="92FA07DE"/>
    <w:lvl w:ilvl="0" w:tplc="2DE2C36C">
      <w:start w:val="1"/>
      <w:numFmt w:val="bullet"/>
      <w:lvlText w:val=""/>
      <w:lvlJc w:val="left"/>
      <w:pPr>
        <w:ind w:left="878" w:hanging="360"/>
      </w:pPr>
      <w:rPr>
        <w:rFonts w:ascii="Symbol" w:hAnsi="Symbol" w:hint="default"/>
      </w:rPr>
    </w:lvl>
    <w:lvl w:ilvl="1" w:tplc="04190003">
      <w:start w:val="1"/>
      <w:numFmt w:val="bullet"/>
      <w:lvlText w:val="o"/>
      <w:lvlJc w:val="left"/>
      <w:pPr>
        <w:ind w:left="1598" w:hanging="360"/>
      </w:pPr>
      <w:rPr>
        <w:rFonts w:ascii="Courier New" w:hAnsi="Courier New" w:hint="default"/>
      </w:rPr>
    </w:lvl>
    <w:lvl w:ilvl="2" w:tplc="04190005">
      <w:start w:val="1"/>
      <w:numFmt w:val="bullet"/>
      <w:lvlText w:val=""/>
      <w:lvlJc w:val="left"/>
      <w:pPr>
        <w:ind w:left="2318" w:hanging="360"/>
      </w:pPr>
      <w:rPr>
        <w:rFonts w:ascii="Wingdings" w:hAnsi="Wingdings" w:hint="default"/>
      </w:rPr>
    </w:lvl>
    <w:lvl w:ilvl="3" w:tplc="04190001">
      <w:start w:val="1"/>
      <w:numFmt w:val="bullet"/>
      <w:lvlText w:val=""/>
      <w:lvlJc w:val="left"/>
      <w:pPr>
        <w:ind w:left="3038" w:hanging="360"/>
      </w:pPr>
      <w:rPr>
        <w:rFonts w:ascii="Symbol" w:hAnsi="Symbol" w:hint="default"/>
      </w:rPr>
    </w:lvl>
    <w:lvl w:ilvl="4" w:tplc="04190003">
      <w:start w:val="1"/>
      <w:numFmt w:val="bullet"/>
      <w:lvlText w:val="o"/>
      <w:lvlJc w:val="left"/>
      <w:pPr>
        <w:ind w:left="3758" w:hanging="360"/>
      </w:pPr>
      <w:rPr>
        <w:rFonts w:ascii="Courier New" w:hAnsi="Courier New" w:hint="default"/>
      </w:rPr>
    </w:lvl>
    <w:lvl w:ilvl="5" w:tplc="04190005">
      <w:start w:val="1"/>
      <w:numFmt w:val="bullet"/>
      <w:lvlText w:val=""/>
      <w:lvlJc w:val="left"/>
      <w:pPr>
        <w:ind w:left="4478" w:hanging="360"/>
      </w:pPr>
      <w:rPr>
        <w:rFonts w:ascii="Wingdings" w:hAnsi="Wingdings" w:hint="default"/>
      </w:rPr>
    </w:lvl>
    <w:lvl w:ilvl="6" w:tplc="04190001">
      <w:start w:val="1"/>
      <w:numFmt w:val="bullet"/>
      <w:lvlText w:val=""/>
      <w:lvlJc w:val="left"/>
      <w:pPr>
        <w:ind w:left="5198" w:hanging="360"/>
      </w:pPr>
      <w:rPr>
        <w:rFonts w:ascii="Symbol" w:hAnsi="Symbol" w:hint="default"/>
      </w:rPr>
    </w:lvl>
    <w:lvl w:ilvl="7" w:tplc="04190003">
      <w:start w:val="1"/>
      <w:numFmt w:val="bullet"/>
      <w:lvlText w:val="o"/>
      <w:lvlJc w:val="left"/>
      <w:pPr>
        <w:ind w:left="5918" w:hanging="360"/>
      </w:pPr>
      <w:rPr>
        <w:rFonts w:ascii="Courier New" w:hAnsi="Courier New" w:hint="default"/>
      </w:rPr>
    </w:lvl>
    <w:lvl w:ilvl="8" w:tplc="04190005">
      <w:start w:val="1"/>
      <w:numFmt w:val="bullet"/>
      <w:lvlText w:val=""/>
      <w:lvlJc w:val="left"/>
      <w:pPr>
        <w:ind w:left="6638" w:hanging="360"/>
      </w:pPr>
      <w:rPr>
        <w:rFonts w:ascii="Wingdings" w:hAnsi="Wingdings" w:hint="default"/>
      </w:rPr>
    </w:lvl>
  </w:abstractNum>
  <w:abstractNum w:abstractNumId="2">
    <w:nsid w:val="27AB0981"/>
    <w:multiLevelType w:val="hybridMultilevel"/>
    <w:tmpl w:val="06DEE732"/>
    <w:lvl w:ilvl="0" w:tplc="D514E99E">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B4D618C"/>
    <w:multiLevelType w:val="multilevel"/>
    <w:tmpl w:val="F4E81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13ABE"/>
    <w:multiLevelType w:val="multilevel"/>
    <w:tmpl w:val="8CDA1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C5A0728"/>
    <w:multiLevelType w:val="multilevel"/>
    <w:tmpl w:val="6AE0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778A0"/>
    <w:multiLevelType w:val="hybridMultilevel"/>
    <w:tmpl w:val="C486F922"/>
    <w:lvl w:ilvl="0" w:tplc="2DE2C3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6B641DD"/>
    <w:multiLevelType w:val="multilevel"/>
    <w:tmpl w:val="E7149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F092BBA"/>
    <w:multiLevelType w:val="hybridMultilevel"/>
    <w:tmpl w:val="77D4789C"/>
    <w:lvl w:ilvl="0" w:tplc="2DE2C3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5A255DA"/>
    <w:multiLevelType w:val="hybridMultilevel"/>
    <w:tmpl w:val="C458FD9E"/>
    <w:lvl w:ilvl="0" w:tplc="2DE2C36C">
      <w:start w:val="1"/>
      <w:numFmt w:val="bullet"/>
      <w:lvlText w:val=""/>
      <w:lvlJc w:val="left"/>
      <w:pPr>
        <w:ind w:left="867" w:hanging="360"/>
      </w:pPr>
      <w:rPr>
        <w:rFonts w:ascii="Symbol" w:hAnsi="Symbol" w:hint="default"/>
      </w:rPr>
    </w:lvl>
    <w:lvl w:ilvl="1" w:tplc="04190003">
      <w:start w:val="1"/>
      <w:numFmt w:val="bullet"/>
      <w:lvlText w:val="o"/>
      <w:lvlJc w:val="left"/>
      <w:pPr>
        <w:ind w:left="1587" w:hanging="360"/>
      </w:pPr>
      <w:rPr>
        <w:rFonts w:ascii="Courier New" w:hAnsi="Courier New" w:hint="default"/>
      </w:rPr>
    </w:lvl>
    <w:lvl w:ilvl="2" w:tplc="04190005">
      <w:start w:val="1"/>
      <w:numFmt w:val="bullet"/>
      <w:lvlText w:val=""/>
      <w:lvlJc w:val="left"/>
      <w:pPr>
        <w:ind w:left="2307" w:hanging="360"/>
      </w:pPr>
      <w:rPr>
        <w:rFonts w:ascii="Wingdings" w:hAnsi="Wingdings" w:hint="default"/>
      </w:rPr>
    </w:lvl>
    <w:lvl w:ilvl="3" w:tplc="04190001">
      <w:start w:val="1"/>
      <w:numFmt w:val="bullet"/>
      <w:lvlText w:val=""/>
      <w:lvlJc w:val="left"/>
      <w:pPr>
        <w:ind w:left="3027" w:hanging="360"/>
      </w:pPr>
      <w:rPr>
        <w:rFonts w:ascii="Symbol" w:hAnsi="Symbol" w:hint="default"/>
      </w:rPr>
    </w:lvl>
    <w:lvl w:ilvl="4" w:tplc="04190003">
      <w:start w:val="1"/>
      <w:numFmt w:val="bullet"/>
      <w:lvlText w:val="o"/>
      <w:lvlJc w:val="left"/>
      <w:pPr>
        <w:ind w:left="3747" w:hanging="360"/>
      </w:pPr>
      <w:rPr>
        <w:rFonts w:ascii="Courier New" w:hAnsi="Courier New" w:hint="default"/>
      </w:rPr>
    </w:lvl>
    <w:lvl w:ilvl="5" w:tplc="04190005">
      <w:start w:val="1"/>
      <w:numFmt w:val="bullet"/>
      <w:lvlText w:val=""/>
      <w:lvlJc w:val="left"/>
      <w:pPr>
        <w:ind w:left="4467" w:hanging="360"/>
      </w:pPr>
      <w:rPr>
        <w:rFonts w:ascii="Wingdings" w:hAnsi="Wingdings" w:hint="default"/>
      </w:rPr>
    </w:lvl>
    <w:lvl w:ilvl="6" w:tplc="04190001">
      <w:start w:val="1"/>
      <w:numFmt w:val="bullet"/>
      <w:lvlText w:val=""/>
      <w:lvlJc w:val="left"/>
      <w:pPr>
        <w:ind w:left="5187" w:hanging="360"/>
      </w:pPr>
      <w:rPr>
        <w:rFonts w:ascii="Symbol" w:hAnsi="Symbol" w:hint="default"/>
      </w:rPr>
    </w:lvl>
    <w:lvl w:ilvl="7" w:tplc="04190003">
      <w:start w:val="1"/>
      <w:numFmt w:val="bullet"/>
      <w:lvlText w:val="o"/>
      <w:lvlJc w:val="left"/>
      <w:pPr>
        <w:ind w:left="5907" w:hanging="360"/>
      </w:pPr>
      <w:rPr>
        <w:rFonts w:ascii="Courier New" w:hAnsi="Courier New" w:hint="default"/>
      </w:rPr>
    </w:lvl>
    <w:lvl w:ilvl="8" w:tplc="04190005">
      <w:start w:val="1"/>
      <w:numFmt w:val="bullet"/>
      <w:lvlText w:val=""/>
      <w:lvlJc w:val="left"/>
      <w:pPr>
        <w:ind w:left="6627"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2"/>
  </w:num>
  <w:num w:numId="6">
    <w:abstractNumId w:val="0"/>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D481E"/>
    <w:rsid w:val="0000226F"/>
    <w:rsid w:val="00002EF1"/>
    <w:rsid w:val="00003ADF"/>
    <w:rsid w:val="00003C97"/>
    <w:rsid w:val="00005341"/>
    <w:rsid w:val="0000596C"/>
    <w:rsid w:val="000059CE"/>
    <w:rsid w:val="00007E59"/>
    <w:rsid w:val="00013CF1"/>
    <w:rsid w:val="00014CE4"/>
    <w:rsid w:val="00022F92"/>
    <w:rsid w:val="00023294"/>
    <w:rsid w:val="00026336"/>
    <w:rsid w:val="0002642D"/>
    <w:rsid w:val="00031194"/>
    <w:rsid w:val="00032FAF"/>
    <w:rsid w:val="00035989"/>
    <w:rsid w:val="00042550"/>
    <w:rsid w:val="000427F4"/>
    <w:rsid w:val="00046D61"/>
    <w:rsid w:val="000516FD"/>
    <w:rsid w:val="000535E6"/>
    <w:rsid w:val="00054075"/>
    <w:rsid w:val="000552E1"/>
    <w:rsid w:val="00057BCA"/>
    <w:rsid w:val="0006466D"/>
    <w:rsid w:val="00067459"/>
    <w:rsid w:val="00070AB7"/>
    <w:rsid w:val="00071846"/>
    <w:rsid w:val="000730D9"/>
    <w:rsid w:val="0007750C"/>
    <w:rsid w:val="00077DA4"/>
    <w:rsid w:val="000822F9"/>
    <w:rsid w:val="0008401D"/>
    <w:rsid w:val="000873C4"/>
    <w:rsid w:val="00087B46"/>
    <w:rsid w:val="00087E7A"/>
    <w:rsid w:val="00092F08"/>
    <w:rsid w:val="00096A65"/>
    <w:rsid w:val="00097744"/>
    <w:rsid w:val="000A1224"/>
    <w:rsid w:val="000A2843"/>
    <w:rsid w:val="000A3939"/>
    <w:rsid w:val="000A40F4"/>
    <w:rsid w:val="000B0F2E"/>
    <w:rsid w:val="000B18CF"/>
    <w:rsid w:val="000B2418"/>
    <w:rsid w:val="000B336D"/>
    <w:rsid w:val="000B466B"/>
    <w:rsid w:val="000B7A30"/>
    <w:rsid w:val="000C00F0"/>
    <w:rsid w:val="000C305F"/>
    <w:rsid w:val="000C4E96"/>
    <w:rsid w:val="000C7977"/>
    <w:rsid w:val="000D43F5"/>
    <w:rsid w:val="000D6D65"/>
    <w:rsid w:val="000D7463"/>
    <w:rsid w:val="000E1F41"/>
    <w:rsid w:val="000E6300"/>
    <w:rsid w:val="000E6F7C"/>
    <w:rsid w:val="000E7CDC"/>
    <w:rsid w:val="00103228"/>
    <w:rsid w:val="00105582"/>
    <w:rsid w:val="00106A04"/>
    <w:rsid w:val="00111BD3"/>
    <w:rsid w:val="001137B0"/>
    <w:rsid w:val="00113B79"/>
    <w:rsid w:val="001156B3"/>
    <w:rsid w:val="0012032F"/>
    <w:rsid w:val="00121672"/>
    <w:rsid w:val="00125C6A"/>
    <w:rsid w:val="0014283F"/>
    <w:rsid w:val="00142C26"/>
    <w:rsid w:val="00143B18"/>
    <w:rsid w:val="00150455"/>
    <w:rsid w:val="00151AAA"/>
    <w:rsid w:val="00155FD4"/>
    <w:rsid w:val="0015640E"/>
    <w:rsid w:val="00157887"/>
    <w:rsid w:val="001578AF"/>
    <w:rsid w:val="00157B97"/>
    <w:rsid w:val="0016489E"/>
    <w:rsid w:val="00166BE2"/>
    <w:rsid w:val="00170386"/>
    <w:rsid w:val="001733FC"/>
    <w:rsid w:val="0017568D"/>
    <w:rsid w:val="00176035"/>
    <w:rsid w:val="00183A6A"/>
    <w:rsid w:val="001842F7"/>
    <w:rsid w:val="00185482"/>
    <w:rsid w:val="00190D60"/>
    <w:rsid w:val="001921FC"/>
    <w:rsid w:val="00197D4C"/>
    <w:rsid w:val="001A3099"/>
    <w:rsid w:val="001A5D7D"/>
    <w:rsid w:val="001A657A"/>
    <w:rsid w:val="001A7D17"/>
    <w:rsid w:val="001A7D87"/>
    <w:rsid w:val="001B31AC"/>
    <w:rsid w:val="001B7BE5"/>
    <w:rsid w:val="001D1A0A"/>
    <w:rsid w:val="001D29ED"/>
    <w:rsid w:val="001D2B63"/>
    <w:rsid w:val="001D3C34"/>
    <w:rsid w:val="001D4005"/>
    <w:rsid w:val="001D6020"/>
    <w:rsid w:val="001D6AFD"/>
    <w:rsid w:val="001D6BF7"/>
    <w:rsid w:val="001E0789"/>
    <w:rsid w:val="001E0DF7"/>
    <w:rsid w:val="001F2845"/>
    <w:rsid w:val="001F5C7F"/>
    <w:rsid w:val="001F6404"/>
    <w:rsid w:val="00205AD7"/>
    <w:rsid w:val="00205FEE"/>
    <w:rsid w:val="00206937"/>
    <w:rsid w:val="002201B5"/>
    <w:rsid w:val="00225C23"/>
    <w:rsid w:val="00227C6C"/>
    <w:rsid w:val="00230CF2"/>
    <w:rsid w:val="00231E26"/>
    <w:rsid w:val="002333A7"/>
    <w:rsid w:val="00233522"/>
    <w:rsid w:val="00235B65"/>
    <w:rsid w:val="00236ADA"/>
    <w:rsid w:val="00244637"/>
    <w:rsid w:val="002457D8"/>
    <w:rsid w:val="0025115B"/>
    <w:rsid w:val="0025129E"/>
    <w:rsid w:val="00253022"/>
    <w:rsid w:val="00253F48"/>
    <w:rsid w:val="00254098"/>
    <w:rsid w:val="00254122"/>
    <w:rsid w:val="00257B92"/>
    <w:rsid w:val="0026003C"/>
    <w:rsid w:val="00272079"/>
    <w:rsid w:val="00277F0E"/>
    <w:rsid w:val="00282DBD"/>
    <w:rsid w:val="00285796"/>
    <w:rsid w:val="00285AE8"/>
    <w:rsid w:val="0029388B"/>
    <w:rsid w:val="00296794"/>
    <w:rsid w:val="002A328D"/>
    <w:rsid w:val="002A33BD"/>
    <w:rsid w:val="002A3FD7"/>
    <w:rsid w:val="002A62E6"/>
    <w:rsid w:val="002A6583"/>
    <w:rsid w:val="002B17F8"/>
    <w:rsid w:val="002B4DA8"/>
    <w:rsid w:val="002B5097"/>
    <w:rsid w:val="002B50DC"/>
    <w:rsid w:val="002B6D6F"/>
    <w:rsid w:val="002B7402"/>
    <w:rsid w:val="002C1594"/>
    <w:rsid w:val="002C7BA0"/>
    <w:rsid w:val="002E01CC"/>
    <w:rsid w:val="002E1A19"/>
    <w:rsid w:val="002F0C9F"/>
    <w:rsid w:val="002F0F71"/>
    <w:rsid w:val="002F1B93"/>
    <w:rsid w:val="002F35B1"/>
    <w:rsid w:val="002F4817"/>
    <w:rsid w:val="002F7324"/>
    <w:rsid w:val="002F74B2"/>
    <w:rsid w:val="00300021"/>
    <w:rsid w:val="00306B0E"/>
    <w:rsid w:val="00306EDF"/>
    <w:rsid w:val="003135BF"/>
    <w:rsid w:val="00315A22"/>
    <w:rsid w:val="00320D42"/>
    <w:rsid w:val="00323C29"/>
    <w:rsid w:val="003326DF"/>
    <w:rsid w:val="00332E5B"/>
    <w:rsid w:val="003377D2"/>
    <w:rsid w:val="00341AF8"/>
    <w:rsid w:val="003424D9"/>
    <w:rsid w:val="0035166F"/>
    <w:rsid w:val="00360772"/>
    <w:rsid w:val="00360FF1"/>
    <w:rsid w:val="003610E7"/>
    <w:rsid w:val="003610F3"/>
    <w:rsid w:val="0036453B"/>
    <w:rsid w:val="003675BD"/>
    <w:rsid w:val="00370403"/>
    <w:rsid w:val="00371B51"/>
    <w:rsid w:val="00374B26"/>
    <w:rsid w:val="00377AF7"/>
    <w:rsid w:val="00380AF1"/>
    <w:rsid w:val="003826F4"/>
    <w:rsid w:val="00384C0F"/>
    <w:rsid w:val="00384DE7"/>
    <w:rsid w:val="00384F80"/>
    <w:rsid w:val="00386DB9"/>
    <w:rsid w:val="00391575"/>
    <w:rsid w:val="0039266C"/>
    <w:rsid w:val="00393384"/>
    <w:rsid w:val="003947A6"/>
    <w:rsid w:val="00394940"/>
    <w:rsid w:val="0039568E"/>
    <w:rsid w:val="003A399D"/>
    <w:rsid w:val="003A69FA"/>
    <w:rsid w:val="003A7543"/>
    <w:rsid w:val="003A7B8D"/>
    <w:rsid w:val="003B2893"/>
    <w:rsid w:val="003B669E"/>
    <w:rsid w:val="003B7BB9"/>
    <w:rsid w:val="003C1261"/>
    <w:rsid w:val="003C375F"/>
    <w:rsid w:val="003C3D49"/>
    <w:rsid w:val="003C68BA"/>
    <w:rsid w:val="003D28A7"/>
    <w:rsid w:val="003D4D72"/>
    <w:rsid w:val="003D594E"/>
    <w:rsid w:val="003E1DBC"/>
    <w:rsid w:val="003E3DAB"/>
    <w:rsid w:val="003E5334"/>
    <w:rsid w:val="003F0D60"/>
    <w:rsid w:val="003F2B01"/>
    <w:rsid w:val="003F3434"/>
    <w:rsid w:val="003F4FF7"/>
    <w:rsid w:val="003F6C03"/>
    <w:rsid w:val="004029B0"/>
    <w:rsid w:val="00404A1F"/>
    <w:rsid w:val="0041341C"/>
    <w:rsid w:val="00420A1E"/>
    <w:rsid w:val="00421E2C"/>
    <w:rsid w:val="00422118"/>
    <w:rsid w:val="004222BA"/>
    <w:rsid w:val="00432D8B"/>
    <w:rsid w:val="00434939"/>
    <w:rsid w:val="00435EC7"/>
    <w:rsid w:val="00435FC1"/>
    <w:rsid w:val="00442C11"/>
    <w:rsid w:val="00446182"/>
    <w:rsid w:val="00456FD8"/>
    <w:rsid w:val="00461A66"/>
    <w:rsid w:val="00463566"/>
    <w:rsid w:val="00464A16"/>
    <w:rsid w:val="004740D4"/>
    <w:rsid w:val="00474206"/>
    <w:rsid w:val="004769AB"/>
    <w:rsid w:val="00480636"/>
    <w:rsid w:val="00481C61"/>
    <w:rsid w:val="00483478"/>
    <w:rsid w:val="0048702D"/>
    <w:rsid w:val="00495A15"/>
    <w:rsid w:val="004A0417"/>
    <w:rsid w:val="004A0883"/>
    <w:rsid w:val="004A167B"/>
    <w:rsid w:val="004A1E5F"/>
    <w:rsid w:val="004B129F"/>
    <w:rsid w:val="004B5518"/>
    <w:rsid w:val="004C14A4"/>
    <w:rsid w:val="004C6DF8"/>
    <w:rsid w:val="004D0956"/>
    <w:rsid w:val="004D2D45"/>
    <w:rsid w:val="004D5303"/>
    <w:rsid w:val="004D65A6"/>
    <w:rsid w:val="004E1520"/>
    <w:rsid w:val="004E29CA"/>
    <w:rsid w:val="004E38E2"/>
    <w:rsid w:val="004E6319"/>
    <w:rsid w:val="004F1D46"/>
    <w:rsid w:val="004F34D3"/>
    <w:rsid w:val="004F4A2F"/>
    <w:rsid w:val="004F4AB3"/>
    <w:rsid w:val="004F5E09"/>
    <w:rsid w:val="004F699D"/>
    <w:rsid w:val="00500AED"/>
    <w:rsid w:val="00510F65"/>
    <w:rsid w:val="00514DC8"/>
    <w:rsid w:val="00516845"/>
    <w:rsid w:val="00521146"/>
    <w:rsid w:val="00523089"/>
    <w:rsid w:val="0052627B"/>
    <w:rsid w:val="005329C6"/>
    <w:rsid w:val="00532B0D"/>
    <w:rsid w:val="00535FB1"/>
    <w:rsid w:val="005373F1"/>
    <w:rsid w:val="00540975"/>
    <w:rsid w:val="0054418B"/>
    <w:rsid w:val="00546732"/>
    <w:rsid w:val="00547490"/>
    <w:rsid w:val="005513CB"/>
    <w:rsid w:val="00556DA5"/>
    <w:rsid w:val="0055795D"/>
    <w:rsid w:val="00560CD8"/>
    <w:rsid w:val="0057003D"/>
    <w:rsid w:val="00571113"/>
    <w:rsid w:val="00572863"/>
    <w:rsid w:val="00572D5C"/>
    <w:rsid w:val="005752A3"/>
    <w:rsid w:val="00576FE4"/>
    <w:rsid w:val="0058070C"/>
    <w:rsid w:val="005852F0"/>
    <w:rsid w:val="00587460"/>
    <w:rsid w:val="005917E8"/>
    <w:rsid w:val="005918C6"/>
    <w:rsid w:val="00591A2F"/>
    <w:rsid w:val="00595121"/>
    <w:rsid w:val="00595731"/>
    <w:rsid w:val="005A2158"/>
    <w:rsid w:val="005A274B"/>
    <w:rsid w:val="005A4043"/>
    <w:rsid w:val="005A7046"/>
    <w:rsid w:val="005A794C"/>
    <w:rsid w:val="005B0190"/>
    <w:rsid w:val="005B3844"/>
    <w:rsid w:val="005C13D2"/>
    <w:rsid w:val="005C32F0"/>
    <w:rsid w:val="005D053F"/>
    <w:rsid w:val="005D3C8B"/>
    <w:rsid w:val="005D4920"/>
    <w:rsid w:val="005D5FCF"/>
    <w:rsid w:val="005D78BD"/>
    <w:rsid w:val="005D7ACF"/>
    <w:rsid w:val="005E1326"/>
    <w:rsid w:val="005E4D34"/>
    <w:rsid w:val="005E50A5"/>
    <w:rsid w:val="005E6B98"/>
    <w:rsid w:val="005E7934"/>
    <w:rsid w:val="005E7CE9"/>
    <w:rsid w:val="005F6BD1"/>
    <w:rsid w:val="00600450"/>
    <w:rsid w:val="006110E6"/>
    <w:rsid w:val="0061533A"/>
    <w:rsid w:val="00615F66"/>
    <w:rsid w:val="00616C23"/>
    <w:rsid w:val="006207F4"/>
    <w:rsid w:val="0062224D"/>
    <w:rsid w:val="006224B5"/>
    <w:rsid w:val="00625B81"/>
    <w:rsid w:val="00627D50"/>
    <w:rsid w:val="00631333"/>
    <w:rsid w:val="00631EAE"/>
    <w:rsid w:val="006349A5"/>
    <w:rsid w:val="006429C1"/>
    <w:rsid w:val="00645850"/>
    <w:rsid w:val="00646380"/>
    <w:rsid w:val="006500D1"/>
    <w:rsid w:val="006501AB"/>
    <w:rsid w:val="00652B80"/>
    <w:rsid w:val="0065576D"/>
    <w:rsid w:val="00657BF7"/>
    <w:rsid w:val="00657C92"/>
    <w:rsid w:val="00660E70"/>
    <w:rsid w:val="00664315"/>
    <w:rsid w:val="00665723"/>
    <w:rsid w:val="00665EA1"/>
    <w:rsid w:val="00666A77"/>
    <w:rsid w:val="006678D4"/>
    <w:rsid w:val="00667AD4"/>
    <w:rsid w:val="00671950"/>
    <w:rsid w:val="00672815"/>
    <w:rsid w:val="006728D2"/>
    <w:rsid w:val="00673BC8"/>
    <w:rsid w:val="00675DBC"/>
    <w:rsid w:val="00682A9A"/>
    <w:rsid w:val="00683896"/>
    <w:rsid w:val="00684FC8"/>
    <w:rsid w:val="00690F7F"/>
    <w:rsid w:val="00691641"/>
    <w:rsid w:val="006A421D"/>
    <w:rsid w:val="006A72AB"/>
    <w:rsid w:val="006B661F"/>
    <w:rsid w:val="006C2417"/>
    <w:rsid w:val="006C56F4"/>
    <w:rsid w:val="006C6234"/>
    <w:rsid w:val="006C7D47"/>
    <w:rsid w:val="006D0561"/>
    <w:rsid w:val="006E35DD"/>
    <w:rsid w:val="006E44BC"/>
    <w:rsid w:val="006E4B39"/>
    <w:rsid w:val="006E5EC0"/>
    <w:rsid w:val="006E624A"/>
    <w:rsid w:val="006F1EEE"/>
    <w:rsid w:val="006F55A0"/>
    <w:rsid w:val="0070058C"/>
    <w:rsid w:val="007006BC"/>
    <w:rsid w:val="00703625"/>
    <w:rsid w:val="00707626"/>
    <w:rsid w:val="007113D5"/>
    <w:rsid w:val="00711F7B"/>
    <w:rsid w:val="00715ADD"/>
    <w:rsid w:val="00715D7F"/>
    <w:rsid w:val="00717A6F"/>
    <w:rsid w:val="00721DB9"/>
    <w:rsid w:val="00722C0C"/>
    <w:rsid w:val="00724230"/>
    <w:rsid w:val="00726C6F"/>
    <w:rsid w:val="00727117"/>
    <w:rsid w:val="0072739F"/>
    <w:rsid w:val="00735800"/>
    <w:rsid w:val="00744B45"/>
    <w:rsid w:val="007450AA"/>
    <w:rsid w:val="0074530C"/>
    <w:rsid w:val="00750946"/>
    <w:rsid w:val="00755499"/>
    <w:rsid w:val="00755D9B"/>
    <w:rsid w:val="00755ED1"/>
    <w:rsid w:val="00757126"/>
    <w:rsid w:val="007572FA"/>
    <w:rsid w:val="0076032B"/>
    <w:rsid w:val="00764B04"/>
    <w:rsid w:val="00765525"/>
    <w:rsid w:val="00765AB4"/>
    <w:rsid w:val="00765F5B"/>
    <w:rsid w:val="00771028"/>
    <w:rsid w:val="0077302A"/>
    <w:rsid w:val="007739B6"/>
    <w:rsid w:val="00775EA1"/>
    <w:rsid w:val="00775EBE"/>
    <w:rsid w:val="00777930"/>
    <w:rsid w:val="0078165E"/>
    <w:rsid w:val="00785E96"/>
    <w:rsid w:val="007872B0"/>
    <w:rsid w:val="00787476"/>
    <w:rsid w:val="0079083E"/>
    <w:rsid w:val="0079121D"/>
    <w:rsid w:val="00792153"/>
    <w:rsid w:val="007927F8"/>
    <w:rsid w:val="00792B35"/>
    <w:rsid w:val="00796A36"/>
    <w:rsid w:val="007A4F54"/>
    <w:rsid w:val="007A7029"/>
    <w:rsid w:val="007B6853"/>
    <w:rsid w:val="007C034D"/>
    <w:rsid w:val="007C1FAD"/>
    <w:rsid w:val="007C2FE6"/>
    <w:rsid w:val="007C46D9"/>
    <w:rsid w:val="007D3C4C"/>
    <w:rsid w:val="007D6824"/>
    <w:rsid w:val="007D69FA"/>
    <w:rsid w:val="007E2E39"/>
    <w:rsid w:val="007E40C0"/>
    <w:rsid w:val="007F2336"/>
    <w:rsid w:val="007F2F31"/>
    <w:rsid w:val="007F3A20"/>
    <w:rsid w:val="007F3FD6"/>
    <w:rsid w:val="007F7014"/>
    <w:rsid w:val="007F7965"/>
    <w:rsid w:val="00803E59"/>
    <w:rsid w:val="00804C67"/>
    <w:rsid w:val="0080598E"/>
    <w:rsid w:val="00805D07"/>
    <w:rsid w:val="00815A56"/>
    <w:rsid w:val="0081743E"/>
    <w:rsid w:val="008267E1"/>
    <w:rsid w:val="008334DF"/>
    <w:rsid w:val="008401A7"/>
    <w:rsid w:val="00845E27"/>
    <w:rsid w:val="008528C0"/>
    <w:rsid w:val="00852ED1"/>
    <w:rsid w:val="00855AE6"/>
    <w:rsid w:val="0086080D"/>
    <w:rsid w:val="00860DD0"/>
    <w:rsid w:val="00867503"/>
    <w:rsid w:val="00874C82"/>
    <w:rsid w:val="00882160"/>
    <w:rsid w:val="00882CFE"/>
    <w:rsid w:val="00890B15"/>
    <w:rsid w:val="00896629"/>
    <w:rsid w:val="00896B06"/>
    <w:rsid w:val="008A0D7A"/>
    <w:rsid w:val="008A71A5"/>
    <w:rsid w:val="008B3B27"/>
    <w:rsid w:val="008B4340"/>
    <w:rsid w:val="008B772B"/>
    <w:rsid w:val="008B7891"/>
    <w:rsid w:val="008C0AF7"/>
    <w:rsid w:val="008C1E3F"/>
    <w:rsid w:val="008C29BA"/>
    <w:rsid w:val="008C5DE0"/>
    <w:rsid w:val="008D180A"/>
    <w:rsid w:val="008D4A0F"/>
    <w:rsid w:val="008D5178"/>
    <w:rsid w:val="008D5EFE"/>
    <w:rsid w:val="008D6ABE"/>
    <w:rsid w:val="008E04C8"/>
    <w:rsid w:val="008E1F61"/>
    <w:rsid w:val="008E7029"/>
    <w:rsid w:val="008F1531"/>
    <w:rsid w:val="008F1BC0"/>
    <w:rsid w:val="008F4AF8"/>
    <w:rsid w:val="00901647"/>
    <w:rsid w:val="00901B6F"/>
    <w:rsid w:val="00906706"/>
    <w:rsid w:val="00907BCB"/>
    <w:rsid w:val="00910929"/>
    <w:rsid w:val="00911E4D"/>
    <w:rsid w:val="0091202C"/>
    <w:rsid w:val="00917C1B"/>
    <w:rsid w:val="0092145C"/>
    <w:rsid w:val="009249A9"/>
    <w:rsid w:val="009273C2"/>
    <w:rsid w:val="00927F41"/>
    <w:rsid w:val="00936A28"/>
    <w:rsid w:val="0093746B"/>
    <w:rsid w:val="00940154"/>
    <w:rsid w:val="00945380"/>
    <w:rsid w:val="00945601"/>
    <w:rsid w:val="00947936"/>
    <w:rsid w:val="00947973"/>
    <w:rsid w:val="009515F3"/>
    <w:rsid w:val="00955388"/>
    <w:rsid w:val="0095557E"/>
    <w:rsid w:val="00962D9F"/>
    <w:rsid w:val="00962F1C"/>
    <w:rsid w:val="00964DAD"/>
    <w:rsid w:val="009709C6"/>
    <w:rsid w:val="00971157"/>
    <w:rsid w:val="00980ED8"/>
    <w:rsid w:val="00981862"/>
    <w:rsid w:val="00985D5C"/>
    <w:rsid w:val="00986668"/>
    <w:rsid w:val="00993413"/>
    <w:rsid w:val="00994A04"/>
    <w:rsid w:val="009A2735"/>
    <w:rsid w:val="009A3F93"/>
    <w:rsid w:val="009A48B3"/>
    <w:rsid w:val="009A4C82"/>
    <w:rsid w:val="009A75F5"/>
    <w:rsid w:val="009B2B0F"/>
    <w:rsid w:val="009B4AE2"/>
    <w:rsid w:val="009B4D01"/>
    <w:rsid w:val="009B77D0"/>
    <w:rsid w:val="009C0078"/>
    <w:rsid w:val="009C05A9"/>
    <w:rsid w:val="009C53BC"/>
    <w:rsid w:val="009C74EA"/>
    <w:rsid w:val="009D788B"/>
    <w:rsid w:val="009E589D"/>
    <w:rsid w:val="009E5BA5"/>
    <w:rsid w:val="009E72DB"/>
    <w:rsid w:val="009F08BC"/>
    <w:rsid w:val="009F2D30"/>
    <w:rsid w:val="009F3720"/>
    <w:rsid w:val="00A0239B"/>
    <w:rsid w:val="00A02D8B"/>
    <w:rsid w:val="00A03001"/>
    <w:rsid w:val="00A03790"/>
    <w:rsid w:val="00A0473E"/>
    <w:rsid w:val="00A0545A"/>
    <w:rsid w:val="00A058DB"/>
    <w:rsid w:val="00A10B67"/>
    <w:rsid w:val="00A116DD"/>
    <w:rsid w:val="00A1261F"/>
    <w:rsid w:val="00A15343"/>
    <w:rsid w:val="00A25E5E"/>
    <w:rsid w:val="00A26EB2"/>
    <w:rsid w:val="00A33067"/>
    <w:rsid w:val="00A33791"/>
    <w:rsid w:val="00A337C4"/>
    <w:rsid w:val="00A42AC1"/>
    <w:rsid w:val="00A4499E"/>
    <w:rsid w:val="00A45399"/>
    <w:rsid w:val="00A51E5D"/>
    <w:rsid w:val="00A53BF1"/>
    <w:rsid w:val="00A56B9F"/>
    <w:rsid w:val="00A63AFE"/>
    <w:rsid w:val="00A6553C"/>
    <w:rsid w:val="00A67E19"/>
    <w:rsid w:val="00A70102"/>
    <w:rsid w:val="00A773AB"/>
    <w:rsid w:val="00A776FF"/>
    <w:rsid w:val="00A778CA"/>
    <w:rsid w:val="00A80414"/>
    <w:rsid w:val="00A85B11"/>
    <w:rsid w:val="00A86F7E"/>
    <w:rsid w:val="00A9021F"/>
    <w:rsid w:val="00A90C93"/>
    <w:rsid w:val="00A93741"/>
    <w:rsid w:val="00A944E2"/>
    <w:rsid w:val="00AA3A1B"/>
    <w:rsid w:val="00AA577B"/>
    <w:rsid w:val="00AB0CF8"/>
    <w:rsid w:val="00AB41B5"/>
    <w:rsid w:val="00AB49AA"/>
    <w:rsid w:val="00AB6214"/>
    <w:rsid w:val="00AB73AD"/>
    <w:rsid w:val="00AC029B"/>
    <w:rsid w:val="00AC3A9A"/>
    <w:rsid w:val="00AC3D39"/>
    <w:rsid w:val="00AC5F4F"/>
    <w:rsid w:val="00AC72E0"/>
    <w:rsid w:val="00AD43F0"/>
    <w:rsid w:val="00AD4ACE"/>
    <w:rsid w:val="00AD570C"/>
    <w:rsid w:val="00AE012B"/>
    <w:rsid w:val="00AE71C0"/>
    <w:rsid w:val="00AF5C71"/>
    <w:rsid w:val="00AF6A03"/>
    <w:rsid w:val="00AF6AA7"/>
    <w:rsid w:val="00B009CF"/>
    <w:rsid w:val="00B01395"/>
    <w:rsid w:val="00B015D1"/>
    <w:rsid w:val="00B04D2E"/>
    <w:rsid w:val="00B104BC"/>
    <w:rsid w:val="00B20C82"/>
    <w:rsid w:val="00B21CF1"/>
    <w:rsid w:val="00B25750"/>
    <w:rsid w:val="00B25F01"/>
    <w:rsid w:val="00B30029"/>
    <w:rsid w:val="00B318AD"/>
    <w:rsid w:val="00B31F13"/>
    <w:rsid w:val="00B32762"/>
    <w:rsid w:val="00B328B0"/>
    <w:rsid w:val="00B33E9D"/>
    <w:rsid w:val="00B34CCD"/>
    <w:rsid w:val="00B34E7F"/>
    <w:rsid w:val="00B41F17"/>
    <w:rsid w:val="00B42008"/>
    <w:rsid w:val="00B4412B"/>
    <w:rsid w:val="00B4559A"/>
    <w:rsid w:val="00B46827"/>
    <w:rsid w:val="00B46C25"/>
    <w:rsid w:val="00B50054"/>
    <w:rsid w:val="00B50F3B"/>
    <w:rsid w:val="00B52CBA"/>
    <w:rsid w:val="00B55A8E"/>
    <w:rsid w:val="00B57206"/>
    <w:rsid w:val="00B5726A"/>
    <w:rsid w:val="00B57870"/>
    <w:rsid w:val="00B63EA3"/>
    <w:rsid w:val="00B6446C"/>
    <w:rsid w:val="00B703D5"/>
    <w:rsid w:val="00B738CB"/>
    <w:rsid w:val="00B751B9"/>
    <w:rsid w:val="00B81A2B"/>
    <w:rsid w:val="00B837A6"/>
    <w:rsid w:val="00B85012"/>
    <w:rsid w:val="00B94B2B"/>
    <w:rsid w:val="00B94CE7"/>
    <w:rsid w:val="00B95347"/>
    <w:rsid w:val="00B9571F"/>
    <w:rsid w:val="00B95CD2"/>
    <w:rsid w:val="00B96341"/>
    <w:rsid w:val="00B96A80"/>
    <w:rsid w:val="00BA7D24"/>
    <w:rsid w:val="00BB3725"/>
    <w:rsid w:val="00BB5CA6"/>
    <w:rsid w:val="00BC3878"/>
    <w:rsid w:val="00BC41B8"/>
    <w:rsid w:val="00BC6200"/>
    <w:rsid w:val="00BC770D"/>
    <w:rsid w:val="00BD237F"/>
    <w:rsid w:val="00BD292D"/>
    <w:rsid w:val="00BD4318"/>
    <w:rsid w:val="00BD5302"/>
    <w:rsid w:val="00BE051F"/>
    <w:rsid w:val="00BE4551"/>
    <w:rsid w:val="00BE5959"/>
    <w:rsid w:val="00BE7D08"/>
    <w:rsid w:val="00BF089B"/>
    <w:rsid w:val="00BF4B0F"/>
    <w:rsid w:val="00C01C99"/>
    <w:rsid w:val="00C03569"/>
    <w:rsid w:val="00C15BC8"/>
    <w:rsid w:val="00C2169C"/>
    <w:rsid w:val="00C22AF6"/>
    <w:rsid w:val="00C312F3"/>
    <w:rsid w:val="00C36989"/>
    <w:rsid w:val="00C42C4A"/>
    <w:rsid w:val="00C44139"/>
    <w:rsid w:val="00C45F83"/>
    <w:rsid w:val="00C46D21"/>
    <w:rsid w:val="00C478CE"/>
    <w:rsid w:val="00C47DD1"/>
    <w:rsid w:val="00C6193B"/>
    <w:rsid w:val="00C65C24"/>
    <w:rsid w:val="00C65F30"/>
    <w:rsid w:val="00C92BCA"/>
    <w:rsid w:val="00CA1C57"/>
    <w:rsid w:val="00CA4747"/>
    <w:rsid w:val="00CB0E60"/>
    <w:rsid w:val="00CB230F"/>
    <w:rsid w:val="00CB514D"/>
    <w:rsid w:val="00CB6236"/>
    <w:rsid w:val="00CB799F"/>
    <w:rsid w:val="00CC01FD"/>
    <w:rsid w:val="00CC058A"/>
    <w:rsid w:val="00CC2C7B"/>
    <w:rsid w:val="00CC3DF7"/>
    <w:rsid w:val="00CC459B"/>
    <w:rsid w:val="00CC4B22"/>
    <w:rsid w:val="00CC4C3C"/>
    <w:rsid w:val="00CC641D"/>
    <w:rsid w:val="00CD00D8"/>
    <w:rsid w:val="00CD60C3"/>
    <w:rsid w:val="00CD6EA6"/>
    <w:rsid w:val="00CD7DA1"/>
    <w:rsid w:val="00CE7510"/>
    <w:rsid w:val="00CF2472"/>
    <w:rsid w:val="00CF3A92"/>
    <w:rsid w:val="00CF6E0E"/>
    <w:rsid w:val="00D02133"/>
    <w:rsid w:val="00D028FC"/>
    <w:rsid w:val="00D047D0"/>
    <w:rsid w:val="00D0593B"/>
    <w:rsid w:val="00D10CFA"/>
    <w:rsid w:val="00D15DE8"/>
    <w:rsid w:val="00D24C7F"/>
    <w:rsid w:val="00D26641"/>
    <w:rsid w:val="00D37611"/>
    <w:rsid w:val="00D417CA"/>
    <w:rsid w:val="00D4198E"/>
    <w:rsid w:val="00D43B5A"/>
    <w:rsid w:val="00D517BE"/>
    <w:rsid w:val="00D542B4"/>
    <w:rsid w:val="00D55392"/>
    <w:rsid w:val="00D5778A"/>
    <w:rsid w:val="00D603BF"/>
    <w:rsid w:val="00D638F0"/>
    <w:rsid w:val="00D64539"/>
    <w:rsid w:val="00D66199"/>
    <w:rsid w:val="00D705C9"/>
    <w:rsid w:val="00D71CA6"/>
    <w:rsid w:val="00D72931"/>
    <w:rsid w:val="00D74865"/>
    <w:rsid w:val="00D756BD"/>
    <w:rsid w:val="00D90951"/>
    <w:rsid w:val="00D93A4B"/>
    <w:rsid w:val="00DA565D"/>
    <w:rsid w:val="00DA686A"/>
    <w:rsid w:val="00DB0CE5"/>
    <w:rsid w:val="00DC6413"/>
    <w:rsid w:val="00DD0ED9"/>
    <w:rsid w:val="00DD12B7"/>
    <w:rsid w:val="00DD198F"/>
    <w:rsid w:val="00DD481E"/>
    <w:rsid w:val="00DD56D6"/>
    <w:rsid w:val="00DD58F4"/>
    <w:rsid w:val="00DE2417"/>
    <w:rsid w:val="00DE6292"/>
    <w:rsid w:val="00DE7C4A"/>
    <w:rsid w:val="00DF61EB"/>
    <w:rsid w:val="00E00859"/>
    <w:rsid w:val="00E00BB8"/>
    <w:rsid w:val="00E00DB3"/>
    <w:rsid w:val="00E03066"/>
    <w:rsid w:val="00E046D0"/>
    <w:rsid w:val="00E13F70"/>
    <w:rsid w:val="00E20488"/>
    <w:rsid w:val="00E21196"/>
    <w:rsid w:val="00E22C69"/>
    <w:rsid w:val="00E234E1"/>
    <w:rsid w:val="00E239BE"/>
    <w:rsid w:val="00E25A39"/>
    <w:rsid w:val="00E25E4A"/>
    <w:rsid w:val="00E26D96"/>
    <w:rsid w:val="00E271C4"/>
    <w:rsid w:val="00E279E4"/>
    <w:rsid w:val="00E27AFB"/>
    <w:rsid w:val="00E327B5"/>
    <w:rsid w:val="00E33C36"/>
    <w:rsid w:val="00E351A9"/>
    <w:rsid w:val="00E36EB2"/>
    <w:rsid w:val="00E4019F"/>
    <w:rsid w:val="00E425EC"/>
    <w:rsid w:val="00E42B6E"/>
    <w:rsid w:val="00E4451C"/>
    <w:rsid w:val="00E5557A"/>
    <w:rsid w:val="00E57293"/>
    <w:rsid w:val="00E57B15"/>
    <w:rsid w:val="00E57C37"/>
    <w:rsid w:val="00E6136A"/>
    <w:rsid w:val="00E63EC6"/>
    <w:rsid w:val="00E66042"/>
    <w:rsid w:val="00E6747A"/>
    <w:rsid w:val="00E71DE2"/>
    <w:rsid w:val="00E73C28"/>
    <w:rsid w:val="00E75878"/>
    <w:rsid w:val="00E7790E"/>
    <w:rsid w:val="00E80E97"/>
    <w:rsid w:val="00E82596"/>
    <w:rsid w:val="00E82CE4"/>
    <w:rsid w:val="00E838F7"/>
    <w:rsid w:val="00E84EB1"/>
    <w:rsid w:val="00E8529E"/>
    <w:rsid w:val="00E90E43"/>
    <w:rsid w:val="00E914FE"/>
    <w:rsid w:val="00E91EB3"/>
    <w:rsid w:val="00E97C1F"/>
    <w:rsid w:val="00EA0099"/>
    <w:rsid w:val="00EA20FB"/>
    <w:rsid w:val="00EA247B"/>
    <w:rsid w:val="00EB1C79"/>
    <w:rsid w:val="00EB2215"/>
    <w:rsid w:val="00EB3C9D"/>
    <w:rsid w:val="00EC6935"/>
    <w:rsid w:val="00ED17EB"/>
    <w:rsid w:val="00ED57B4"/>
    <w:rsid w:val="00ED5BFA"/>
    <w:rsid w:val="00ED73D0"/>
    <w:rsid w:val="00ED76C6"/>
    <w:rsid w:val="00ED788A"/>
    <w:rsid w:val="00EF4DF4"/>
    <w:rsid w:val="00F02815"/>
    <w:rsid w:val="00F02B2C"/>
    <w:rsid w:val="00F0380B"/>
    <w:rsid w:val="00F07129"/>
    <w:rsid w:val="00F15281"/>
    <w:rsid w:val="00F1603B"/>
    <w:rsid w:val="00F17C7A"/>
    <w:rsid w:val="00F2277C"/>
    <w:rsid w:val="00F27588"/>
    <w:rsid w:val="00F3085A"/>
    <w:rsid w:val="00F35CBA"/>
    <w:rsid w:val="00F36ABF"/>
    <w:rsid w:val="00F37AA0"/>
    <w:rsid w:val="00F42A7F"/>
    <w:rsid w:val="00F435BA"/>
    <w:rsid w:val="00F43FC9"/>
    <w:rsid w:val="00F446B5"/>
    <w:rsid w:val="00F50362"/>
    <w:rsid w:val="00F51A5A"/>
    <w:rsid w:val="00F52086"/>
    <w:rsid w:val="00F52391"/>
    <w:rsid w:val="00F5325A"/>
    <w:rsid w:val="00F53EB1"/>
    <w:rsid w:val="00F569DB"/>
    <w:rsid w:val="00F56BCD"/>
    <w:rsid w:val="00F73200"/>
    <w:rsid w:val="00F80806"/>
    <w:rsid w:val="00F82590"/>
    <w:rsid w:val="00F84138"/>
    <w:rsid w:val="00F87D9D"/>
    <w:rsid w:val="00F90079"/>
    <w:rsid w:val="00F90BD7"/>
    <w:rsid w:val="00F92BC1"/>
    <w:rsid w:val="00F935A2"/>
    <w:rsid w:val="00F940CE"/>
    <w:rsid w:val="00FA029E"/>
    <w:rsid w:val="00FA0574"/>
    <w:rsid w:val="00FA795B"/>
    <w:rsid w:val="00FC2FB9"/>
    <w:rsid w:val="00FC4740"/>
    <w:rsid w:val="00FC4E0B"/>
    <w:rsid w:val="00FC782E"/>
    <w:rsid w:val="00FD18B3"/>
    <w:rsid w:val="00FD5D1E"/>
    <w:rsid w:val="00FD6AF6"/>
    <w:rsid w:val="00FE1F95"/>
    <w:rsid w:val="00FE2468"/>
    <w:rsid w:val="00FF1C40"/>
    <w:rsid w:val="00FF29EC"/>
    <w:rsid w:val="00FF3163"/>
    <w:rsid w:val="00FF5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Cite" w:uiPriority="99"/>
    <w:lsdException w:name="HTML Preformatted"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A6"/>
    <w:pPr>
      <w:spacing w:after="200" w:line="276" w:lineRule="auto"/>
    </w:pPr>
    <w:rPr>
      <w:rFonts w:eastAsia="Times New Roman"/>
      <w:sz w:val="22"/>
      <w:szCs w:val="22"/>
      <w:lang w:val="ru-RU"/>
    </w:rPr>
  </w:style>
  <w:style w:type="paragraph" w:styleId="1">
    <w:name w:val="heading 1"/>
    <w:basedOn w:val="a"/>
    <w:next w:val="a"/>
    <w:link w:val="10"/>
    <w:qFormat/>
    <w:locked/>
    <w:rsid w:val="00E91EB3"/>
    <w:pPr>
      <w:keepNext/>
      <w:widowControl w:val="0"/>
      <w:autoSpaceDE w:val="0"/>
      <w:autoSpaceDN w:val="0"/>
      <w:adjustRightInd w:val="0"/>
      <w:spacing w:before="240" w:after="60" w:line="240" w:lineRule="auto"/>
      <w:outlineLvl w:val="0"/>
    </w:pPr>
    <w:rPr>
      <w:rFonts w:ascii="Cambria" w:hAnsi="Cambria"/>
      <w:b/>
      <w:bCs/>
      <w:kern w:val="32"/>
      <w:sz w:val="32"/>
      <w:szCs w:val="32"/>
      <w:lang w:eastAsia="ru-RU"/>
    </w:rPr>
  </w:style>
  <w:style w:type="paragraph" w:styleId="3">
    <w:name w:val="heading 3"/>
    <w:basedOn w:val="a"/>
    <w:next w:val="a"/>
    <w:link w:val="30"/>
    <w:semiHidden/>
    <w:unhideWhenUsed/>
    <w:qFormat/>
    <w:locked/>
    <w:rsid w:val="00003A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C6234"/>
    <w:pPr>
      <w:ind w:left="720"/>
    </w:pPr>
  </w:style>
  <w:style w:type="character" w:styleId="a3">
    <w:name w:val="Strong"/>
    <w:basedOn w:val="a0"/>
    <w:qFormat/>
    <w:rsid w:val="003A399D"/>
    <w:rPr>
      <w:b/>
    </w:rPr>
  </w:style>
  <w:style w:type="paragraph" w:styleId="a4">
    <w:name w:val="header"/>
    <w:basedOn w:val="a"/>
    <w:link w:val="a5"/>
    <w:rsid w:val="00CC4B22"/>
    <w:pPr>
      <w:tabs>
        <w:tab w:val="center" w:pos="4677"/>
        <w:tab w:val="right" w:pos="9355"/>
      </w:tabs>
      <w:spacing w:after="0" w:line="240" w:lineRule="auto"/>
    </w:pPr>
  </w:style>
  <w:style w:type="character" w:customStyle="1" w:styleId="a5">
    <w:name w:val="Верхний колонтитул Знак"/>
    <w:basedOn w:val="a0"/>
    <w:link w:val="a4"/>
    <w:locked/>
    <w:rsid w:val="00CC4B22"/>
    <w:rPr>
      <w:rFonts w:cs="Times New Roman"/>
    </w:rPr>
  </w:style>
  <w:style w:type="paragraph" w:styleId="a6">
    <w:name w:val="footer"/>
    <w:basedOn w:val="a"/>
    <w:link w:val="a7"/>
    <w:rsid w:val="00CC4B22"/>
    <w:pPr>
      <w:tabs>
        <w:tab w:val="center" w:pos="4677"/>
        <w:tab w:val="right" w:pos="9355"/>
      </w:tabs>
      <w:spacing w:after="0" w:line="240" w:lineRule="auto"/>
    </w:pPr>
  </w:style>
  <w:style w:type="character" w:customStyle="1" w:styleId="a7">
    <w:name w:val="Нижний колонтитул Знак"/>
    <w:basedOn w:val="a0"/>
    <w:link w:val="a6"/>
    <w:locked/>
    <w:rsid w:val="00CC4B22"/>
    <w:rPr>
      <w:rFonts w:cs="Times New Roman"/>
    </w:rPr>
  </w:style>
  <w:style w:type="paragraph" w:styleId="HTML">
    <w:name w:val="HTML Preformatted"/>
    <w:aliases w:val="Стандартный HTML Знак2 Знак,Стандартный HTML Знак Знак2 Знак, Знак1 Знак Знак Знак,Знак2 Знак Знак2 Знак,Стандартный HTML Знак Знак1 Знак Знак,Знак2 Знак Знак Знак Знак,Стандартный HTML Знак1 Знак Знак,Знак1, Знак1,Знак Знак,Знак2"/>
    <w:basedOn w:val="a"/>
    <w:link w:val="HTML0"/>
    <w:uiPriority w:val="99"/>
    <w:rsid w:val="00164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aliases w:val="Стандартный HTML Знак2 Знак Знак1,Стандартный HTML Знак Знак2 Знак Знак1, Знак1 Знак Знак Знак Знак1,Знак2 Знак Знак2 Знак Знак1,Стандартный HTML Знак Знак1 Знак Знак Знак1,Знак2 Знак Знак Знак Знак Знак1,Знак1 Знак, Знак1 Знак"/>
    <w:basedOn w:val="a0"/>
    <w:link w:val="HTML"/>
    <w:uiPriority w:val="99"/>
    <w:locked/>
    <w:rsid w:val="0016489E"/>
    <w:rPr>
      <w:rFonts w:ascii="Courier New" w:hAnsi="Courier New" w:cs="Courier New"/>
      <w:sz w:val="20"/>
      <w:szCs w:val="20"/>
      <w:lang w:eastAsia="ru-RU"/>
    </w:rPr>
  </w:style>
  <w:style w:type="paragraph" w:customStyle="1" w:styleId="a8">
    <w:name w:val="Знак"/>
    <w:basedOn w:val="a"/>
    <w:rsid w:val="003A7B8D"/>
    <w:pPr>
      <w:spacing w:after="160" w:line="240" w:lineRule="exact"/>
    </w:pPr>
    <w:rPr>
      <w:rFonts w:ascii="Times New Roman" w:hAnsi="Times New Roman" w:cs="Arial"/>
      <w:sz w:val="20"/>
      <w:szCs w:val="20"/>
      <w:lang w:val="de-CH" w:eastAsia="de-CH"/>
    </w:rPr>
  </w:style>
  <w:style w:type="paragraph" w:styleId="a9">
    <w:name w:val="Normal (Web)"/>
    <w:basedOn w:val="a"/>
    <w:uiPriority w:val="99"/>
    <w:rsid w:val="00B009CF"/>
    <w:pPr>
      <w:spacing w:before="100" w:beforeAutospacing="1" w:after="100" w:afterAutospacing="1" w:line="240" w:lineRule="auto"/>
    </w:pPr>
    <w:rPr>
      <w:rFonts w:ascii="Times New Roman" w:hAnsi="Times New Roman"/>
      <w:sz w:val="24"/>
      <w:szCs w:val="24"/>
      <w:lang w:eastAsia="ru-RU"/>
    </w:rPr>
  </w:style>
  <w:style w:type="paragraph" w:customStyle="1" w:styleId="4">
    <w:name w:val="Знак4"/>
    <w:basedOn w:val="a"/>
    <w:rsid w:val="00B009CF"/>
    <w:pPr>
      <w:spacing w:after="0" w:line="240" w:lineRule="auto"/>
    </w:pPr>
    <w:rPr>
      <w:rFonts w:ascii="Verdana" w:hAnsi="Verdana" w:cs="Verdana"/>
      <w:sz w:val="20"/>
      <w:szCs w:val="20"/>
      <w:lang w:val="en-US"/>
    </w:rPr>
  </w:style>
  <w:style w:type="paragraph" w:styleId="aa">
    <w:name w:val="Body Text Indent"/>
    <w:basedOn w:val="a"/>
    <w:link w:val="ab"/>
    <w:rsid w:val="0077302A"/>
    <w:pPr>
      <w:spacing w:after="0" w:line="240" w:lineRule="auto"/>
      <w:ind w:firstLine="709"/>
      <w:jc w:val="both"/>
    </w:pPr>
    <w:rPr>
      <w:rFonts w:ascii="Times New Roman" w:hAnsi="Times New Roman"/>
      <w:sz w:val="28"/>
      <w:szCs w:val="20"/>
      <w:lang w:val="uk-UA" w:eastAsia="ru-RU"/>
    </w:rPr>
  </w:style>
  <w:style w:type="table" w:styleId="ac">
    <w:name w:val="Table Grid"/>
    <w:basedOn w:val="a1"/>
    <w:locked/>
    <w:rsid w:val="0077302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113B79"/>
    <w:pPr>
      <w:spacing w:before="100" w:beforeAutospacing="1" w:after="100" w:afterAutospacing="1" w:line="240" w:lineRule="auto"/>
    </w:pPr>
    <w:rPr>
      <w:rFonts w:ascii="Times New Roman" w:hAnsi="Times New Roman"/>
      <w:sz w:val="24"/>
      <w:szCs w:val="24"/>
      <w:lang w:eastAsia="ru-RU"/>
    </w:rPr>
  </w:style>
  <w:style w:type="paragraph" w:customStyle="1" w:styleId="rvps12">
    <w:name w:val="rvps12"/>
    <w:basedOn w:val="a"/>
    <w:rsid w:val="00113B79"/>
    <w:pPr>
      <w:spacing w:before="100" w:beforeAutospacing="1" w:after="100" w:afterAutospacing="1" w:line="240" w:lineRule="auto"/>
    </w:pPr>
    <w:rPr>
      <w:rFonts w:ascii="Times New Roman" w:hAnsi="Times New Roman"/>
      <w:sz w:val="24"/>
      <w:szCs w:val="24"/>
      <w:lang w:eastAsia="ru-RU"/>
    </w:rPr>
  </w:style>
  <w:style w:type="paragraph" w:styleId="ad">
    <w:name w:val="Body Text"/>
    <w:basedOn w:val="a"/>
    <w:rsid w:val="00205AD7"/>
    <w:pPr>
      <w:spacing w:after="120"/>
    </w:pPr>
  </w:style>
  <w:style w:type="paragraph" w:customStyle="1" w:styleId="rvps2">
    <w:name w:val="rvps2"/>
    <w:basedOn w:val="a"/>
    <w:rsid w:val="001733FC"/>
    <w:pPr>
      <w:spacing w:before="100" w:beforeAutospacing="1" w:after="100" w:afterAutospacing="1" w:line="240" w:lineRule="auto"/>
    </w:pPr>
    <w:rPr>
      <w:rFonts w:ascii="Times New Roman" w:hAnsi="Times New Roman"/>
      <w:sz w:val="24"/>
      <w:szCs w:val="24"/>
      <w:lang w:eastAsia="ru-RU"/>
    </w:rPr>
  </w:style>
  <w:style w:type="character" w:customStyle="1" w:styleId="rvts82">
    <w:name w:val="rvts82"/>
    <w:basedOn w:val="a0"/>
    <w:rsid w:val="001733FC"/>
    <w:rPr>
      <w:rFonts w:cs="Times New Roman"/>
    </w:rPr>
  </w:style>
  <w:style w:type="character" w:customStyle="1" w:styleId="rvts15">
    <w:name w:val="rvts15"/>
    <w:basedOn w:val="a0"/>
    <w:rsid w:val="00077DA4"/>
    <w:rPr>
      <w:rFonts w:cs="Times New Roman"/>
    </w:rPr>
  </w:style>
  <w:style w:type="character" w:customStyle="1" w:styleId="rvts23">
    <w:name w:val="rvts23"/>
    <w:basedOn w:val="a0"/>
    <w:rsid w:val="005A2158"/>
    <w:rPr>
      <w:rFonts w:cs="Times New Roman"/>
    </w:rPr>
  </w:style>
  <w:style w:type="paragraph" w:customStyle="1" w:styleId="rvps7">
    <w:name w:val="rvps7"/>
    <w:basedOn w:val="a"/>
    <w:rsid w:val="003F3434"/>
    <w:pPr>
      <w:spacing w:before="100" w:beforeAutospacing="1" w:after="100" w:afterAutospacing="1" w:line="240" w:lineRule="auto"/>
    </w:pPr>
    <w:rPr>
      <w:rFonts w:ascii="Times New Roman" w:hAnsi="Times New Roman"/>
      <w:sz w:val="24"/>
      <w:szCs w:val="24"/>
      <w:lang w:eastAsia="ru-RU"/>
    </w:rPr>
  </w:style>
  <w:style w:type="paragraph" w:customStyle="1" w:styleId="ae">
    <w:name w:val="Знак Знак Знак Знак Знак Знак Знак"/>
    <w:basedOn w:val="a"/>
    <w:rsid w:val="00D417CA"/>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E91EB3"/>
    <w:rPr>
      <w:rFonts w:ascii="Cambria" w:eastAsia="Times New Roman" w:hAnsi="Cambria"/>
      <w:b/>
      <w:bCs/>
      <w:kern w:val="32"/>
      <w:sz w:val="32"/>
      <w:szCs w:val="32"/>
      <w:lang w:val="ru-RU" w:eastAsia="ru-RU"/>
    </w:rPr>
  </w:style>
  <w:style w:type="character" w:customStyle="1" w:styleId="rvts44">
    <w:name w:val="rvts44"/>
    <w:basedOn w:val="a0"/>
    <w:rsid w:val="00ED5BFA"/>
  </w:style>
  <w:style w:type="character" w:customStyle="1" w:styleId="rvts0">
    <w:name w:val="rvts0"/>
    <w:rsid w:val="00ED5BFA"/>
  </w:style>
  <w:style w:type="character" w:customStyle="1" w:styleId="HTML1">
    <w:name w:val="Стандартный HTML Знак1"/>
    <w:aliases w:val="Стандартный HTML Знак Знак,Стандартный HTML Знак2 Знак Знак,Стандартный HTML Знак Знак2 Знак Знак, Знак1 Знак Знак Знак Знак,Знак2 Знак Знак2 Знак Знак,Стандартный HTML Знак Знак1 Знак Знак Знак,Знак2 Знак Знак Знак Знак Знак"/>
    <w:semiHidden/>
    <w:rsid w:val="00ED5BFA"/>
    <w:rPr>
      <w:rFonts w:ascii="Courier New" w:hAnsi="Courier New" w:cs="Courier New"/>
      <w:lang w:val="ru-RU" w:eastAsia="ru-RU" w:bidi="ar-SA"/>
    </w:rPr>
  </w:style>
  <w:style w:type="paragraph" w:customStyle="1" w:styleId="StyleZakonu">
    <w:name w:val="StyleZakonu"/>
    <w:basedOn w:val="a"/>
    <w:link w:val="StyleZakonu0"/>
    <w:rsid w:val="00ED5BFA"/>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ED5BFA"/>
    <w:rPr>
      <w:rFonts w:ascii="Times New Roman" w:eastAsia="Times New Roman" w:hAnsi="Times New Roman"/>
      <w:lang w:val="uk-UA" w:eastAsia="ru-RU"/>
    </w:rPr>
  </w:style>
  <w:style w:type="paragraph" w:customStyle="1" w:styleId="31">
    <w:name w:val="Знак3"/>
    <w:basedOn w:val="a"/>
    <w:rsid w:val="003B2893"/>
    <w:pPr>
      <w:spacing w:after="160" w:line="240" w:lineRule="exact"/>
    </w:pPr>
    <w:rPr>
      <w:rFonts w:ascii="Times New Roman" w:hAnsi="Times New Roman" w:cs="Arial"/>
      <w:sz w:val="20"/>
      <w:szCs w:val="20"/>
      <w:lang w:val="de-CH" w:eastAsia="de-CH"/>
    </w:rPr>
  </w:style>
  <w:style w:type="character" w:customStyle="1" w:styleId="contentfooter">
    <w:name w:val="content_footer"/>
    <w:basedOn w:val="a0"/>
    <w:rsid w:val="008C5DE0"/>
  </w:style>
  <w:style w:type="character" w:styleId="HTML2">
    <w:name w:val="HTML Cite"/>
    <w:basedOn w:val="a0"/>
    <w:uiPriority w:val="99"/>
    <w:unhideWhenUsed/>
    <w:rsid w:val="008C5DE0"/>
    <w:rPr>
      <w:i/>
      <w:iCs/>
    </w:rPr>
  </w:style>
  <w:style w:type="character" w:styleId="af">
    <w:name w:val="Hyperlink"/>
    <w:basedOn w:val="a0"/>
    <w:uiPriority w:val="99"/>
    <w:unhideWhenUsed/>
    <w:rsid w:val="008C5DE0"/>
    <w:rPr>
      <w:color w:val="0000FF"/>
      <w:u w:val="single"/>
    </w:rPr>
  </w:style>
  <w:style w:type="character" w:customStyle="1" w:styleId="30">
    <w:name w:val="Заголовок 3 Знак"/>
    <w:basedOn w:val="a0"/>
    <w:link w:val="3"/>
    <w:semiHidden/>
    <w:rsid w:val="00003ADF"/>
    <w:rPr>
      <w:rFonts w:asciiTheme="majorHAnsi" w:eastAsiaTheme="majorEastAsia" w:hAnsiTheme="majorHAnsi" w:cstheme="majorBidi"/>
      <w:b/>
      <w:bCs/>
      <w:color w:val="4F81BD" w:themeColor="accent1"/>
      <w:sz w:val="22"/>
      <w:szCs w:val="22"/>
      <w:lang w:val="ru-RU"/>
    </w:rPr>
  </w:style>
  <w:style w:type="character" w:customStyle="1" w:styleId="ab">
    <w:name w:val="Основной текст с отступом Знак"/>
    <w:basedOn w:val="a0"/>
    <w:link w:val="aa"/>
    <w:rsid w:val="00236ADA"/>
    <w:rPr>
      <w:rFonts w:ascii="Times New Roman" w:eastAsia="Times New Roman" w:hAnsi="Times New Roman"/>
      <w:sz w:val="28"/>
      <w:lang w:val="uk-UA" w:eastAsia="ru-RU"/>
    </w:rPr>
  </w:style>
  <w:style w:type="character" w:customStyle="1" w:styleId="FontStyle14">
    <w:name w:val="Font Style14"/>
    <w:uiPriority w:val="99"/>
    <w:rsid w:val="00C01C9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435">
      <w:bodyDiv w:val="1"/>
      <w:marLeft w:val="0"/>
      <w:marRight w:val="0"/>
      <w:marTop w:val="0"/>
      <w:marBottom w:val="0"/>
      <w:divBdr>
        <w:top w:val="none" w:sz="0" w:space="0" w:color="auto"/>
        <w:left w:val="none" w:sz="0" w:space="0" w:color="auto"/>
        <w:bottom w:val="none" w:sz="0" w:space="0" w:color="auto"/>
        <w:right w:val="none" w:sz="0" w:space="0" w:color="auto"/>
      </w:divBdr>
    </w:div>
    <w:div w:id="775099190">
      <w:bodyDiv w:val="1"/>
      <w:marLeft w:val="0"/>
      <w:marRight w:val="0"/>
      <w:marTop w:val="0"/>
      <w:marBottom w:val="0"/>
      <w:divBdr>
        <w:top w:val="none" w:sz="0" w:space="0" w:color="auto"/>
        <w:left w:val="none" w:sz="0" w:space="0" w:color="auto"/>
        <w:bottom w:val="none" w:sz="0" w:space="0" w:color="auto"/>
        <w:right w:val="none" w:sz="0" w:space="0" w:color="auto"/>
      </w:divBdr>
    </w:div>
    <w:div w:id="871697891">
      <w:bodyDiv w:val="1"/>
      <w:marLeft w:val="0"/>
      <w:marRight w:val="0"/>
      <w:marTop w:val="0"/>
      <w:marBottom w:val="0"/>
      <w:divBdr>
        <w:top w:val="none" w:sz="0" w:space="0" w:color="auto"/>
        <w:left w:val="none" w:sz="0" w:space="0" w:color="auto"/>
        <w:bottom w:val="none" w:sz="0" w:space="0" w:color="auto"/>
        <w:right w:val="none" w:sz="0" w:space="0" w:color="auto"/>
      </w:divBdr>
    </w:div>
    <w:div w:id="1392314183">
      <w:bodyDiv w:val="1"/>
      <w:marLeft w:val="0"/>
      <w:marRight w:val="0"/>
      <w:marTop w:val="0"/>
      <w:marBottom w:val="0"/>
      <w:divBdr>
        <w:top w:val="none" w:sz="0" w:space="0" w:color="auto"/>
        <w:left w:val="none" w:sz="0" w:space="0" w:color="auto"/>
        <w:bottom w:val="none" w:sz="0" w:space="0" w:color="auto"/>
        <w:right w:val="none" w:sz="0" w:space="0" w:color="auto"/>
      </w:divBdr>
    </w:div>
    <w:div w:id="1503814634">
      <w:bodyDiv w:val="1"/>
      <w:marLeft w:val="0"/>
      <w:marRight w:val="0"/>
      <w:marTop w:val="0"/>
      <w:marBottom w:val="0"/>
      <w:divBdr>
        <w:top w:val="none" w:sz="0" w:space="0" w:color="auto"/>
        <w:left w:val="none" w:sz="0" w:space="0" w:color="auto"/>
        <w:bottom w:val="none" w:sz="0" w:space="0" w:color="auto"/>
        <w:right w:val="none" w:sz="0" w:space="0" w:color="auto"/>
      </w:divBdr>
    </w:div>
    <w:div w:id="1647933276">
      <w:bodyDiv w:val="1"/>
      <w:marLeft w:val="0"/>
      <w:marRight w:val="0"/>
      <w:marTop w:val="0"/>
      <w:marBottom w:val="0"/>
      <w:divBdr>
        <w:top w:val="none" w:sz="0" w:space="0" w:color="auto"/>
        <w:left w:val="none" w:sz="0" w:space="0" w:color="auto"/>
        <w:bottom w:val="none" w:sz="0" w:space="0" w:color="auto"/>
        <w:right w:val="none" w:sz="0" w:space="0" w:color="auto"/>
      </w:divBdr>
      <w:divsChild>
        <w:div w:id="795635919">
          <w:marLeft w:val="0"/>
          <w:marRight w:val="0"/>
          <w:marTop w:val="0"/>
          <w:marBottom w:val="0"/>
          <w:divBdr>
            <w:top w:val="none" w:sz="0" w:space="0" w:color="auto"/>
            <w:left w:val="none" w:sz="0" w:space="0" w:color="auto"/>
            <w:bottom w:val="none" w:sz="0" w:space="0" w:color="auto"/>
            <w:right w:val="none" w:sz="0" w:space="0" w:color="auto"/>
          </w:divBdr>
        </w:div>
      </w:divsChild>
    </w:div>
    <w:div w:id="20648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50C1-F911-49AC-B1C9-FEA8F4B4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3104</Words>
  <Characters>17696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владелец</dc:creator>
  <cp:lastModifiedBy>RePack by Diakov</cp:lastModifiedBy>
  <cp:revision>5</cp:revision>
  <cp:lastPrinted>2019-12-11T12:21:00Z</cp:lastPrinted>
  <dcterms:created xsi:type="dcterms:W3CDTF">2020-01-23T08:59:00Z</dcterms:created>
  <dcterms:modified xsi:type="dcterms:W3CDTF">2020-04-08T07:58:00Z</dcterms:modified>
</cp:coreProperties>
</file>