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D1" w:rsidRPr="00AB7994" w:rsidRDefault="00A43ED1" w:rsidP="004C64D1">
      <w:pPr>
        <w:spacing w:before="120" w:after="0" w:line="240" w:lineRule="auto"/>
        <w:jc w:val="center"/>
        <w:rPr>
          <w:rFonts w:ascii="Times New Roman" w:hAnsi="Times New Roman"/>
          <w:b/>
          <w:sz w:val="28"/>
          <w:szCs w:val="28"/>
          <w:lang w:val="uk-UA" w:eastAsia="uk-UA"/>
        </w:rPr>
      </w:pPr>
      <w:bookmarkStart w:id="0" w:name="_GoBack"/>
      <w:bookmarkEnd w:id="0"/>
      <w:r w:rsidRPr="00AB7994">
        <w:rPr>
          <w:rFonts w:ascii="Times New Roman" w:hAnsi="Times New Roman"/>
          <w:b/>
          <w:sz w:val="28"/>
          <w:szCs w:val="28"/>
          <w:lang w:val="uk-UA" w:eastAsia="uk-UA"/>
        </w:rPr>
        <w:t>ПОРІВНЯЛЬНА ТАБЛИЦЯ</w:t>
      </w:r>
    </w:p>
    <w:p w:rsidR="00A43ED1" w:rsidRDefault="00A43ED1" w:rsidP="004C64D1">
      <w:pPr>
        <w:spacing w:before="120" w:after="0" w:line="240" w:lineRule="auto"/>
        <w:jc w:val="center"/>
        <w:rPr>
          <w:rFonts w:ascii="Times New Roman" w:hAnsi="Times New Roman"/>
          <w:b/>
          <w:bCs/>
          <w:sz w:val="28"/>
          <w:szCs w:val="28"/>
          <w:lang w:val="uk-UA"/>
        </w:rPr>
      </w:pPr>
      <w:r w:rsidRPr="00AB7994">
        <w:rPr>
          <w:rFonts w:ascii="Times New Roman" w:hAnsi="Times New Roman"/>
          <w:b/>
          <w:sz w:val="28"/>
          <w:szCs w:val="28"/>
          <w:lang w:val="uk-UA" w:eastAsia="uk-UA"/>
        </w:rPr>
        <w:t xml:space="preserve">до </w:t>
      </w:r>
      <w:r w:rsidR="00DC5ADB">
        <w:rPr>
          <w:rFonts w:ascii="Times New Roman" w:hAnsi="Times New Roman"/>
          <w:b/>
          <w:sz w:val="28"/>
          <w:szCs w:val="28"/>
          <w:lang w:val="uk-UA" w:eastAsia="uk-UA"/>
        </w:rPr>
        <w:t>проєкт</w:t>
      </w:r>
      <w:r w:rsidRPr="00AB7994">
        <w:rPr>
          <w:rFonts w:ascii="Times New Roman" w:hAnsi="Times New Roman"/>
          <w:b/>
          <w:sz w:val="28"/>
          <w:szCs w:val="28"/>
          <w:lang w:val="uk-UA" w:eastAsia="uk-UA"/>
        </w:rPr>
        <w:t>у Закон України «</w:t>
      </w:r>
      <w:r w:rsidRPr="00AB7994">
        <w:rPr>
          <w:rFonts w:ascii="Times New Roman" w:hAnsi="Times New Roman"/>
          <w:b/>
          <w:bCs/>
          <w:sz w:val="28"/>
          <w:szCs w:val="28"/>
          <w:lang w:val="uk-UA"/>
        </w:rPr>
        <w:t>Про внесення змін до деяких законів України</w:t>
      </w:r>
      <w:r w:rsidRPr="00AB7994">
        <w:rPr>
          <w:rFonts w:ascii="Times New Roman" w:hAnsi="Times New Roman"/>
          <w:b/>
          <w:bCs/>
          <w:sz w:val="28"/>
          <w:szCs w:val="28"/>
          <w:lang w:val="uk-UA"/>
        </w:rPr>
        <w:br/>
        <w:t>щодо харчових продуктів та інших об’єктів санітарних заходів»</w:t>
      </w:r>
    </w:p>
    <w:p w:rsidR="00E230D1" w:rsidRPr="00AB7994" w:rsidRDefault="00E230D1" w:rsidP="004C64D1">
      <w:pPr>
        <w:spacing w:before="120" w:after="0" w:line="240" w:lineRule="auto"/>
        <w:jc w:val="center"/>
        <w:rPr>
          <w:rFonts w:ascii="Times New Roman" w:hAnsi="Times New Roman"/>
          <w:b/>
          <w:bCs/>
          <w:sz w:val="28"/>
          <w:szCs w:val="28"/>
          <w:lang w:val="uk-UA"/>
        </w:rPr>
      </w:pPr>
    </w:p>
    <w:tbl>
      <w:tblPr>
        <w:tblW w:w="14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5528"/>
        <w:gridCol w:w="3686"/>
        <w:gridCol w:w="25"/>
      </w:tblGrid>
      <w:tr w:rsidR="00C31196" w:rsidRPr="007B4C26" w:rsidTr="00010896">
        <w:trPr>
          <w:gridAfter w:val="1"/>
          <w:wAfter w:w="25" w:type="dxa"/>
          <w:trHeight w:val="490"/>
        </w:trPr>
        <w:tc>
          <w:tcPr>
            <w:tcW w:w="5353" w:type="dxa"/>
            <w:shd w:val="clear" w:color="auto" w:fill="auto"/>
          </w:tcPr>
          <w:p w:rsidR="00C31196" w:rsidRPr="007B4C26" w:rsidRDefault="00C31196" w:rsidP="00C31196">
            <w:pPr>
              <w:jc w:val="center"/>
              <w:rPr>
                <w:rFonts w:ascii="Times New Roman" w:hAnsi="Times New Roman"/>
                <w:b/>
                <w:sz w:val="24"/>
                <w:szCs w:val="24"/>
              </w:rPr>
            </w:pPr>
            <w:bookmarkStart w:id="1" w:name="605586"/>
            <w:r w:rsidRPr="007B4C26">
              <w:rPr>
                <w:rFonts w:ascii="Times New Roman" w:hAnsi="Times New Roman"/>
                <w:b/>
                <w:sz w:val="24"/>
                <w:szCs w:val="24"/>
              </w:rPr>
              <w:t>Зміст положення акта законодавства</w:t>
            </w:r>
          </w:p>
        </w:tc>
        <w:tc>
          <w:tcPr>
            <w:tcW w:w="5528" w:type="dxa"/>
            <w:shd w:val="clear" w:color="auto" w:fill="auto"/>
          </w:tcPr>
          <w:p w:rsidR="00C31196" w:rsidRPr="007B4C26" w:rsidRDefault="00C31196" w:rsidP="00C31196">
            <w:pPr>
              <w:jc w:val="center"/>
              <w:rPr>
                <w:rFonts w:ascii="Times New Roman" w:hAnsi="Times New Roman"/>
                <w:b/>
                <w:sz w:val="24"/>
                <w:szCs w:val="24"/>
                <w:lang w:val="ru-RU"/>
              </w:rPr>
            </w:pPr>
            <w:r w:rsidRPr="007B4C26">
              <w:rPr>
                <w:rFonts w:ascii="Times New Roman" w:hAnsi="Times New Roman"/>
                <w:b/>
                <w:sz w:val="24"/>
                <w:szCs w:val="24"/>
                <w:lang w:val="ru-RU"/>
              </w:rPr>
              <w:t xml:space="preserve">Зміст відповідного положення </w:t>
            </w:r>
            <w:r w:rsidR="00DC5ADB" w:rsidRPr="007B4C26">
              <w:rPr>
                <w:rFonts w:ascii="Times New Roman" w:hAnsi="Times New Roman"/>
                <w:b/>
                <w:sz w:val="24"/>
                <w:szCs w:val="24"/>
                <w:lang w:val="ru-RU"/>
              </w:rPr>
              <w:t>проєкт</w:t>
            </w:r>
            <w:r w:rsidRPr="007B4C26">
              <w:rPr>
                <w:rFonts w:ascii="Times New Roman" w:hAnsi="Times New Roman"/>
                <w:b/>
                <w:sz w:val="24"/>
                <w:szCs w:val="24"/>
                <w:lang w:val="ru-RU"/>
              </w:rPr>
              <w:t>у акта</w:t>
            </w:r>
          </w:p>
        </w:tc>
        <w:tc>
          <w:tcPr>
            <w:tcW w:w="3686" w:type="dxa"/>
          </w:tcPr>
          <w:p w:rsidR="00C31196" w:rsidRPr="007B4C26" w:rsidRDefault="00C31196" w:rsidP="00C31196">
            <w:pPr>
              <w:jc w:val="center"/>
              <w:rPr>
                <w:rFonts w:ascii="Times New Roman" w:hAnsi="Times New Roman"/>
                <w:b/>
                <w:sz w:val="24"/>
                <w:szCs w:val="24"/>
              </w:rPr>
            </w:pPr>
            <w:r w:rsidRPr="007B4C26">
              <w:rPr>
                <w:rFonts w:ascii="Times New Roman" w:hAnsi="Times New Roman"/>
                <w:b/>
                <w:sz w:val="24"/>
                <w:szCs w:val="24"/>
              </w:rPr>
              <w:t>Пояснення змін</w:t>
            </w:r>
          </w:p>
        </w:tc>
      </w:tr>
      <w:tr w:rsidR="00952110" w:rsidRPr="00184584" w:rsidTr="00E4366E">
        <w:tc>
          <w:tcPr>
            <w:tcW w:w="14592" w:type="dxa"/>
            <w:gridSpan w:val="4"/>
            <w:shd w:val="clear" w:color="auto" w:fill="auto"/>
          </w:tcPr>
          <w:p w:rsidR="00952110" w:rsidRPr="007B4C26" w:rsidRDefault="00952110" w:rsidP="003B5F1D">
            <w:pPr>
              <w:pStyle w:val="2"/>
              <w:spacing w:before="0" w:after="0" w:line="240" w:lineRule="auto"/>
              <w:jc w:val="center"/>
              <w:rPr>
                <w:rFonts w:ascii="Times New Roman" w:hAnsi="Times New Roman"/>
                <w:color w:val="000000"/>
                <w:sz w:val="24"/>
                <w:szCs w:val="24"/>
                <w:lang w:val="uk-UA"/>
              </w:rPr>
            </w:pPr>
            <w:bookmarkStart w:id="2" w:name="3"/>
            <w:bookmarkEnd w:id="1"/>
            <w:r w:rsidRPr="007B4C26">
              <w:rPr>
                <w:rFonts w:ascii="Times New Roman" w:hAnsi="Times New Roman"/>
                <w:color w:val="000000"/>
                <w:sz w:val="24"/>
                <w:szCs w:val="24"/>
                <w:lang w:val="uk-UA"/>
              </w:rPr>
              <w:t>Закон України «Про захист прав споживачів»</w:t>
            </w:r>
          </w:p>
        </w:tc>
      </w:tr>
      <w:tr w:rsidR="00C31196" w:rsidRPr="007B4C26" w:rsidTr="00010896">
        <w:trPr>
          <w:gridAfter w:val="1"/>
          <w:wAfter w:w="25" w:type="dxa"/>
        </w:trPr>
        <w:tc>
          <w:tcPr>
            <w:tcW w:w="5353" w:type="dxa"/>
            <w:shd w:val="clear" w:color="auto" w:fill="auto"/>
          </w:tcPr>
          <w:p w:rsidR="00C31196" w:rsidRPr="007B4C26" w:rsidRDefault="00C31196" w:rsidP="003B5F1D">
            <w:pPr>
              <w:pStyle w:val="3"/>
              <w:spacing w:before="0" w:after="0" w:line="240" w:lineRule="auto"/>
              <w:jc w:val="both"/>
              <w:rPr>
                <w:rFonts w:ascii="Times New Roman" w:hAnsi="Times New Roman"/>
                <w:color w:val="auto"/>
                <w:sz w:val="24"/>
                <w:szCs w:val="24"/>
                <w:lang w:val="uk-UA"/>
              </w:rPr>
            </w:pPr>
            <w:bookmarkStart w:id="3" w:name="605023"/>
            <w:bookmarkEnd w:id="2"/>
            <w:r w:rsidRPr="007B4C26">
              <w:rPr>
                <w:rFonts w:ascii="Times New Roman" w:hAnsi="Times New Roman"/>
                <w:color w:val="auto"/>
                <w:sz w:val="24"/>
                <w:szCs w:val="24"/>
                <w:lang w:val="uk-UA"/>
              </w:rPr>
              <w:t>Стаття 1. Визначення термінів</w:t>
            </w:r>
          </w:p>
        </w:tc>
        <w:tc>
          <w:tcPr>
            <w:tcW w:w="5528" w:type="dxa"/>
            <w:shd w:val="clear" w:color="auto" w:fill="auto"/>
          </w:tcPr>
          <w:p w:rsidR="00C31196" w:rsidRPr="007B4C26" w:rsidRDefault="00C31196" w:rsidP="003B5F1D">
            <w:pPr>
              <w:pStyle w:val="3"/>
              <w:spacing w:before="0" w:after="0" w:line="240" w:lineRule="auto"/>
              <w:jc w:val="both"/>
              <w:rPr>
                <w:rFonts w:ascii="Times New Roman" w:hAnsi="Times New Roman"/>
                <w:color w:val="auto"/>
                <w:sz w:val="24"/>
                <w:szCs w:val="24"/>
                <w:lang w:val="uk-UA"/>
              </w:rPr>
            </w:pPr>
            <w:r w:rsidRPr="007B4C26">
              <w:rPr>
                <w:rFonts w:ascii="Times New Roman" w:hAnsi="Times New Roman"/>
                <w:color w:val="auto"/>
                <w:sz w:val="24"/>
                <w:szCs w:val="24"/>
                <w:lang w:val="uk-UA"/>
              </w:rPr>
              <w:t>Стаття 1. Визначення термінів</w:t>
            </w:r>
          </w:p>
        </w:tc>
        <w:tc>
          <w:tcPr>
            <w:tcW w:w="3686" w:type="dxa"/>
          </w:tcPr>
          <w:p w:rsidR="00C31196" w:rsidRPr="007B4C26" w:rsidRDefault="00C31196" w:rsidP="003B5F1D">
            <w:pPr>
              <w:pStyle w:val="3"/>
              <w:spacing w:before="0" w:after="0" w:line="240" w:lineRule="auto"/>
              <w:jc w:val="both"/>
              <w:rPr>
                <w:rFonts w:ascii="Times New Roman" w:hAnsi="Times New Roman"/>
                <w:color w:val="auto"/>
                <w:sz w:val="24"/>
                <w:szCs w:val="24"/>
                <w:lang w:val="uk-UA"/>
              </w:rPr>
            </w:pPr>
          </w:p>
        </w:tc>
      </w:tr>
      <w:bookmarkEnd w:id="3"/>
      <w:tr w:rsidR="00C31196" w:rsidRPr="00184584" w:rsidTr="00010896">
        <w:trPr>
          <w:gridAfter w:val="1"/>
          <w:wAfter w:w="25" w:type="dxa"/>
        </w:trPr>
        <w:tc>
          <w:tcPr>
            <w:tcW w:w="5353"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У цьому Законі терміни вживаються в такому значенні:</w:t>
            </w:r>
          </w:p>
        </w:tc>
        <w:tc>
          <w:tcPr>
            <w:tcW w:w="5528"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У цьому Законі терміни вживаються в такому значенні:</w:t>
            </w:r>
          </w:p>
        </w:tc>
        <w:tc>
          <w:tcPr>
            <w:tcW w:w="3686" w:type="dxa"/>
          </w:tcPr>
          <w:p w:rsidR="00C31196" w:rsidRPr="007B4C26" w:rsidRDefault="00C31196" w:rsidP="003B5F1D">
            <w:pPr>
              <w:spacing w:after="0" w:line="240" w:lineRule="auto"/>
              <w:jc w:val="both"/>
              <w:rPr>
                <w:rFonts w:ascii="Times New Roman" w:hAnsi="Times New Roman"/>
                <w:sz w:val="24"/>
                <w:szCs w:val="24"/>
                <w:lang w:val="uk-UA"/>
              </w:rPr>
            </w:pPr>
          </w:p>
        </w:tc>
      </w:tr>
      <w:tr w:rsidR="00C31196" w:rsidRPr="007B4C26" w:rsidTr="00010896">
        <w:trPr>
          <w:gridAfter w:val="1"/>
          <w:wAfter w:w="25" w:type="dxa"/>
        </w:trPr>
        <w:tc>
          <w:tcPr>
            <w:tcW w:w="5353" w:type="dxa"/>
            <w:shd w:val="clear" w:color="auto" w:fill="auto"/>
          </w:tcPr>
          <w:p w:rsidR="00C31196" w:rsidRPr="007B4C26" w:rsidRDefault="00C31196" w:rsidP="003B5F1D">
            <w:pPr>
              <w:spacing w:after="0" w:line="240" w:lineRule="auto"/>
              <w:jc w:val="both"/>
              <w:rPr>
                <w:rFonts w:ascii="Times New Roman" w:hAnsi="Times New Roman"/>
                <w:color w:val="000000"/>
                <w:sz w:val="24"/>
                <w:szCs w:val="24"/>
                <w:lang w:val="uk-UA"/>
              </w:rPr>
            </w:pPr>
            <w:bookmarkStart w:id="4" w:name="605024"/>
            <w:r w:rsidRPr="007B4C26">
              <w:rPr>
                <w:rFonts w:ascii="Times New Roman" w:hAnsi="Times New Roman"/>
                <w:color w:val="000000"/>
                <w:sz w:val="24"/>
                <w:szCs w:val="24"/>
                <w:lang w:val="uk-UA"/>
              </w:rPr>
              <w:t>…</w:t>
            </w:r>
          </w:p>
        </w:tc>
        <w:tc>
          <w:tcPr>
            <w:tcW w:w="5528" w:type="dxa"/>
            <w:shd w:val="clear" w:color="auto" w:fill="auto"/>
          </w:tcPr>
          <w:p w:rsidR="00C31196" w:rsidRPr="007B4C26" w:rsidRDefault="00C31196" w:rsidP="003B5F1D">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C31196" w:rsidRPr="007B4C26" w:rsidRDefault="00C31196" w:rsidP="003B5F1D">
            <w:pPr>
              <w:spacing w:after="0" w:line="240" w:lineRule="auto"/>
              <w:jc w:val="both"/>
              <w:rPr>
                <w:rFonts w:ascii="Times New Roman" w:hAnsi="Times New Roman"/>
                <w:color w:val="000000"/>
                <w:sz w:val="24"/>
                <w:szCs w:val="24"/>
                <w:lang w:val="uk-UA"/>
              </w:rPr>
            </w:pPr>
          </w:p>
        </w:tc>
      </w:tr>
      <w:tr w:rsidR="00C31196" w:rsidRPr="00184584" w:rsidTr="00010896">
        <w:trPr>
          <w:gridAfter w:val="1"/>
          <w:wAfter w:w="25" w:type="dxa"/>
        </w:trPr>
        <w:tc>
          <w:tcPr>
            <w:tcW w:w="5353"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bookmarkStart w:id="5" w:name="605683"/>
            <w:bookmarkEnd w:id="4"/>
            <w:r w:rsidRPr="007B4C26">
              <w:rPr>
                <w:rFonts w:ascii="Times New Roman" w:hAnsi="Times New Roman"/>
                <w:sz w:val="24"/>
                <w:szCs w:val="24"/>
                <w:lang w:val="uk-UA"/>
              </w:rPr>
              <w:t>Терміни «харчовий продукт», «непридатний харчовий продукт» вживаються у значенні, наведеному в Законі України «Про основні принципи та вимоги до безпечності та якості харчових продуктів».</w:t>
            </w:r>
          </w:p>
        </w:tc>
        <w:tc>
          <w:tcPr>
            <w:tcW w:w="5528"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 xml:space="preserve">Терміни «харчовий продукт», «непридатний харчовий продукт», </w:t>
            </w:r>
            <w:r w:rsidRPr="007B4C26">
              <w:rPr>
                <w:rFonts w:ascii="Times New Roman" w:hAnsi="Times New Roman"/>
                <w:b/>
                <w:sz w:val="24"/>
                <w:szCs w:val="24"/>
                <w:lang w:val="uk-UA"/>
              </w:rPr>
              <w:t xml:space="preserve">«небезпечний харчовий продукт», «неправильно маркований харчовий продукт» </w:t>
            </w:r>
            <w:r w:rsidRPr="007B4C26">
              <w:rPr>
                <w:rFonts w:ascii="Times New Roman" w:hAnsi="Times New Roman"/>
                <w:sz w:val="24"/>
                <w:szCs w:val="24"/>
                <w:lang w:val="uk-UA"/>
              </w:rPr>
              <w:t>вживаються у значенні, наведеному в Законі України «Про основні принципи та вимоги до безпечності та якості харчових продуктів».</w:t>
            </w:r>
          </w:p>
        </w:tc>
        <w:tc>
          <w:tcPr>
            <w:tcW w:w="3686" w:type="dxa"/>
          </w:tcPr>
          <w:p w:rsidR="00C31196" w:rsidRPr="007B4C26" w:rsidRDefault="00BC0E16" w:rsidP="00DB4AC9">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w:t>
            </w:r>
            <w:r w:rsidR="00DB4AC9" w:rsidRPr="007B4C26">
              <w:rPr>
                <w:rFonts w:ascii="Times New Roman" w:hAnsi="Times New Roman"/>
                <w:color w:val="000000"/>
                <w:sz w:val="24"/>
                <w:szCs w:val="24"/>
                <w:lang w:val="uk-UA"/>
              </w:rPr>
              <w:t>міни пов’язані з внесення відповідних змін до Закону України № 771 «Про основні принципи та вимоги до безпечності та якості харчових продуктів».</w:t>
            </w:r>
          </w:p>
        </w:tc>
      </w:tr>
      <w:tr w:rsidR="00C31196" w:rsidRPr="007B4C26" w:rsidTr="00010896">
        <w:trPr>
          <w:gridAfter w:val="1"/>
          <w:wAfter w:w="25" w:type="dxa"/>
        </w:trPr>
        <w:tc>
          <w:tcPr>
            <w:tcW w:w="5353"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C31196" w:rsidRPr="007B4C26" w:rsidRDefault="00C31196" w:rsidP="003B5F1D">
            <w:pPr>
              <w:spacing w:after="0" w:line="240" w:lineRule="auto"/>
              <w:jc w:val="both"/>
              <w:rPr>
                <w:rFonts w:ascii="Times New Roman" w:hAnsi="Times New Roman"/>
                <w:sz w:val="24"/>
                <w:szCs w:val="24"/>
                <w:lang w:val="uk-UA"/>
              </w:rPr>
            </w:pPr>
          </w:p>
        </w:tc>
      </w:tr>
      <w:tr w:rsidR="00C31196" w:rsidRPr="00184584" w:rsidTr="00010896">
        <w:trPr>
          <w:gridAfter w:val="1"/>
          <w:wAfter w:w="25" w:type="dxa"/>
        </w:trPr>
        <w:tc>
          <w:tcPr>
            <w:tcW w:w="5353" w:type="dxa"/>
            <w:shd w:val="clear" w:color="auto" w:fill="auto"/>
          </w:tcPr>
          <w:p w:rsidR="00C31196" w:rsidRPr="007B4C26" w:rsidRDefault="00C31196" w:rsidP="003B5F1D">
            <w:pPr>
              <w:pStyle w:val="3"/>
              <w:spacing w:before="0" w:after="0" w:line="240" w:lineRule="auto"/>
              <w:jc w:val="both"/>
              <w:rPr>
                <w:rFonts w:ascii="Times New Roman" w:hAnsi="Times New Roman"/>
                <w:color w:val="auto"/>
                <w:sz w:val="24"/>
                <w:szCs w:val="24"/>
                <w:lang w:val="uk-UA"/>
              </w:rPr>
            </w:pPr>
            <w:bookmarkStart w:id="6" w:name="605105"/>
            <w:bookmarkEnd w:id="5"/>
            <w:r w:rsidRPr="007B4C26">
              <w:rPr>
                <w:rFonts w:ascii="Times New Roman" w:hAnsi="Times New Roman"/>
                <w:color w:val="auto"/>
                <w:sz w:val="24"/>
                <w:szCs w:val="24"/>
                <w:lang w:val="uk-UA"/>
              </w:rPr>
              <w:t>Стаття 8. Права споживача у разі придбання ним товару неналежної якості</w:t>
            </w:r>
          </w:p>
        </w:tc>
        <w:tc>
          <w:tcPr>
            <w:tcW w:w="5528" w:type="dxa"/>
            <w:shd w:val="clear" w:color="auto" w:fill="auto"/>
          </w:tcPr>
          <w:p w:rsidR="00C31196" w:rsidRPr="007B4C26" w:rsidRDefault="00C31196" w:rsidP="003B5F1D">
            <w:pPr>
              <w:pStyle w:val="3"/>
              <w:spacing w:before="0" w:after="0" w:line="240" w:lineRule="auto"/>
              <w:jc w:val="both"/>
              <w:rPr>
                <w:rFonts w:ascii="Times New Roman" w:hAnsi="Times New Roman"/>
                <w:color w:val="auto"/>
                <w:sz w:val="24"/>
                <w:szCs w:val="24"/>
                <w:lang w:val="uk-UA"/>
              </w:rPr>
            </w:pPr>
            <w:r w:rsidRPr="007B4C26">
              <w:rPr>
                <w:rFonts w:ascii="Times New Roman" w:hAnsi="Times New Roman"/>
                <w:color w:val="auto"/>
                <w:sz w:val="24"/>
                <w:szCs w:val="24"/>
                <w:lang w:val="uk-UA"/>
              </w:rPr>
              <w:t>Стаття 8. Права споживача у разі придбання ним товару неналежної якості</w:t>
            </w:r>
          </w:p>
        </w:tc>
        <w:tc>
          <w:tcPr>
            <w:tcW w:w="3686" w:type="dxa"/>
          </w:tcPr>
          <w:p w:rsidR="00C31196" w:rsidRPr="007B4C26" w:rsidRDefault="00C31196" w:rsidP="003B5F1D">
            <w:pPr>
              <w:pStyle w:val="3"/>
              <w:spacing w:before="0" w:after="0" w:line="240" w:lineRule="auto"/>
              <w:jc w:val="both"/>
              <w:rPr>
                <w:rFonts w:ascii="Times New Roman" w:hAnsi="Times New Roman"/>
                <w:color w:val="auto"/>
                <w:sz w:val="24"/>
                <w:szCs w:val="24"/>
                <w:lang w:val="uk-UA"/>
              </w:rPr>
            </w:pPr>
          </w:p>
        </w:tc>
      </w:tr>
      <w:tr w:rsidR="00C31196" w:rsidRPr="007B4C26" w:rsidTr="00010896">
        <w:trPr>
          <w:gridAfter w:val="1"/>
          <w:wAfter w:w="25" w:type="dxa"/>
        </w:trPr>
        <w:tc>
          <w:tcPr>
            <w:tcW w:w="5353"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bookmarkStart w:id="7" w:name="605106"/>
            <w:bookmarkEnd w:id="6"/>
            <w:r w:rsidRPr="007B4C26">
              <w:rPr>
                <w:rFonts w:ascii="Times New Roman" w:hAnsi="Times New Roman"/>
                <w:color w:val="000000"/>
                <w:sz w:val="24"/>
                <w:szCs w:val="24"/>
                <w:lang w:val="uk-UA"/>
              </w:rPr>
              <w:t>…</w:t>
            </w:r>
          </w:p>
        </w:tc>
        <w:tc>
          <w:tcPr>
            <w:tcW w:w="5528" w:type="dxa"/>
            <w:shd w:val="clear" w:color="auto" w:fill="auto"/>
          </w:tcPr>
          <w:p w:rsidR="00C31196" w:rsidRPr="007B4C26" w:rsidRDefault="00C31196" w:rsidP="003B5F1D">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C31196" w:rsidRPr="007B4C26" w:rsidRDefault="00C31196" w:rsidP="003B5F1D">
            <w:pPr>
              <w:spacing w:after="0" w:line="240" w:lineRule="auto"/>
              <w:jc w:val="both"/>
              <w:rPr>
                <w:rFonts w:ascii="Times New Roman" w:hAnsi="Times New Roman"/>
                <w:color w:val="000000"/>
                <w:sz w:val="24"/>
                <w:szCs w:val="24"/>
                <w:lang w:val="uk-UA"/>
              </w:rPr>
            </w:pPr>
          </w:p>
        </w:tc>
      </w:tr>
      <w:tr w:rsidR="00C31196" w:rsidRPr="00974C12" w:rsidTr="00010896">
        <w:trPr>
          <w:gridAfter w:val="1"/>
          <w:wAfter w:w="25" w:type="dxa"/>
        </w:trPr>
        <w:tc>
          <w:tcPr>
            <w:tcW w:w="5353" w:type="dxa"/>
            <w:shd w:val="clear" w:color="auto" w:fill="auto"/>
          </w:tcPr>
          <w:p w:rsidR="00C31196" w:rsidRPr="007B4C26" w:rsidRDefault="00C31196" w:rsidP="003B5F1D">
            <w:pPr>
              <w:spacing w:after="0" w:line="240" w:lineRule="auto"/>
              <w:jc w:val="both"/>
              <w:rPr>
                <w:rFonts w:ascii="Times New Roman" w:hAnsi="Times New Roman"/>
                <w:sz w:val="24"/>
                <w:szCs w:val="24"/>
                <w:lang w:val="uk-UA"/>
              </w:rPr>
            </w:pPr>
            <w:bookmarkStart w:id="8" w:name="605126"/>
            <w:bookmarkEnd w:id="7"/>
            <w:r w:rsidRPr="007B4C26">
              <w:rPr>
                <w:rFonts w:ascii="Times New Roman" w:hAnsi="Times New Roman"/>
                <w:color w:val="000000"/>
                <w:sz w:val="24"/>
                <w:szCs w:val="24"/>
                <w:lang w:val="uk-UA"/>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tc>
        <w:tc>
          <w:tcPr>
            <w:tcW w:w="5528" w:type="dxa"/>
            <w:shd w:val="clear" w:color="auto" w:fill="auto"/>
          </w:tcPr>
          <w:p w:rsidR="00C31196" w:rsidRPr="007B4C26" w:rsidRDefault="00C31196" w:rsidP="003B5F1D">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8. У разі придбання споживачем непридатного</w:t>
            </w:r>
            <w:r w:rsidRPr="007B4C26">
              <w:rPr>
                <w:rFonts w:ascii="Times New Roman" w:hAnsi="Times New Roman"/>
                <w:b/>
                <w:color w:val="000000"/>
                <w:sz w:val="24"/>
                <w:szCs w:val="24"/>
                <w:lang w:val="uk-UA"/>
              </w:rPr>
              <w:t>, небезпечного або неправильно маркованого</w:t>
            </w:r>
            <w:r w:rsidRPr="007B4C26">
              <w:rPr>
                <w:rFonts w:ascii="Times New Roman" w:hAnsi="Times New Roman"/>
                <w:color w:val="000000"/>
                <w:sz w:val="24"/>
                <w:szCs w:val="24"/>
                <w:lang w:val="uk-UA"/>
              </w:rPr>
              <w:t xml:space="preserve">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tc>
        <w:tc>
          <w:tcPr>
            <w:tcW w:w="3686" w:type="dxa"/>
          </w:tcPr>
          <w:p w:rsidR="00C31196" w:rsidRPr="007B4C26" w:rsidRDefault="00BC0E16" w:rsidP="003B5F1D">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Зміни</w:t>
            </w:r>
            <w:r w:rsidR="00DB4AC9" w:rsidRPr="007B4C26">
              <w:rPr>
                <w:rFonts w:ascii="Times New Roman" w:hAnsi="Times New Roman"/>
                <w:color w:val="000000"/>
                <w:sz w:val="24"/>
                <w:szCs w:val="24"/>
                <w:lang w:val="uk-UA"/>
              </w:rPr>
              <w:t xml:space="preserve"> пов’язані з внесення відповідних змін до Закону України № 771 «Про основні принципи та вимоги до безпечності та якості харчових продуктів».</w:t>
            </w:r>
          </w:p>
        </w:tc>
      </w:tr>
      <w:tr w:rsidR="00DB4AC9" w:rsidRPr="00974C12" w:rsidTr="00E4366E">
        <w:tc>
          <w:tcPr>
            <w:tcW w:w="14592" w:type="dxa"/>
            <w:gridSpan w:val="4"/>
            <w:shd w:val="clear" w:color="auto" w:fill="auto"/>
          </w:tcPr>
          <w:p w:rsidR="00DB4AC9" w:rsidRPr="007B4C26" w:rsidRDefault="00DB4AC9" w:rsidP="003B5F1D">
            <w:pPr>
              <w:spacing w:after="0" w:line="240" w:lineRule="auto"/>
              <w:jc w:val="center"/>
              <w:rPr>
                <w:rFonts w:ascii="Times New Roman" w:hAnsi="Times New Roman"/>
                <w:b/>
                <w:bCs/>
                <w:color w:val="000000"/>
                <w:sz w:val="24"/>
                <w:szCs w:val="24"/>
                <w:lang w:val="uk-UA"/>
              </w:rPr>
            </w:pPr>
            <w:bookmarkStart w:id="9" w:name="605692"/>
            <w:bookmarkEnd w:id="8"/>
            <w:r w:rsidRPr="007B4C26">
              <w:rPr>
                <w:rFonts w:ascii="Times New Roman" w:hAnsi="Times New Roman"/>
                <w:b/>
                <w:bCs/>
                <w:color w:val="000000"/>
                <w:sz w:val="24"/>
                <w:szCs w:val="24"/>
                <w:lang w:val="uk-UA"/>
              </w:rPr>
              <w:t>Закон України «Про державне регулювання виробництва і обігу спирту етилового, коньячного і плодового, алкогольних напоїв, тютюнових виробів та пального»</w:t>
            </w:r>
          </w:p>
        </w:tc>
      </w:tr>
      <w:tr w:rsidR="00AE323F" w:rsidRPr="00974C12" w:rsidTr="00010896">
        <w:trPr>
          <w:gridAfter w:val="1"/>
          <w:wAfter w:w="25" w:type="dxa"/>
        </w:trPr>
        <w:tc>
          <w:tcPr>
            <w:tcW w:w="5353" w:type="dxa"/>
            <w:shd w:val="clear" w:color="auto" w:fill="auto"/>
          </w:tcPr>
          <w:p w:rsidR="00AE323F" w:rsidRPr="007B4C26" w:rsidRDefault="00AE323F" w:rsidP="00AE323F">
            <w:pPr>
              <w:spacing w:after="0" w:line="240" w:lineRule="auto"/>
              <w:rPr>
                <w:rFonts w:ascii="Times New Roman" w:hAnsi="Times New Roman"/>
                <w:sz w:val="24"/>
                <w:szCs w:val="24"/>
                <w:lang w:val="uk-UA"/>
              </w:rPr>
            </w:pPr>
            <w:r w:rsidRPr="007B4C26">
              <w:rPr>
                <w:rFonts w:ascii="Times New Roman" w:hAnsi="Times New Roman"/>
                <w:b/>
                <w:sz w:val="24"/>
                <w:szCs w:val="24"/>
                <w:lang w:val="uk-UA"/>
              </w:rPr>
              <w:lastRenderedPageBreak/>
              <w:t>Стаття 1.</w:t>
            </w:r>
            <w:r w:rsidRPr="007B4C26">
              <w:rPr>
                <w:rFonts w:ascii="Times New Roman" w:hAnsi="Times New Roman"/>
                <w:sz w:val="24"/>
                <w:szCs w:val="24"/>
                <w:lang w:val="uk-UA"/>
              </w:rPr>
              <w:t xml:space="preserve"> Визначення основних понять і термінів</w:t>
            </w:r>
          </w:p>
        </w:tc>
        <w:tc>
          <w:tcPr>
            <w:tcW w:w="5528" w:type="dxa"/>
            <w:shd w:val="clear" w:color="auto" w:fill="auto"/>
          </w:tcPr>
          <w:p w:rsidR="00AE323F" w:rsidRPr="007B4C26" w:rsidRDefault="00AE323F" w:rsidP="00AE323F">
            <w:pPr>
              <w:spacing w:after="0" w:line="240" w:lineRule="auto"/>
              <w:rPr>
                <w:rFonts w:ascii="Times New Roman" w:hAnsi="Times New Roman"/>
                <w:sz w:val="24"/>
                <w:szCs w:val="24"/>
                <w:lang w:val="uk-UA"/>
              </w:rPr>
            </w:pPr>
            <w:r w:rsidRPr="007B4C26">
              <w:rPr>
                <w:rFonts w:ascii="Times New Roman" w:hAnsi="Times New Roman"/>
                <w:b/>
                <w:sz w:val="24"/>
                <w:szCs w:val="24"/>
                <w:lang w:val="uk-UA"/>
              </w:rPr>
              <w:t>Стаття 1.</w:t>
            </w:r>
            <w:r w:rsidRPr="007B4C26">
              <w:rPr>
                <w:rFonts w:ascii="Times New Roman" w:hAnsi="Times New Roman"/>
                <w:sz w:val="24"/>
                <w:szCs w:val="24"/>
                <w:lang w:val="uk-UA"/>
              </w:rPr>
              <w:t xml:space="preserve"> Визначення основних понять і термінів</w:t>
            </w:r>
          </w:p>
        </w:tc>
        <w:tc>
          <w:tcPr>
            <w:tcW w:w="3686" w:type="dxa"/>
          </w:tcPr>
          <w:p w:rsidR="00AE323F" w:rsidRPr="007B4C26" w:rsidRDefault="00AE323F" w:rsidP="00AE323F">
            <w:pPr>
              <w:spacing w:after="0" w:line="240" w:lineRule="auto"/>
              <w:rPr>
                <w:rFonts w:ascii="Times New Roman" w:hAnsi="Times New Roman"/>
                <w:sz w:val="24"/>
                <w:szCs w:val="24"/>
                <w:lang w:val="uk-UA"/>
              </w:rPr>
            </w:pPr>
          </w:p>
        </w:tc>
      </w:tr>
      <w:tr w:rsidR="00AE323F" w:rsidRPr="007B4C26" w:rsidTr="00010896">
        <w:trPr>
          <w:gridAfter w:val="1"/>
          <w:wAfter w:w="25" w:type="dxa"/>
        </w:trPr>
        <w:tc>
          <w:tcPr>
            <w:tcW w:w="5353" w:type="dxa"/>
            <w:shd w:val="clear" w:color="auto" w:fill="auto"/>
          </w:tcPr>
          <w:p w:rsidR="00AE323F" w:rsidRPr="007B4C26" w:rsidRDefault="00AE323F" w:rsidP="00AE323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AE323F" w:rsidRPr="007B4C26" w:rsidRDefault="00AE323F" w:rsidP="00AE323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AE323F" w:rsidRPr="007B4C26" w:rsidRDefault="00AE323F" w:rsidP="00AE323F">
            <w:pPr>
              <w:spacing w:after="0" w:line="240" w:lineRule="auto"/>
              <w:rPr>
                <w:rFonts w:ascii="Times New Roman" w:hAnsi="Times New Roman"/>
                <w:sz w:val="24"/>
                <w:szCs w:val="24"/>
                <w:lang w:val="uk-UA"/>
              </w:rPr>
            </w:pPr>
          </w:p>
        </w:tc>
      </w:tr>
      <w:bookmarkEnd w:id="9"/>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повний технологічний цикл виробництва - сукупність приміщень, технологічного та іншого обладнання, відповідних технологічних процесів, що забезпечують переробку сировини в продукцію, готову для реалізації кінцевому споживачу, а також лабораторій (власних або залучених на договірних засадах у випадках, передбачених цим Законом)</w:t>
            </w:r>
            <w:r w:rsidRPr="007B4C26">
              <w:rPr>
                <w:rFonts w:ascii="Times New Roman" w:hAnsi="Times New Roman"/>
                <w:b/>
                <w:sz w:val="24"/>
                <w:szCs w:val="24"/>
                <w:lang w:val="uk-UA"/>
              </w:rPr>
              <w:t>, акредитованих відповідно до законодавства</w:t>
            </w: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highlight w:val="green"/>
                <w:lang w:val="uk-UA"/>
              </w:rPr>
            </w:pPr>
            <w:r w:rsidRPr="007B4C26">
              <w:rPr>
                <w:rFonts w:ascii="Times New Roman" w:hAnsi="Times New Roman"/>
                <w:sz w:val="24"/>
                <w:szCs w:val="24"/>
                <w:lang w:val="uk-UA"/>
              </w:rPr>
              <w:t>повний технологічний цикл виробництва - сукупність приміщень, технологічного та іншого обладнання, відповідних технологічних процесів, що забезпечують переробку сировини в продукцію, готову для реалізації кінцевому споживачу, а також лабораторій (власних або залучених на договірних засадах у випадках, передбачених цим Законом).</w:t>
            </w:r>
          </w:p>
        </w:tc>
        <w:tc>
          <w:tcPr>
            <w:tcW w:w="3686" w:type="dxa"/>
          </w:tcPr>
          <w:p w:rsidR="002A7DBF" w:rsidRPr="007B4C26" w:rsidRDefault="002A7DBF" w:rsidP="002A7DBF">
            <w:pPr>
              <w:spacing w:after="0" w:line="240" w:lineRule="auto"/>
              <w:jc w:val="both"/>
              <w:rPr>
                <w:rFonts w:ascii="Times New Roman" w:hAnsi="Times New Roman"/>
                <w:i/>
                <w:sz w:val="24"/>
                <w:szCs w:val="24"/>
                <w:lang w:val="uk-UA"/>
              </w:rPr>
            </w:pPr>
            <w:r w:rsidRPr="007B4C26">
              <w:rPr>
                <w:rFonts w:ascii="Times New Roman" w:hAnsi="Times New Roman"/>
                <w:sz w:val="24"/>
                <w:szCs w:val="24"/>
                <w:lang w:val="uk-UA"/>
              </w:rPr>
              <w:t xml:space="preserve">Повний технологічний цикл виробництва передбачає наявність виробничих лабораторій. Водночас, чинна редакція Закону України містить словосполучення </w:t>
            </w:r>
            <w:r w:rsidRPr="007B4C26">
              <w:rPr>
                <w:rFonts w:ascii="Times New Roman" w:hAnsi="Times New Roman"/>
                <w:i/>
                <w:sz w:val="24"/>
                <w:szCs w:val="24"/>
                <w:lang w:val="uk-UA"/>
              </w:rPr>
              <w:t>«акредитованих відповідно до законодавства»</w:t>
            </w:r>
            <w:r w:rsidRPr="007B4C26">
              <w:rPr>
                <w:rFonts w:ascii="Times New Roman" w:hAnsi="Times New Roman"/>
                <w:sz w:val="24"/>
                <w:szCs w:val="24"/>
                <w:lang w:val="uk-UA"/>
              </w:rPr>
              <w:t>, у результаті чого виникає колізія із нормами Закону України № 124-VIII «Про технічні регламенти та оцінку відповідності», відповідно до якого «</w:t>
            </w:r>
            <w:r w:rsidRPr="007B4C26">
              <w:rPr>
                <w:rFonts w:ascii="Times New Roman" w:hAnsi="Times New Roman"/>
                <w:i/>
                <w:sz w:val="24"/>
                <w:szCs w:val="24"/>
                <w:lang w:val="uk-UA"/>
              </w:rPr>
              <w:t>акредитована випробувальна лабораторія виробника може бути використана для здійснення діяльності з оцінки відповідності для підприємства, частиною якого вона є, з метою виконання окремих процедур оцінки відповідності, визначених у відповідних технічних регламентах. Така випробувальна лабораторія повинна бути окремою та визначеною частиною підприємства та не повинна брати участі в розробленні, виробництві, постачанні, встановленні, використанні або обслуговуванні продукції, яку вона оцінює»</w:t>
            </w:r>
            <w:r w:rsidRPr="007B4C26">
              <w:rPr>
                <w:rFonts w:ascii="Times New Roman" w:hAnsi="Times New Roman"/>
                <w:sz w:val="24"/>
                <w:szCs w:val="24"/>
                <w:lang w:val="uk-UA"/>
              </w:rPr>
              <w:t xml:space="preserve">. Крім того, </w:t>
            </w:r>
            <w:r w:rsidRPr="007B4C26">
              <w:rPr>
                <w:rFonts w:ascii="Times New Roman" w:hAnsi="Times New Roman"/>
                <w:i/>
                <w:sz w:val="24"/>
                <w:szCs w:val="24"/>
                <w:lang w:val="uk-UA"/>
              </w:rPr>
              <w:t xml:space="preserve">«акредитована </w:t>
            </w:r>
            <w:r w:rsidRPr="007B4C26">
              <w:rPr>
                <w:rFonts w:ascii="Times New Roman" w:hAnsi="Times New Roman"/>
                <w:i/>
                <w:sz w:val="24"/>
                <w:szCs w:val="24"/>
                <w:lang w:val="uk-UA"/>
              </w:rPr>
              <w:lastRenderedPageBreak/>
              <w:t>випробувальна лабораторія виробника повинна відповідати таким вимогам:</w:t>
            </w:r>
          </w:p>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i/>
                <w:sz w:val="24"/>
                <w:szCs w:val="24"/>
                <w:lang w:val="uk-UA"/>
              </w:rPr>
              <w:t>бути акредитованою національним органом України з акредитації або національним органом з акредитації іншої держави».</w:t>
            </w:r>
            <w:r w:rsidRPr="007B4C26">
              <w:rPr>
                <w:rFonts w:ascii="Times New Roman" w:hAnsi="Times New Roman"/>
                <w:sz w:val="24"/>
                <w:szCs w:val="24"/>
                <w:lang w:val="uk-UA"/>
              </w:rPr>
              <w:t xml:space="preserve"> Запропонована редакція усуває невідповідності у законодавстві, оскільки виробнича лабораторія не повинна бути акредитованою і навпаки, акредитована лабораторія не може бути залучена до виробництва продукту (бути виробничою у сенсі статті про повний цикл виробництва).</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lastRenderedPageBreak/>
              <w:t>…</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highlight w:val="green"/>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rPr>
                <w:rFonts w:ascii="Times New Roman" w:hAnsi="Times New Roman"/>
                <w:sz w:val="24"/>
                <w:szCs w:val="24"/>
                <w:lang w:val="uk-UA"/>
              </w:rPr>
            </w:pPr>
          </w:p>
        </w:tc>
      </w:tr>
      <w:tr w:rsidR="002A7DBF" w:rsidRPr="007B4C26" w:rsidTr="002A7DBF">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color w:val="444444"/>
                <w:highlight w:val="yellow"/>
              </w:rPr>
            </w:pPr>
            <w:r w:rsidRPr="007B4C26">
              <w:rPr>
                <w:rStyle w:val="rvts9"/>
                <w:b/>
                <w:bCs/>
                <w:color w:val="000000"/>
              </w:rPr>
              <w:t>Стаття 2. </w:t>
            </w:r>
            <w:r w:rsidRPr="007B4C26">
              <w:rPr>
                <w:color w:val="000000"/>
              </w:rPr>
              <w:t>Організація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 і пального</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highlight w:val="red"/>
              </w:rPr>
            </w:pPr>
            <w:r w:rsidRPr="007B4C26">
              <w:rPr>
                <w:rStyle w:val="rvts9"/>
                <w:b/>
                <w:bCs/>
                <w:color w:val="000000"/>
                <w:lang w:val="uk-UA"/>
              </w:rPr>
              <w:t>Стаття 2. </w:t>
            </w:r>
            <w:r w:rsidRPr="007B4C26">
              <w:rPr>
                <w:color w:val="000000"/>
                <w:lang w:val="uk-UA"/>
              </w:rPr>
              <w:t>Організація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 і пального</w:t>
            </w:r>
          </w:p>
        </w:tc>
        <w:tc>
          <w:tcPr>
            <w:tcW w:w="3686" w:type="dxa"/>
            <w:shd w:val="clear" w:color="auto" w:fill="auto"/>
          </w:tcPr>
          <w:p w:rsidR="002A7DBF" w:rsidRPr="007B4C26" w:rsidRDefault="002A7DBF" w:rsidP="002A7DBF">
            <w:pPr>
              <w:spacing w:after="0" w:line="240" w:lineRule="auto"/>
              <w:rPr>
                <w:rFonts w:ascii="Times New Roman" w:hAnsi="Times New Roman"/>
                <w:sz w:val="24"/>
                <w:szCs w:val="24"/>
                <w:highlight w:val="yellow"/>
                <w:lang w:val="uk-UA"/>
              </w:rPr>
            </w:pPr>
            <w:r w:rsidRPr="007B4C26">
              <w:rPr>
                <w:rFonts w:ascii="Times New Roman" w:hAnsi="Times New Roman"/>
                <w:sz w:val="24"/>
                <w:szCs w:val="24"/>
                <w:lang w:val="uk-UA"/>
              </w:rPr>
              <w:t>Х</w:t>
            </w:r>
          </w:p>
        </w:tc>
      </w:tr>
      <w:tr w:rsidR="002A7DBF" w:rsidRPr="007B4C26" w:rsidTr="00AE323F">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color w:val="444444"/>
                <w:highlight w:val="yellow"/>
              </w:rPr>
            </w:pPr>
            <w:r w:rsidRPr="007B4C26">
              <w:rPr>
                <w:color w:val="000000"/>
              </w:rPr>
              <w:t>…</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highlight w:val="red"/>
              </w:rPr>
            </w:pPr>
            <w:r w:rsidRPr="007B4C26">
              <w:rPr>
                <w:color w:val="000000"/>
                <w:lang w:val="uk-UA"/>
              </w:rPr>
              <w:t>…</w:t>
            </w:r>
          </w:p>
        </w:tc>
        <w:tc>
          <w:tcPr>
            <w:tcW w:w="3686" w:type="dxa"/>
          </w:tcPr>
          <w:p w:rsidR="002A7DBF" w:rsidRPr="007B4C26" w:rsidRDefault="002A7DBF" w:rsidP="002A7DBF">
            <w:pPr>
              <w:spacing w:after="0" w:line="240" w:lineRule="auto"/>
              <w:rPr>
                <w:rFonts w:ascii="Times New Roman" w:hAnsi="Times New Roman"/>
                <w:sz w:val="24"/>
                <w:szCs w:val="24"/>
                <w:highlight w:val="yellow"/>
                <w:lang w:val="uk-UA"/>
              </w:rPr>
            </w:pPr>
          </w:p>
        </w:tc>
      </w:tr>
      <w:tr w:rsidR="002A7DBF" w:rsidRPr="007B4C26" w:rsidTr="00705364">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color w:val="444444"/>
                <w:highlight w:val="yellow"/>
              </w:rPr>
            </w:pPr>
            <w:r w:rsidRPr="007B4C26">
              <w:rPr>
                <w:color w:val="000000"/>
              </w:rPr>
              <w:t xml:space="preserve">Порядок роботи представників податкового органу на акцизному складі встановлюється центральним органом виконавчої влади, що забезпечує формування та реалізує державну фінансову політику. При цьому розпорядок роботи представників податкового органу </w:t>
            </w:r>
            <w:r w:rsidRPr="007B4C26">
              <w:rPr>
                <w:color w:val="000000"/>
              </w:rPr>
              <w:lastRenderedPageBreak/>
              <w:t>повинен відповідати режиму роботи акцизного складу, встановленому його власником.</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highlight w:val="red"/>
              </w:rPr>
            </w:pPr>
            <w:r w:rsidRPr="007B4C26">
              <w:rPr>
                <w:color w:val="000000"/>
                <w:lang w:val="uk-UA"/>
              </w:rPr>
              <w:lastRenderedPageBreak/>
              <w:t xml:space="preserve">Порядок роботи представників податкового органу на акцизному складі встановлюється центральним органом виконавчої влади, що забезпечує формування та реалізує державну фінансову політику. При цьому розпорядок роботи представників податкового органу повинен </w:t>
            </w:r>
            <w:r w:rsidRPr="007B4C26">
              <w:rPr>
                <w:color w:val="000000"/>
                <w:lang w:val="uk-UA"/>
              </w:rPr>
              <w:lastRenderedPageBreak/>
              <w:t>відповідати режиму роботи акцизного складу, встановленому його власником.</w:t>
            </w:r>
          </w:p>
        </w:tc>
        <w:tc>
          <w:tcPr>
            <w:tcW w:w="3686" w:type="dxa"/>
            <w:shd w:val="clear" w:color="auto" w:fill="auto"/>
          </w:tcPr>
          <w:p w:rsidR="002A7DBF" w:rsidRPr="007B4C26" w:rsidRDefault="002A7DBF" w:rsidP="002A7DBF">
            <w:pPr>
              <w:spacing w:after="0" w:line="240" w:lineRule="auto"/>
              <w:rPr>
                <w:rFonts w:ascii="Times New Roman" w:hAnsi="Times New Roman"/>
                <w:sz w:val="24"/>
                <w:szCs w:val="24"/>
                <w:highlight w:val="yellow"/>
                <w:lang w:val="uk-UA"/>
              </w:rPr>
            </w:pPr>
            <w:r w:rsidRPr="007B4C26">
              <w:rPr>
                <w:rFonts w:ascii="Times New Roman" w:hAnsi="Times New Roman"/>
                <w:sz w:val="24"/>
                <w:szCs w:val="24"/>
                <w:lang w:val="uk-UA"/>
              </w:rPr>
              <w:lastRenderedPageBreak/>
              <w:t>Х</w:t>
            </w:r>
          </w:p>
        </w:tc>
      </w:tr>
      <w:tr w:rsidR="002A7DBF" w:rsidRPr="007B4C26" w:rsidTr="00AE323F">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color w:val="444444"/>
                <w:highlight w:val="yellow"/>
              </w:rPr>
            </w:pPr>
            <w:r w:rsidRPr="007B4C26">
              <w:rPr>
                <w:color w:val="000000"/>
              </w:rPr>
              <w:t>Виробництво дистиляту виноградного спиртового і спирту-сирцю плодового здійснюється суб'єктами господарювання (у тому числі іноземними суб’єктами господарювання, які діють через свої зареєстровані постійні представництва) за наявності ліцензій незалежно від форми власності з правом реалізації як сировини іншим суб'єктам господарювання (у тому числі іноземним суб’єктам господарювання, які діють через свої зареєстровані постійні представництва), які мають ліцензії на виробництво спирту етилового, спирту етилового ректифікованого виноградного або спирту етилового ректифікованого плодового.</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highlight w:val="red"/>
                <w:lang w:val="uk-UA"/>
              </w:rPr>
            </w:pPr>
            <w:r w:rsidRPr="007B4C26">
              <w:rPr>
                <w:color w:val="000000"/>
                <w:lang w:val="uk-UA"/>
              </w:rPr>
              <w:t>Виробництво дистиляту виноградного спиртового і спирту-сирцю плодового здійснюється суб'єктами господарювання (у тому числі іноземними суб’єктами господарювання, які діють через свої зареєстровані постійні представництва) за наявності ліцензій незалежно від форми власності з правом реалізації як сировини іншим суб'єктам господарювання (у тому числі іноземним суб’єктам господарювання, які діють через свої зареєстровані постійні представництва), які мають ліцензії на виробництво спирту етилового, спирту етилового ректифікованого виноградного або спирту етилового ректифікованого плодового.</w:t>
            </w:r>
          </w:p>
        </w:tc>
        <w:tc>
          <w:tcPr>
            <w:tcW w:w="3686" w:type="dxa"/>
          </w:tcPr>
          <w:p w:rsidR="002A7DBF" w:rsidRPr="007B4C26" w:rsidRDefault="00705364" w:rsidP="002A7DBF">
            <w:pPr>
              <w:spacing w:after="0" w:line="240" w:lineRule="auto"/>
              <w:rPr>
                <w:rFonts w:ascii="Times New Roman" w:hAnsi="Times New Roman"/>
                <w:sz w:val="24"/>
                <w:szCs w:val="24"/>
                <w:highlight w:val="yellow"/>
                <w:lang w:val="uk-UA"/>
              </w:rPr>
            </w:pPr>
            <w:r w:rsidRPr="007B4C26">
              <w:rPr>
                <w:rFonts w:ascii="Times New Roman" w:hAnsi="Times New Roman"/>
                <w:sz w:val="24"/>
                <w:szCs w:val="24"/>
                <w:lang w:val="uk-UA"/>
              </w:rPr>
              <w:t>Х</w:t>
            </w:r>
          </w:p>
        </w:tc>
      </w:tr>
      <w:tr w:rsidR="002A7DBF" w:rsidRPr="00974C12" w:rsidTr="00AE323F">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color w:val="444444"/>
                <w:highlight w:val="yellow"/>
              </w:rPr>
            </w:pPr>
            <w:r w:rsidRPr="007B4C26">
              <w:rPr>
                <w:b/>
                <w:color w:val="000000"/>
              </w:rPr>
              <w:t>Малі виробництва виноробної продукції здійснюють виробництво та розлив у споживчу тару вин виноградних, вин плодово-ягідних та/або напоїв медових з виноматеріалів виключно власного виробництва (не придбаних), отриманих шляхом переробки плодів, ягід, винограду, меду власного виробництва.</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b/>
                <w:lang w:val="uk-UA"/>
              </w:rPr>
            </w:pPr>
            <w:r w:rsidRPr="007B4C26">
              <w:rPr>
                <w:b/>
                <w:lang w:val="uk-UA"/>
              </w:rPr>
              <w:t>Виключено.</w:t>
            </w:r>
          </w:p>
        </w:tc>
        <w:tc>
          <w:tcPr>
            <w:tcW w:w="3686" w:type="dxa"/>
          </w:tcPr>
          <w:p w:rsidR="002A7DBF" w:rsidRPr="007B4C26" w:rsidRDefault="00C96672"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Приведення у відповідність до вимог законодавства</w:t>
            </w:r>
          </w:p>
        </w:tc>
      </w:tr>
      <w:tr w:rsidR="002A7DBF" w:rsidRPr="00974C12" w:rsidTr="00AE323F">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b/>
                <w:color w:val="444444"/>
                <w:highlight w:val="yellow"/>
              </w:rPr>
            </w:pPr>
            <w:r w:rsidRPr="007B4C26">
              <w:rPr>
                <w:b/>
                <w:color w:val="000000"/>
              </w:rPr>
              <w:t xml:space="preserve">Нові марки вин виноградних, вин плодово-ягідних та/або напоїв медових малих виробництв виноробної продукції затверджує керівник суб’єкта господарювання (у тому числі іноземного суб’єкта господарювання, який діє через своє зареєстроване постійне представництво) на підставі висновку Центральної галузевої дегустаційної комісії виноробної промисловості та/або дегустаційної комісії профільної наукової установи, та/або </w:t>
            </w:r>
            <w:r w:rsidRPr="007B4C26">
              <w:rPr>
                <w:b/>
                <w:color w:val="000000"/>
              </w:rPr>
              <w:lastRenderedPageBreak/>
              <w:t>дегустаційної комісії галузевої громадської спілки, що діють відповідно до порядку, затвердженого центральним органом виконавчої влади, що забезпечує формування державної політики у сфері сільського господарства та з питань продовольчої безпеки держави.</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b/>
                <w:lang w:val="uk-UA"/>
              </w:rPr>
            </w:pPr>
            <w:r w:rsidRPr="007B4C26">
              <w:rPr>
                <w:b/>
                <w:lang w:val="uk-UA"/>
              </w:rPr>
              <w:lastRenderedPageBreak/>
              <w:t>Виключено.</w:t>
            </w:r>
          </w:p>
        </w:tc>
        <w:tc>
          <w:tcPr>
            <w:tcW w:w="3686" w:type="dxa"/>
          </w:tcPr>
          <w:p w:rsidR="002A7DBF" w:rsidRPr="007B4C26" w:rsidRDefault="00C96672"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Приведення у відповідність до вимог законодавства</w:t>
            </w:r>
          </w:p>
        </w:tc>
      </w:tr>
      <w:tr w:rsidR="002A7DBF" w:rsidRPr="007B4C26" w:rsidTr="00AE323F">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color w:val="444444"/>
                <w:highlight w:val="yellow"/>
              </w:rPr>
            </w:pPr>
            <w:r w:rsidRPr="007B4C26">
              <w:rPr>
                <w:color w:val="000000"/>
              </w:rPr>
              <w:t>Виробництво пального здійснюється суб’єктами господарювання (у тому числі іноземними суб’єктами господарювання, які діють через свої зареєстровані постійні представництва) незалежно від форми власності за умови наявності ліцензії на право виробництва пального.</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highlight w:val="red"/>
                <w:lang w:val="uk-UA"/>
              </w:rPr>
            </w:pPr>
            <w:r w:rsidRPr="007B4C26">
              <w:rPr>
                <w:color w:val="000000"/>
                <w:lang w:val="uk-UA"/>
              </w:rPr>
              <w:t>Виробництво пального здійснюється суб’єктами господарювання (у тому числі іноземними суб’єктами господарювання, які діють через свої зареєстровані постійні представництва) незалежно від форми власності за умови наявності ліцензії на право виробництва пального.</w:t>
            </w:r>
          </w:p>
        </w:tc>
        <w:tc>
          <w:tcPr>
            <w:tcW w:w="3686" w:type="dxa"/>
          </w:tcPr>
          <w:p w:rsidR="002A7DBF" w:rsidRPr="007B4C26" w:rsidRDefault="00C96672" w:rsidP="002A7DBF">
            <w:pPr>
              <w:spacing w:after="0" w:line="240" w:lineRule="auto"/>
              <w:rPr>
                <w:rFonts w:ascii="Times New Roman" w:hAnsi="Times New Roman"/>
                <w:sz w:val="24"/>
                <w:szCs w:val="24"/>
                <w:highlight w:val="yellow"/>
                <w:lang w:val="uk-UA"/>
              </w:rPr>
            </w:pPr>
            <w:r w:rsidRPr="007B4C26">
              <w:rPr>
                <w:rFonts w:ascii="Times New Roman" w:hAnsi="Times New Roman"/>
                <w:sz w:val="24"/>
                <w:szCs w:val="24"/>
                <w:lang w:val="uk-UA"/>
              </w:rPr>
              <w:t>Х</w:t>
            </w:r>
          </w:p>
        </w:tc>
      </w:tr>
      <w:tr w:rsidR="002A7DBF" w:rsidRPr="00974C12" w:rsidTr="00AE323F">
        <w:trPr>
          <w:gridAfter w:val="1"/>
          <w:wAfter w:w="25" w:type="dxa"/>
        </w:trPr>
        <w:tc>
          <w:tcPr>
            <w:tcW w:w="5353" w:type="dxa"/>
          </w:tcPr>
          <w:p w:rsidR="002A7DBF" w:rsidRPr="007B4C26" w:rsidRDefault="002A7DBF" w:rsidP="002A7DBF">
            <w:pPr>
              <w:pStyle w:val="norm"/>
              <w:shd w:val="clear" w:color="auto" w:fill="FFFFFF"/>
              <w:spacing w:before="0" w:beforeAutospacing="0" w:after="0" w:afterAutospacing="0"/>
              <w:jc w:val="both"/>
              <w:rPr>
                <w:b/>
                <w:color w:val="000000"/>
              </w:rPr>
            </w:pPr>
            <w:r w:rsidRPr="007B4C26">
              <w:rPr>
                <w:b/>
                <w:color w:val="000000"/>
              </w:rPr>
              <w:t>Норма відсутня.</w:t>
            </w:r>
          </w:p>
        </w:tc>
        <w:tc>
          <w:tcPr>
            <w:tcW w:w="5528" w:type="dxa"/>
            <w:shd w:val="clear" w:color="auto" w:fill="auto"/>
          </w:tcPr>
          <w:p w:rsidR="002A7DBF" w:rsidRPr="007B4C26" w:rsidRDefault="002A7DBF" w:rsidP="002A7DBF">
            <w:pPr>
              <w:pStyle w:val="rvps2"/>
              <w:shd w:val="clear" w:color="auto" w:fill="FFFFFF"/>
              <w:spacing w:before="0" w:beforeAutospacing="0" w:after="0" w:afterAutospacing="0"/>
              <w:jc w:val="both"/>
              <w:rPr>
                <w:color w:val="000000"/>
                <w:lang w:val="uk-UA"/>
              </w:rPr>
            </w:pPr>
            <w:r w:rsidRPr="007B4C26">
              <w:rPr>
                <w:b/>
                <w:bCs/>
                <w:color w:val="000000"/>
                <w:shd w:val="clear" w:color="auto" w:fill="FFFFFF"/>
                <w:lang w:val="uk-UA"/>
              </w:rPr>
              <w:t>Визначення, опис, вимоги до представлення на ринку, маркування та охорони географічних зазначень алкогольних напоїв, крім визначених цим Законом та Законом України «Про виноград та виноградне вино», затверджує Кабінет Міністрів України.</w:t>
            </w:r>
          </w:p>
        </w:tc>
        <w:tc>
          <w:tcPr>
            <w:tcW w:w="3686" w:type="dxa"/>
          </w:tcPr>
          <w:p w:rsidR="002A7DBF" w:rsidRPr="007B4C26" w:rsidRDefault="00C96672" w:rsidP="002A7DBF">
            <w:pPr>
              <w:spacing w:after="0" w:line="240" w:lineRule="auto"/>
              <w:rPr>
                <w:rFonts w:ascii="Times New Roman" w:hAnsi="Times New Roman"/>
                <w:sz w:val="24"/>
                <w:szCs w:val="24"/>
                <w:highlight w:val="yellow"/>
                <w:lang w:val="uk-UA"/>
              </w:rPr>
            </w:pPr>
            <w:r w:rsidRPr="007B4C26">
              <w:rPr>
                <w:rFonts w:ascii="Times New Roman" w:hAnsi="Times New Roman"/>
                <w:sz w:val="24"/>
                <w:szCs w:val="24"/>
                <w:lang w:val="uk-UA"/>
              </w:rPr>
              <w:t>Приведення у відповідність до вимог законодавства</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b/>
                <w:sz w:val="24"/>
                <w:szCs w:val="24"/>
                <w:lang w:val="uk-UA"/>
              </w:rPr>
              <w:t>Стаття 8.</w:t>
            </w:r>
            <w:r w:rsidRPr="007B4C26">
              <w:rPr>
                <w:rFonts w:ascii="Times New Roman" w:hAnsi="Times New Roman"/>
                <w:sz w:val="24"/>
                <w:szCs w:val="24"/>
                <w:lang w:val="uk-UA"/>
              </w:rPr>
              <w:t xml:space="preserve"> Атестація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b/>
                <w:sz w:val="24"/>
                <w:szCs w:val="24"/>
                <w:lang w:val="uk-UA"/>
              </w:rPr>
              <w:t>Стаття 8.</w:t>
            </w:r>
            <w:r w:rsidRPr="007B4C26">
              <w:rPr>
                <w:rFonts w:ascii="Times New Roman" w:hAnsi="Times New Roman"/>
                <w:sz w:val="24"/>
                <w:szCs w:val="24"/>
                <w:lang w:val="uk-UA"/>
              </w:rPr>
              <w:t xml:space="preserve"> Атестація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w:t>
            </w:r>
          </w:p>
        </w:tc>
        <w:tc>
          <w:tcPr>
            <w:tcW w:w="3686" w:type="dxa"/>
          </w:tcPr>
          <w:p w:rsidR="002A7DBF" w:rsidRPr="007B4C26" w:rsidRDefault="00C96672"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Х</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rPr>
                <w:rFonts w:ascii="Times New Roman" w:hAnsi="Times New Roman"/>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Аналітичні та вимірювальні лабораторії атестуються центральним органом виконавчої влади, уповноваженим відповідно до законодавства.</w:t>
            </w:r>
          </w:p>
        </w:tc>
        <w:tc>
          <w:tcPr>
            <w:tcW w:w="5528" w:type="dxa"/>
            <w:shd w:val="clear" w:color="auto" w:fill="auto"/>
          </w:tcPr>
          <w:p w:rsidR="002A7DBF" w:rsidRPr="007B4C26" w:rsidRDefault="002A7DBF"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Виключено.</w:t>
            </w:r>
          </w:p>
        </w:tc>
        <w:tc>
          <w:tcPr>
            <w:tcW w:w="3686" w:type="dxa"/>
          </w:tcPr>
          <w:p w:rsidR="002A7DBF" w:rsidRPr="007B4C26" w:rsidRDefault="002A7DBF" w:rsidP="002A7DBF">
            <w:pPr>
              <w:spacing w:after="0" w:line="240" w:lineRule="auto"/>
              <w:rPr>
                <w:rFonts w:ascii="Times New Roman" w:hAnsi="Times New Roman"/>
                <w:b/>
                <w:color w:val="000000"/>
                <w:sz w:val="24"/>
                <w:szCs w:val="24"/>
                <w:lang w:val="uk-UA"/>
              </w:rPr>
            </w:pPr>
            <w:r w:rsidRPr="007B4C26">
              <w:rPr>
                <w:rFonts w:ascii="Times New Roman" w:hAnsi="Times New Roman"/>
                <w:color w:val="000000"/>
                <w:sz w:val="24"/>
                <w:szCs w:val="24"/>
                <w:lang w:val="uk-UA"/>
              </w:rPr>
              <w:t>Приведення у відповідність з Законом України № 124-VIII «Про технічні регламенти та оцінку відповідності».</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b/>
                <w:sz w:val="24"/>
                <w:szCs w:val="24"/>
                <w:lang w:val="uk-UA"/>
              </w:rPr>
              <w:t>Стаття 11.</w:t>
            </w:r>
            <w:r w:rsidRPr="007B4C26">
              <w:rPr>
                <w:rFonts w:ascii="Times New Roman" w:hAnsi="Times New Roman"/>
                <w:sz w:val="24"/>
                <w:szCs w:val="24"/>
                <w:lang w:val="uk-UA"/>
              </w:rPr>
              <w:t xml:space="preserve"> Маркування алкогольних напоїв та тютюнових виробів</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b/>
                <w:sz w:val="24"/>
                <w:szCs w:val="24"/>
                <w:lang w:val="uk-UA"/>
              </w:rPr>
              <w:t>Стаття 11.</w:t>
            </w:r>
            <w:r w:rsidRPr="007B4C26">
              <w:rPr>
                <w:rFonts w:ascii="Times New Roman" w:hAnsi="Times New Roman"/>
                <w:sz w:val="24"/>
                <w:szCs w:val="24"/>
                <w:lang w:val="uk-UA"/>
              </w:rPr>
              <w:t xml:space="preserve"> Маркування алкогольних напоїв та тютюнових виробів</w:t>
            </w:r>
          </w:p>
        </w:tc>
        <w:tc>
          <w:tcPr>
            <w:tcW w:w="3686" w:type="dxa"/>
          </w:tcPr>
          <w:p w:rsidR="002A7DBF" w:rsidRPr="007B4C26" w:rsidRDefault="002A7DBF" w:rsidP="002A7DBF">
            <w:pPr>
              <w:spacing w:after="0" w:line="240" w:lineRule="auto"/>
              <w:rPr>
                <w:rFonts w:ascii="Times New Roman" w:hAnsi="Times New Roman"/>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lastRenderedPageBreak/>
              <w:t xml:space="preserve">1. Маркування алкогольних напоїв (крім продукції, зазначеної у </w:t>
            </w:r>
            <w:r w:rsidRPr="007B4C26">
              <w:rPr>
                <w:rFonts w:ascii="Times New Roman" w:hAnsi="Times New Roman"/>
                <w:b/>
                <w:bCs/>
                <w:sz w:val="24"/>
                <w:szCs w:val="24"/>
                <w:lang w:val="uk-UA"/>
              </w:rPr>
              <w:t>частині другій</w:t>
            </w:r>
            <w:r w:rsidRPr="007B4C26">
              <w:rPr>
                <w:rFonts w:ascii="Times New Roman" w:hAnsi="Times New Roman"/>
                <w:sz w:val="24"/>
                <w:szCs w:val="24"/>
                <w:lang w:val="uk-UA"/>
              </w:rPr>
              <w:t xml:space="preserve"> цієї статті), які реалізуються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та має містити таку інформацію:</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1. Маркування алкогольних напоїв (крім продукції, зазначеної у</w:t>
            </w:r>
            <w:r w:rsidRPr="007B4C26">
              <w:rPr>
                <w:rFonts w:ascii="Times New Roman" w:hAnsi="Times New Roman"/>
                <w:b/>
                <w:bCs/>
                <w:sz w:val="24"/>
                <w:szCs w:val="24"/>
                <w:lang w:val="uk-UA"/>
              </w:rPr>
              <w:t xml:space="preserve"> частинах другій</w:t>
            </w:r>
            <w:r w:rsidRPr="007B4C26">
              <w:rPr>
                <w:rFonts w:ascii="Times New Roman" w:hAnsi="Times New Roman"/>
                <w:b/>
                <w:sz w:val="24"/>
                <w:szCs w:val="24"/>
                <w:lang w:val="uk-UA"/>
              </w:rPr>
              <w:t xml:space="preserve"> і третій </w:t>
            </w:r>
            <w:r w:rsidRPr="007B4C26">
              <w:rPr>
                <w:rFonts w:ascii="Times New Roman" w:hAnsi="Times New Roman"/>
                <w:sz w:val="24"/>
                <w:szCs w:val="24"/>
                <w:lang w:val="uk-UA"/>
              </w:rPr>
              <w:t>цієї статті), які реалізуються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та має містити таку інформацію:</w:t>
            </w:r>
          </w:p>
        </w:tc>
        <w:tc>
          <w:tcPr>
            <w:tcW w:w="3686" w:type="dxa"/>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Розділено вимоги до маркування виноробної продукції (ч.2) та тютюнових виробів, які реалізуються в Україні(ч.3).</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rPr>
                <w:rFonts w:ascii="Times New Roman" w:hAnsi="Times New Roman"/>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 xml:space="preserve">На видимій стороні етикетки, або контретикетки, або корка, або пляшки (іншого посуду) виробу повинні бути зазначені дата виготовлення виробу, код суб'єкта господарювання </w:t>
            </w:r>
            <w:r w:rsidRPr="007B4C26">
              <w:rPr>
                <w:rFonts w:ascii="Times New Roman" w:hAnsi="Times New Roman"/>
                <w:b/>
                <w:sz w:val="24"/>
                <w:szCs w:val="24"/>
                <w:lang w:val="uk-UA"/>
              </w:rPr>
              <w:t>та номер ліцензії на виробництво</w:t>
            </w: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На видимій стороні етикетки, або контретикетки, або корка, або пляшки (іншого посуду) виробу повинні бути зазначені дата виготовлення виробу, код суб'єкта господарювання.</w:t>
            </w:r>
          </w:p>
        </w:tc>
        <w:tc>
          <w:tcPr>
            <w:tcW w:w="3686" w:type="dxa"/>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Необхідність зазначати номер ліцензії на етикетці ускладнює та іноді зупиняє виробничі процеси у моменти зміни номеру ліцензії.</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 xml:space="preserve">Розлив алкогольних напоїв, крім продукції, зазначеної у </w:t>
            </w:r>
            <w:r w:rsidRPr="007B4C26">
              <w:rPr>
                <w:rFonts w:ascii="Times New Roman" w:hAnsi="Times New Roman"/>
                <w:b/>
                <w:sz w:val="24"/>
                <w:szCs w:val="24"/>
                <w:lang w:val="uk-UA"/>
              </w:rPr>
              <w:t>частині другій</w:t>
            </w:r>
            <w:r w:rsidRPr="007B4C26">
              <w:rPr>
                <w:rFonts w:ascii="Times New Roman" w:hAnsi="Times New Roman"/>
                <w:sz w:val="24"/>
                <w:szCs w:val="24"/>
                <w:lang w:val="uk-UA"/>
              </w:rPr>
              <w:t xml:space="preserve"> цієї статті, здійснюється </w:t>
            </w:r>
            <w:r w:rsidR="00F84DEE" w:rsidRPr="00F84DEE">
              <w:rPr>
                <w:rFonts w:ascii="Times New Roman" w:hAnsi="Times New Roman"/>
                <w:b/>
                <w:sz w:val="24"/>
                <w:szCs w:val="24"/>
                <w:lang w:val="uk-UA"/>
              </w:rPr>
              <w:t>у виготовлену із матеріалів, дозволених до контакту з алкогольними напоями</w:t>
            </w:r>
            <w:r w:rsidRPr="007B4C26">
              <w:rPr>
                <w:rFonts w:ascii="Times New Roman" w:hAnsi="Times New Roman"/>
                <w:sz w:val="24"/>
                <w:szCs w:val="24"/>
                <w:lang w:val="uk-UA"/>
              </w:rPr>
              <w:t xml:space="preserve"> скляну тару, бляшанки із харчового алюмінію, а також у сувенірні пляшки та художньо оформлений посуд із скла чи глазурованої кераміки. Розлив алкогольних напоїв, крім продукції, зазначеної у </w:t>
            </w:r>
            <w:r w:rsidRPr="007B4C26">
              <w:rPr>
                <w:rFonts w:ascii="Times New Roman" w:hAnsi="Times New Roman"/>
                <w:b/>
                <w:sz w:val="24"/>
                <w:szCs w:val="24"/>
                <w:lang w:val="uk-UA"/>
              </w:rPr>
              <w:t>частині другій</w:t>
            </w:r>
            <w:r w:rsidRPr="007B4C26">
              <w:rPr>
                <w:rFonts w:ascii="Times New Roman" w:hAnsi="Times New Roman"/>
                <w:sz w:val="24"/>
                <w:szCs w:val="24"/>
                <w:lang w:val="uk-UA"/>
              </w:rPr>
              <w:t xml:space="preserve"> цієї статті, з вмістом спирту етилового понад 8,5% об'ємних одиниць здійснюється виключно у тару (посуд) місткістю 0,05 л, 0,1 л, 0,18 л, 0,2 л, 0,25 л, 0,275 л, 0,33 л, 0,35 л, 0,37 л, 0,375 л, 0,4 л, 0,45 л, 0,5 л, 0,61 л, 0,7 л, 0,75 л, 1,0 л і більше.</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highlight w:val="green"/>
                <w:lang w:val="uk-UA"/>
              </w:rPr>
            </w:pPr>
            <w:r w:rsidRPr="007B4C26">
              <w:rPr>
                <w:rFonts w:ascii="Times New Roman" w:hAnsi="Times New Roman"/>
                <w:sz w:val="24"/>
                <w:szCs w:val="24"/>
                <w:lang w:val="uk-UA"/>
              </w:rPr>
              <w:t xml:space="preserve">Розлив алкогольних напоїв, крім продукції, зазначеної у </w:t>
            </w:r>
            <w:r w:rsidRPr="007B4C26">
              <w:rPr>
                <w:rFonts w:ascii="Times New Roman" w:hAnsi="Times New Roman"/>
                <w:b/>
                <w:sz w:val="24"/>
                <w:szCs w:val="24"/>
                <w:lang w:val="uk-UA"/>
              </w:rPr>
              <w:t>частині другій і третій</w:t>
            </w:r>
            <w:r w:rsidRPr="007B4C26">
              <w:rPr>
                <w:rFonts w:ascii="Times New Roman" w:hAnsi="Times New Roman"/>
                <w:sz w:val="24"/>
                <w:szCs w:val="24"/>
                <w:lang w:val="uk-UA"/>
              </w:rPr>
              <w:t xml:space="preserve"> цієї статті, здійснюється </w:t>
            </w:r>
            <w:r w:rsidRPr="007B4C26">
              <w:rPr>
                <w:rFonts w:ascii="Times New Roman" w:hAnsi="Times New Roman"/>
                <w:b/>
                <w:sz w:val="24"/>
                <w:szCs w:val="24"/>
                <w:lang w:val="uk-UA"/>
              </w:rPr>
              <w:t>у тару, виготовлену із матеріалів, дозволених до контакту з алкогольними напоями, включаючи</w:t>
            </w:r>
            <w:r w:rsidRPr="007B4C26">
              <w:rPr>
                <w:rFonts w:ascii="Times New Roman" w:hAnsi="Times New Roman"/>
                <w:sz w:val="24"/>
                <w:szCs w:val="24"/>
                <w:lang w:val="uk-UA"/>
              </w:rPr>
              <w:t xml:space="preserve"> скляну тару, бляшанки із харчового алюмінію, а також сувенірні пляшки та художньо оформлений посуд із скла чи глазурованої кераміки. Розлив алкогольних напоїв, крім продукції, зазначеної у </w:t>
            </w:r>
            <w:r w:rsidRPr="007B4C26">
              <w:rPr>
                <w:rFonts w:ascii="Times New Roman" w:hAnsi="Times New Roman"/>
                <w:b/>
                <w:sz w:val="24"/>
                <w:szCs w:val="24"/>
                <w:lang w:val="uk-UA"/>
              </w:rPr>
              <w:t>частині другій</w:t>
            </w:r>
            <w:r w:rsidRPr="007B4C26">
              <w:rPr>
                <w:rFonts w:ascii="Times New Roman" w:hAnsi="Times New Roman"/>
                <w:sz w:val="24"/>
                <w:szCs w:val="24"/>
                <w:lang w:val="uk-UA"/>
              </w:rPr>
              <w:t xml:space="preserve"> </w:t>
            </w:r>
            <w:r w:rsidRPr="007B4C26">
              <w:rPr>
                <w:rFonts w:ascii="Times New Roman" w:hAnsi="Times New Roman"/>
                <w:b/>
                <w:sz w:val="24"/>
                <w:szCs w:val="24"/>
                <w:lang w:val="uk-UA"/>
              </w:rPr>
              <w:t>і третій</w:t>
            </w:r>
            <w:r w:rsidRPr="007B4C26">
              <w:rPr>
                <w:rFonts w:ascii="Times New Roman" w:hAnsi="Times New Roman"/>
                <w:sz w:val="24"/>
                <w:szCs w:val="24"/>
                <w:lang w:val="uk-UA"/>
              </w:rPr>
              <w:t xml:space="preserve"> цієї статті, з вмістом спирту етилового понад 8,5% об'ємних одиниць здійснюється виключно у тару (посуд) місткістю 0,05 л, 0,1 л, 0,18 л, 0,2 л, 0,25 л, 0,275 л, 0,33 л, 0,35 л, 0,37 л, 0,375 л, 0,4 л, 0,45 л, 0,5 л, 0,61 л, 0,7 л, 0,75 л, 1,0 л і більше.</w:t>
            </w:r>
          </w:p>
        </w:tc>
        <w:tc>
          <w:tcPr>
            <w:tcW w:w="3686" w:type="dxa"/>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Розділено вимоги до виноробної продукції (ч.2) та пива, а також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(ч.3).</w:t>
            </w:r>
          </w:p>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Норму щодо стандартів змінено у зв’язку із прийняттям Закону № 124-IX «Про внесення змін до деяких законодавчих актів України у зв’язку з прийняттям Закону України «Про стандартизацію».</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lastRenderedPageBreak/>
              <w:t xml:space="preserve">2. Маркування виноробної продукції, у тому числі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здійснюється відповідно до </w:t>
            </w:r>
            <w:hyperlink r:id="rId8" w:tgtFrame="_blank" w:history="1">
              <w:r w:rsidRPr="007B4C26">
                <w:rPr>
                  <w:rStyle w:val="ab"/>
                  <w:rFonts w:ascii="Times New Roman" w:hAnsi="Times New Roman"/>
                  <w:b/>
                  <w:color w:val="000000"/>
                  <w:sz w:val="24"/>
                  <w:szCs w:val="24"/>
                  <w:shd w:val="clear" w:color="auto" w:fill="FFFFFF"/>
                  <w:lang w:val="uk-UA"/>
                </w:rPr>
                <w:t>Закону України</w:t>
              </w:r>
            </w:hyperlink>
            <w:r w:rsidRPr="007B4C26">
              <w:rPr>
                <w:rStyle w:val="ab"/>
                <w:rFonts w:ascii="Times New Roman" w:hAnsi="Times New Roman"/>
                <w:b/>
                <w:color w:val="000000"/>
                <w:sz w:val="24"/>
                <w:szCs w:val="24"/>
                <w:shd w:val="clear" w:color="auto" w:fill="FFFFFF"/>
                <w:lang w:val="uk-UA"/>
              </w:rPr>
              <w:t xml:space="preserve"> </w:t>
            </w:r>
            <w:r w:rsidRPr="007B4C26">
              <w:rPr>
                <w:rFonts w:ascii="Times New Roman" w:hAnsi="Times New Roman"/>
                <w:b/>
                <w:color w:val="000000"/>
                <w:sz w:val="24"/>
                <w:szCs w:val="24"/>
                <w:shd w:val="clear" w:color="auto" w:fill="FFFFFF"/>
                <w:lang w:val="uk-UA"/>
              </w:rPr>
              <w:t>"Про інформацію для споживачів щодо харчових продуктів" з урахуванням особливостей, встановлених цим Законом. Маркування виноробної продукції, у тому числі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має містити таку інформацію:</w:t>
            </w:r>
          </w:p>
        </w:tc>
        <w:tc>
          <w:tcPr>
            <w:tcW w:w="5528" w:type="dxa"/>
            <w:shd w:val="clear" w:color="auto" w:fill="auto"/>
          </w:tcPr>
          <w:p w:rsidR="00F57BF0" w:rsidRPr="007B4C26" w:rsidRDefault="00F57BF0" w:rsidP="00705364">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2. Маркування виноробної продукції, яка реалізується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та має містити таку інформацію:</w:t>
            </w:r>
          </w:p>
        </w:tc>
        <w:tc>
          <w:tcPr>
            <w:tcW w:w="3686" w:type="dxa"/>
            <w:vMerge w:val="restart"/>
          </w:tcPr>
          <w:p w:rsidR="00F57BF0" w:rsidRPr="007B4C26" w:rsidRDefault="00F57BF0" w:rsidP="00C96672">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Розділено вимоги до виноробної продукції (ч.2) та пива, а також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(ч.3).</w:t>
            </w:r>
          </w:p>
          <w:p w:rsidR="00F57BF0" w:rsidRPr="007B4C26" w:rsidRDefault="00F57BF0" w:rsidP="00C96672">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Норму щодо позначення нормативного документа виключено у зв’язку із прийняттям Закону №124-IX «Про внесення змін до деяких законодавчих актів України у зв’язку з прийняттям Закону України «Про стандартизацію».</w:t>
            </w: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найменування виноробної продукції;</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назва держави;</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назву держави, в якій виноробна продукція була вироблена;</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найменування та місцезнаходження</w:t>
            </w:r>
            <w:r w:rsidRPr="007B4C26">
              <w:rPr>
                <w:rFonts w:ascii="Times New Roman" w:hAnsi="Times New Roman"/>
                <w:b/>
                <w:color w:val="000000"/>
                <w:sz w:val="24"/>
                <w:szCs w:val="24"/>
                <w:shd w:val="clear" w:color="auto" w:fill="FFFFFF"/>
                <w:lang w:val="uk-UA"/>
              </w:rPr>
              <w:t xml:space="preserve"> оператора ринку харчових продуктів, </w:t>
            </w:r>
            <w:r w:rsidRPr="007B4C26">
              <w:rPr>
                <w:rFonts w:ascii="Times New Roman" w:hAnsi="Times New Roman"/>
                <w:color w:val="000000"/>
                <w:sz w:val="24"/>
                <w:szCs w:val="24"/>
                <w:shd w:val="clear" w:color="auto" w:fill="FFFFFF"/>
                <w:lang w:val="uk-UA"/>
              </w:rPr>
              <w:t xml:space="preserve">відповідального за надання інформації про </w:t>
            </w:r>
            <w:r w:rsidRPr="007B4C26">
              <w:rPr>
                <w:rFonts w:ascii="Times New Roman" w:hAnsi="Times New Roman"/>
                <w:b/>
                <w:color w:val="000000"/>
                <w:sz w:val="24"/>
                <w:szCs w:val="24"/>
                <w:shd w:val="clear" w:color="auto" w:fill="FFFFFF"/>
                <w:lang w:val="uk-UA"/>
              </w:rPr>
              <w:t xml:space="preserve">алкогольний напій, </w:t>
            </w:r>
            <w:r w:rsidRPr="007B4C26">
              <w:rPr>
                <w:rFonts w:ascii="Times New Roman" w:hAnsi="Times New Roman"/>
                <w:color w:val="000000"/>
                <w:sz w:val="24"/>
                <w:szCs w:val="24"/>
                <w:shd w:val="clear" w:color="auto" w:fill="FFFFFF"/>
                <w:lang w:val="uk-UA"/>
              </w:rPr>
              <w:t xml:space="preserve">а для </w:t>
            </w:r>
            <w:r w:rsidRPr="007B4C26">
              <w:rPr>
                <w:rFonts w:ascii="Times New Roman" w:hAnsi="Times New Roman"/>
                <w:b/>
                <w:color w:val="000000"/>
                <w:sz w:val="24"/>
                <w:szCs w:val="24"/>
                <w:shd w:val="clear" w:color="auto" w:fill="FFFFFF"/>
                <w:lang w:val="uk-UA"/>
              </w:rPr>
              <w:t xml:space="preserve">імпортованих алкогольних напоїв - </w:t>
            </w:r>
            <w:r w:rsidRPr="007B4C26">
              <w:rPr>
                <w:rFonts w:ascii="Times New Roman" w:hAnsi="Times New Roman"/>
                <w:color w:val="000000"/>
                <w:sz w:val="24"/>
                <w:szCs w:val="24"/>
                <w:shd w:val="clear" w:color="auto" w:fill="FFFFFF"/>
                <w:lang w:val="uk-UA"/>
              </w:rPr>
              <w:t>найменування та місцезнаходження імпортера (у разі зміни найменування виробника</w:t>
            </w:r>
            <w:r w:rsidRPr="007B4C26">
              <w:rPr>
                <w:rFonts w:ascii="Times New Roman" w:hAnsi="Times New Roman"/>
                <w:b/>
                <w:color w:val="000000"/>
                <w:sz w:val="24"/>
                <w:szCs w:val="24"/>
                <w:shd w:val="clear" w:color="auto" w:fill="FFFFFF"/>
                <w:lang w:val="uk-UA"/>
              </w:rPr>
              <w:t xml:space="preserve"> </w:t>
            </w:r>
            <w:r w:rsidRPr="007B4C26">
              <w:rPr>
                <w:rFonts w:ascii="Times New Roman" w:hAnsi="Times New Roman"/>
                <w:color w:val="000000"/>
                <w:sz w:val="24"/>
                <w:szCs w:val="24"/>
                <w:shd w:val="clear" w:color="auto" w:fill="FFFFFF"/>
                <w:lang w:val="uk-UA"/>
              </w:rPr>
              <w:t>у зв’язку із зміною типу акціонерного товариства або</w:t>
            </w:r>
            <w:r w:rsidRPr="007B4C26">
              <w:rPr>
                <w:rFonts w:ascii="Times New Roman" w:hAnsi="Times New Roman"/>
                <w:b/>
                <w:color w:val="000000"/>
                <w:sz w:val="24"/>
                <w:szCs w:val="24"/>
                <w:shd w:val="clear" w:color="auto" w:fill="FFFFFF"/>
                <w:lang w:val="uk-UA"/>
              </w:rPr>
              <w:t xml:space="preserve"> </w:t>
            </w:r>
            <w:r w:rsidRPr="007B4C26">
              <w:rPr>
                <w:rFonts w:ascii="Times New Roman" w:hAnsi="Times New Roman"/>
                <w:color w:val="000000"/>
                <w:sz w:val="24"/>
                <w:szCs w:val="24"/>
                <w:shd w:val="clear" w:color="auto" w:fill="FFFFFF"/>
                <w:lang w:val="uk-UA"/>
              </w:rPr>
              <w:t xml:space="preserve">у зв’язку з перетворенням акціонерного товариства в інше господарське товариство виробник має право зазначати на етикетці своє попереднє </w:t>
            </w:r>
            <w:r w:rsidRPr="007B4C26">
              <w:rPr>
                <w:rFonts w:ascii="Times New Roman" w:hAnsi="Times New Roman"/>
                <w:color w:val="000000"/>
                <w:sz w:val="24"/>
                <w:szCs w:val="24"/>
                <w:shd w:val="clear" w:color="auto" w:fill="FFFFFF"/>
                <w:lang w:val="uk-UA"/>
              </w:rPr>
              <w:lastRenderedPageBreak/>
              <w:t>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lastRenderedPageBreak/>
              <w:t>найменування та місцезнаходження</w:t>
            </w:r>
            <w:r w:rsidRPr="007B4C26">
              <w:rPr>
                <w:rFonts w:ascii="Times New Roman" w:hAnsi="Times New Roman"/>
                <w:b/>
                <w:color w:val="000000"/>
                <w:sz w:val="24"/>
                <w:szCs w:val="24"/>
                <w:shd w:val="clear" w:color="auto" w:fill="FFFFFF"/>
                <w:lang w:val="uk-UA"/>
              </w:rPr>
              <w:t xml:space="preserve"> виробника, </w:t>
            </w:r>
            <w:r w:rsidRPr="007B4C26">
              <w:rPr>
                <w:rFonts w:ascii="Times New Roman" w:hAnsi="Times New Roman"/>
                <w:color w:val="000000"/>
                <w:sz w:val="24"/>
                <w:szCs w:val="24"/>
                <w:shd w:val="clear" w:color="auto" w:fill="FFFFFF"/>
                <w:lang w:val="uk-UA"/>
              </w:rPr>
              <w:t xml:space="preserve">відповідального за надання інформації про </w:t>
            </w:r>
            <w:r w:rsidRPr="007B4C26">
              <w:rPr>
                <w:rFonts w:ascii="Times New Roman" w:hAnsi="Times New Roman"/>
                <w:b/>
                <w:color w:val="000000"/>
                <w:sz w:val="24"/>
                <w:szCs w:val="24"/>
                <w:shd w:val="clear" w:color="auto" w:fill="FFFFFF"/>
                <w:lang w:val="uk-UA"/>
              </w:rPr>
              <w:t xml:space="preserve">виноробну продукцію, </w:t>
            </w:r>
            <w:r w:rsidRPr="007B4C26">
              <w:rPr>
                <w:rFonts w:ascii="Times New Roman" w:hAnsi="Times New Roman"/>
                <w:color w:val="000000"/>
                <w:sz w:val="24"/>
                <w:szCs w:val="24"/>
                <w:shd w:val="clear" w:color="auto" w:fill="FFFFFF"/>
                <w:lang w:val="uk-UA"/>
              </w:rPr>
              <w:t xml:space="preserve">а для </w:t>
            </w:r>
            <w:r w:rsidRPr="007B4C26">
              <w:rPr>
                <w:rFonts w:ascii="Times New Roman" w:hAnsi="Times New Roman"/>
                <w:b/>
                <w:color w:val="000000"/>
                <w:sz w:val="24"/>
                <w:szCs w:val="24"/>
                <w:shd w:val="clear" w:color="auto" w:fill="FFFFFF"/>
                <w:lang w:val="uk-UA"/>
              </w:rPr>
              <w:t xml:space="preserve">імпортованої виноробної продукції </w:t>
            </w:r>
            <w:r w:rsidRPr="007B4C26">
              <w:rPr>
                <w:rFonts w:ascii="Times New Roman" w:hAnsi="Times New Roman"/>
                <w:color w:val="000000"/>
                <w:sz w:val="24"/>
                <w:szCs w:val="24"/>
                <w:shd w:val="clear" w:color="auto" w:fill="FFFFFF"/>
                <w:lang w:val="uk-UA"/>
              </w:rPr>
              <w:t xml:space="preserve">– найменування та місцезнаходження імпортера (у разі зміни найменування виробника </w:t>
            </w:r>
            <w:r w:rsidRPr="007B4C26">
              <w:rPr>
                <w:rFonts w:ascii="Times New Roman" w:hAnsi="Times New Roman"/>
                <w:b/>
                <w:color w:val="000000"/>
                <w:sz w:val="24"/>
                <w:szCs w:val="24"/>
                <w:shd w:val="clear" w:color="auto" w:fill="FFFFFF"/>
                <w:lang w:val="uk-UA"/>
              </w:rPr>
              <w:t>відповідального за інформацію про виноробну продукцію</w:t>
            </w:r>
            <w:r w:rsidRPr="007B4C26">
              <w:rPr>
                <w:rFonts w:ascii="Times New Roman" w:hAnsi="Times New Roman"/>
                <w:color w:val="000000"/>
                <w:sz w:val="24"/>
                <w:szCs w:val="24"/>
                <w:shd w:val="clear" w:color="auto" w:fill="FFFFFF"/>
                <w:lang w:val="uk-UA"/>
              </w:rPr>
              <w:t>, у зв’язку із зміною типу акціонерного товариства або у зв’язку з перетворенням акціонерного товариства в інше господарське товариство виробник</w:t>
            </w:r>
            <w:r w:rsidRPr="007B4C26">
              <w:rPr>
                <w:rFonts w:ascii="Times New Roman" w:hAnsi="Times New Roman"/>
                <w:b/>
                <w:color w:val="000000"/>
                <w:sz w:val="24"/>
                <w:szCs w:val="24"/>
                <w:shd w:val="clear" w:color="auto" w:fill="FFFFFF"/>
                <w:lang w:val="uk-UA"/>
              </w:rPr>
              <w:t xml:space="preserve">, </w:t>
            </w:r>
            <w:r w:rsidRPr="007B4C26">
              <w:rPr>
                <w:rFonts w:ascii="Times New Roman" w:hAnsi="Times New Roman"/>
                <w:b/>
                <w:color w:val="000000"/>
                <w:sz w:val="24"/>
                <w:szCs w:val="24"/>
                <w:shd w:val="clear" w:color="auto" w:fill="FFFFFF"/>
                <w:lang w:val="uk-UA"/>
              </w:rPr>
              <w:lastRenderedPageBreak/>
              <w:t>відповідальний за інформацію про виноробну продукцію</w:t>
            </w:r>
            <w:r w:rsidRPr="007B4C26">
              <w:rPr>
                <w:rFonts w:ascii="Times New Roman" w:hAnsi="Times New Roman"/>
                <w:color w:val="000000"/>
                <w:sz w:val="24"/>
                <w:szCs w:val="24"/>
                <w:shd w:val="clear" w:color="auto" w:fill="FFFFFF"/>
                <w:lang w:val="uk-UA"/>
              </w:rPr>
              <w:t xml:space="preserve"> 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знак для товарів і послуг;</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знак для товарів і послуг</w:t>
            </w:r>
            <w:r w:rsidRPr="007B4C26">
              <w:rPr>
                <w:rFonts w:ascii="Times New Roman" w:hAnsi="Times New Roman"/>
                <w:b/>
                <w:color w:val="000000"/>
                <w:sz w:val="24"/>
                <w:szCs w:val="24"/>
                <w:shd w:val="clear" w:color="auto" w:fill="FFFFFF"/>
                <w:lang w:val="uk-UA"/>
              </w:rPr>
              <w:t xml:space="preserve"> (за наявності)</w:t>
            </w:r>
            <w:r w:rsidRPr="007B4C26">
              <w:rPr>
                <w:rFonts w:ascii="Times New Roman" w:hAnsi="Times New Roman"/>
                <w:color w:val="000000"/>
                <w:sz w:val="24"/>
                <w:szCs w:val="24"/>
                <w:shd w:val="clear" w:color="auto" w:fill="FFFFFF"/>
                <w:lang w:val="uk-UA"/>
              </w:rPr>
              <w:t>;</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назва продукції;</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Виключено.</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місткість посуду;</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кількість виноробної продукції в установлених одиницях вимірювання;</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вміст спирту (% об.);</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вміст спирту (% об.);</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вміст цукру (крім сухих вин, шампанського, ігристого вина та коньяку) (% мас.);</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вміст цукру (крім сухих вин, шампанського, ігристого вина та коньяку) (% мас.);</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позначення нормативного документа (для продукції вітчизняного виробництва, призначеної для реалізації на території України);</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Виключено.</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наявність ароматизаторів, барвників (при їх використанні).</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наявність ароматизаторів, барвників (при їх використанні);</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Штриховий код</w:t>
            </w:r>
            <w:r w:rsidRPr="007B4C26">
              <w:rPr>
                <w:rFonts w:ascii="Times New Roman" w:hAnsi="Times New Roman"/>
                <w:b/>
                <w:color w:val="000000"/>
                <w:sz w:val="24"/>
                <w:szCs w:val="24"/>
                <w:shd w:val="clear" w:color="auto" w:fill="FFFFFF"/>
                <w:lang w:val="uk-UA"/>
              </w:rPr>
              <w:t xml:space="preserve"> повинен бути нанесений на видиму сторону етикетки, або контретикетки, або пляшки (іншого посуду). Дата виготовлення продукції повинна бути зазначена на видимій стороні етикетки, або контретикетки, або корка, або пляшки (іншого посуду).</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штриховий код;</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дату виготовлення виноробної продукції.</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Дата виготовлення виноробної продукції і шриховий код повинні бути нанесені на видиму сторону етикетки, або контретикетки, або корка, або пляшки (іншої тари, упаковки) виробної продукції.</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lastRenderedPageBreak/>
              <w:t xml:space="preserve">Термін витримки для марочних вин та позначення "Марочне", вік коньячних спиртів для марочних коньяків і коньяків спеціальних назв наводяться на </w:t>
            </w:r>
            <w:r w:rsidRPr="007B4C26">
              <w:rPr>
                <w:rFonts w:ascii="Times New Roman" w:hAnsi="Times New Roman"/>
                <w:b/>
                <w:color w:val="000000"/>
                <w:sz w:val="24"/>
                <w:szCs w:val="24"/>
                <w:shd w:val="clear" w:color="auto" w:fill="FFFFFF"/>
                <w:lang w:val="uk-UA"/>
              </w:rPr>
              <w:t>кольєретці</w:t>
            </w:r>
            <w:r w:rsidRPr="007B4C26">
              <w:rPr>
                <w:rFonts w:ascii="Times New Roman" w:hAnsi="Times New Roman"/>
                <w:color w:val="000000"/>
                <w:sz w:val="24"/>
                <w:szCs w:val="24"/>
                <w:shd w:val="clear" w:color="auto" w:fill="FFFFFF"/>
                <w:lang w:val="uk-UA"/>
              </w:rPr>
              <w:t>.</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 xml:space="preserve">Термін витримки для марочних вин та позначення «Марочне», вік коньячних спиртів для марочних коньяків і коньяків спеціальних назв наводяться на </w:t>
            </w:r>
            <w:r w:rsidRPr="007B4C26">
              <w:rPr>
                <w:rFonts w:ascii="Times New Roman" w:hAnsi="Times New Roman"/>
                <w:b/>
                <w:color w:val="000000"/>
                <w:sz w:val="24"/>
                <w:szCs w:val="24"/>
                <w:shd w:val="clear" w:color="auto" w:fill="FFFFFF"/>
                <w:lang w:val="uk-UA"/>
              </w:rPr>
              <w:t>видиму сторону кольєретки</w:t>
            </w:r>
            <w:r w:rsidRPr="007B4C26">
              <w:rPr>
                <w:rFonts w:ascii="Times New Roman" w:hAnsi="Times New Roman"/>
                <w:color w:val="000000"/>
                <w:sz w:val="24"/>
                <w:szCs w:val="24"/>
                <w:shd w:val="clear" w:color="auto" w:fill="FFFFFF"/>
                <w:lang w:val="uk-UA"/>
              </w:rPr>
              <w:t>.</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На пляшках з колекційними винами та коньяками наклеюються додаткові ярлики із зазначенням "Колекційне (колекційний), додатково витримане (витриманий) в колекції ____ років".</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На пляшках з колекційними винами та коньяками наклеюються додаткові ярлики із зазначенням «Колекційне (колекційний), додатково витримане (витриманий) в колекції ____ років».</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На шийку пляшки з колекційним вином наклеюється кольєретка із зазначенням року врожаю винограду, з якого виготовлено вино.</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На шийку пляшки з колекційним вином наклеюється кольєретка із зазначенням року врожаю винограду, з якого виготовлено вино.</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На пляшці з вермутом повинна бути контретикетка або додаткова етикетка, на якій наводяться дані про основний склад компонентів напою і погоджені з центральним органом виконавчої влади, що реалізує державну політику у сфері охорони здоров'я, рекомендації щодо вживання напою.</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Виключено.</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 xml:space="preserve">На пляшки з усіма видами виноробної продукції можуть наклеюватися контретикетки, які містять додаткову інформацію про </w:t>
            </w:r>
            <w:r w:rsidRPr="007B4C26">
              <w:rPr>
                <w:rFonts w:ascii="Times New Roman" w:hAnsi="Times New Roman"/>
                <w:b/>
                <w:color w:val="000000"/>
                <w:sz w:val="24"/>
                <w:szCs w:val="24"/>
                <w:shd w:val="clear" w:color="auto" w:fill="FFFFFF"/>
                <w:lang w:val="uk-UA"/>
              </w:rPr>
              <w:t>напої</w:t>
            </w:r>
            <w:r w:rsidRPr="007B4C26">
              <w:rPr>
                <w:rFonts w:ascii="Times New Roman" w:hAnsi="Times New Roman"/>
                <w:color w:val="000000"/>
                <w:sz w:val="24"/>
                <w:szCs w:val="24"/>
                <w:shd w:val="clear" w:color="auto" w:fill="FFFFFF"/>
                <w:lang w:val="uk-UA"/>
              </w:rPr>
              <w:t>.</w:t>
            </w:r>
          </w:p>
        </w:tc>
        <w:tc>
          <w:tcPr>
            <w:tcW w:w="5528" w:type="dxa"/>
            <w:shd w:val="clear" w:color="auto" w:fill="auto"/>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 xml:space="preserve">На пляшки з усіма видами виноробної продукції можуть наклеюватися контретикетки, які містять додаткову інформацію про </w:t>
            </w:r>
            <w:r w:rsidRPr="007B4C26">
              <w:rPr>
                <w:rFonts w:ascii="Times New Roman" w:hAnsi="Times New Roman"/>
                <w:b/>
                <w:color w:val="000000"/>
                <w:sz w:val="24"/>
                <w:szCs w:val="24"/>
                <w:shd w:val="clear" w:color="auto" w:fill="FFFFFF"/>
                <w:lang w:val="uk-UA"/>
              </w:rPr>
              <w:t>таку виноробну продукцію</w:t>
            </w:r>
            <w:r w:rsidRPr="007B4C26">
              <w:rPr>
                <w:rFonts w:ascii="Times New Roman" w:hAnsi="Times New Roman"/>
                <w:color w:val="000000"/>
                <w:sz w:val="24"/>
                <w:szCs w:val="24"/>
                <w:shd w:val="clear" w:color="auto" w:fill="FFFFFF"/>
                <w:lang w:val="uk-UA"/>
              </w:rPr>
              <w:t>.</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Розлив виноробної продукції</w:t>
            </w:r>
            <w:r w:rsidRPr="007B4C26">
              <w:rPr>
                <w:rFonts w:ascii="Times New Roman" w:hAnsi="Times New Roman"/>
                <w:b/>
                <w:color w:val="000000"/>
                <w:sz w:val="24"/>
                <w:szCs w:val="24"/>
                <w:shd w:val="clear" w:color="auto" w:fill="FFFFFF"/>
                <w:lang w:val="uk-UA"/>
              </w:rPr>
              <w:t xml:space="preserve"> (крім сидру і перрі (без додання спирту), зброджених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виключно у передбачену діючими стандартами </w:t>
            </w:r>
            <w:r w:rsidRPr="007B4C26">
              <w:rPr>
                <w:rFonts w:ascii="Times New Roman" w:hAnsi="Times New Roman"/>
                <w:color w:val="000000"/>
                <w:sz w:val="24"/>
                <w:szCs w:val="24"/>
                <w:shd w:val="clear" w:color="auto" w:fill="FFFFFF"/>
                <w:lang w:val="uk-UA"/>
              </w:rPr>
              <w:t>скляну тару, а також у сувенірні пляшки та художньо оформлений посуд із скла, глазурованої кераміки або дерева, упаковку типу "Tetra-Pak" і "Bag in box".</w:t>
            </w:r>
            <w:r w:rsidRPr="007B4C26">
              <w:rPr>
                <w:rFonts w:ascii="Times New Roman" w:hAnsi="Times New Roman"/>
                <w:b/>
                <w:color w:val="000000"/>
                <w:sz w:val="24"/>
                <w:szCs w:val="24"/>
                <w:shd w:val="clear" w:color="auto" w:fill="FFFFFF"/>
                <w:lang w:val="uk-UA"/>
              </w:rPr>
              <w:t xml:space="preserve"> Розлив </w:t>
            </w:r>
            <w:r w:rsidRPr="007B4C26">
              <w:rPr>
                <w:rFonts w:ascii="Times New Roman" w:hAnsi="Times New Roman"/>
                <w:b/>
                <w:color w:val="000000"/>
                <w:sz w:val="24"/>
                <w:szCs w:val="24"/>
                <w:shd w:val="clear" w:color="auto" w:fill="FFFFFF"/>
                <w:lang w:val="uk-UA"/>
              </w:rPr>
              <w:lastRenderedPageBreak/>
              <w:t>виноробної продукції (крім сидру і перрі (без додання спирту), зброджених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виключно у тару (посуд) місткістю 0,05 л, 0,1 л, 0,2 л, 0,25 л, 0,275 л, 0,35 л, 0,375 л, 0,4 л, 0,45 л, 0,5 л, 0,61 л, 0,68 л, 0,7 л, 0,75 л, 0,8 л, 1,0 л і більше. Розлив вин сухих і з доданням спирту (виноматеріалів оброблених) виноградних ординарних і марочних здійснюється також у тару (посуд) місткістю від 50 до 600 л, виготовлену із матеріалів, дозволених до контакту з алкогольними напоями, і у такому випадку передбачені цією статтею вимоги щодо маркування виноробної продукції (крім сидру і перрі (без додання спирту), зброджених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не застосовуються.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lastRenderedPageBreak/>
              <w:t xml:space="preserve">Розлив виноробної продукції </w:t>
            </w:r>
            <w:r w:rsidRPr="007B4C26">
              <w:rPr>
                <w:rFonts w:ascii="Times New Roman" w:hAnsi="Times New Roman"/>
                <w:b/>
                <w:color w:val="000000"/>
                <w:sz w:val="24"/>
                <w:szCs w:val="24"/>
                <w:shd w:val="clear" w:color="auto" w:fill="FFFFFF"/>
                <w:lang w:val="uk-UA"/>
              </w:rPr>
              <w:t xml:space="preserve">здійснюється </w:t>
            </w:r>
            <w:r w:rsidRPr="007B4C26">
              <w:rPr>
                <w:rFonts w:ascii="Times New Roman" w:hAnsi="Times New Roman"/>
                <w:b/>
                <w:sz w:val="24"/>
                <w:szCs w:val="24"/>
                <w:lang w:val="uk-UA"/>
              </w:rPr>
              <w:t>у тару, виготовлену із матеріалів, дозволених до контакту з харчовими продуктами, включаючи</w:t>
            </w:r>
            <w:r w:rsidRPr="007B4C26">
              <w:rPr>
                <w:rFonts w:ascii="Times New Roman" w:hAnsi="Times New Roman"/>
                <w:b/>
                <w:color w:val="000000"/>
                <w:sz w:val="24"/>
                <w:szCs w:val="24"/>
                <w:shd w:val="clear" w:color="auto" w:fill="FFFFFF"/>
                <w:lang w:val="uk-UA"/>
              </w:rPr>
              <w:t xml:space="preserve"> </w:t>
            </w:r>
            <w:r w:rsidRPr="007B4C26">
              <w:rPr>
                <w:rFonts w:ascii="Times New Roman" w:hAnsi="Times New Roman"/>
                <w:color w:val="000000"/>
                <w:sz w:val="24"/>
                <w:szCs w:val="24"/>
                <w:shd w:val="clear" w:color="auto" w:fill="FFFFFF"/>
                <w:lang w:val="uk-UA"/>
              </w:rPr>
              <w:t>скляну тару, а також у сувенірні пляшки та художньо оформлений посуд із скла, глазурованої кераміки або дерева, упаковку типу «Tetra-Pak» і «Bag in box».</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A32F17"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Розлив виноробної продукції здійснюється виключно у тару (посуд) місткістю 0,05 л, 0,1 л, 0,2 л, 0,25 л, 0,275 л, 0,35 л, 0,375 л, 0,4 л, 0,45 л, 0,5 л, 0,61 л, 0,68 л, 0,7 л, 0,75 л, 0,8 л, 1,0 л і більше.</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 xml:space="preserve">Розлив вин сухих і з доданням спирту (виноматеріалів оброблених) виноградних ординарних і марочних може здійснюватися у тару (посуд) місткістю від 50 до 600 л, </w:t>
            </w:r>
            <w:r w:rsidRPr="007B4C26">
              <w:rPr>
                <w:rFonts w:ascii="Times New Roman" w:hAnsi="Times New Roman"/>
                <w:b/>
                <w:sz w:val="24"/>
                <w:szCs w:val="24"/>
                <w:lang w:val="uk-UA"/>
              </w:rPr>
              <w:lastRenderedPageBreak/>
              <w:t>виготовлену із матеріалів, дозволених до контакту з харчовими продуктами</w:t>
            </w:r>
            <w:r w:rsidRPr="007B4C26">
              <w:rPr>
                <w:rFonts w:ascii="Times New Roman" w:hAnsi="Times New Roman"/>
                <w:b/>
                <w:color w:val="000000"/>
                <w:sz w:val="24"/>
                <w:szCs w:val="24"/>
                <w:shd w:val="clear" w:color="auto" w:fill="FFFFFF"/>
                <w:lang w:val="uk-UA"/>
              </w:rPr>
              <w:t>. У такому випадку передбачені цією статтею вимоги щодо маркування виноробної продукції не застосовуються.</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Виноробна продукція, призначена для експорту, розливається у тару та маркується згідно з умовами відповідної угоди на експорт.</w:t>
            </w:r>
          </w:p>
        </w:tc>
        <w:tc>
          <w:tcPr>
            <w:tcW w:w="3686" w:type="dxa"/>
            <w:vMerge/>
          </w:tcPr>
          <w:p w:rsidR="00F57BF0" w:rsidRPr="007B4C26" w:rsidRDefault="00F57BF0" w:rsidP="002A7DBF">
            <w:pPr>
              <w:spacing w:after="0" w:line="240" w:lineRule="auto"/>
              <w:jc w:val="both"/>
              <w:rPr>
                <w:rFonts w:ascii="Times New Roman" w:hAnsi="Times New Roman"/>
                <w:sz w:val="24"/>
                <w:szCs w:val="24"/>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 xml:space="preserve">Розлив сидру і перрі (без додання спирту), зброджених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виключно у передбачену діючими стандартами скляну тару, а також металеві банки із харчового алюмінію, полімерні пляшки марки ПЕТФ, сувенірні пляшки та художньо оформлений посуд із скла, глазурованої кераміки або дерева, упаковку типу "Тetra-Pak" і "Bag in box". Розлив сидру і перрі (без додання спирту), зброджених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у тару (посуд) місткістю 0,05 л, 0,1 л, 0,2 л, 0,25 л, 0,275 л, 0,3 л, 0,33 л, 0,35 л, 0,375 л, 0,4 л, 0,45 л, 0,5 л, 0,61 л, 0,68 л, 0,7 л, 0,75 л, 0,8 л, 1,0 л і більше, а також у тару (посуд) місткістю від 25 до 100 л, виготовлену із матеріалів, дозволених до контакту з алкогольними напоями, і у такому випадку </w:t>
            </w:r>
            <w:r w:rsidRPr="007B4C26">
              <w:rPr>
                <w:rFonts w:ascii="Times New Roman" w:hAnsi="Times New Roman"/>
                <w:b/>
                <w:color w:val="000000"/>
                <w:sz w:val="24"/>
                <w:szCs w:val="24"/>
                <w:shd w:val="clear" w:color="auto" w:fill="FFFFFF"/>
                <w:lang w:val="uk-UA"/>
              </w:rPr>
              <w:lastRenderedPageBreak/>
              <w:t>передбачені цією статтею вимоги щодо маркування сидру і перрі (без додання спирту), зброджених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не застосовуються.</w:t>
            </w:r>
          </w:p>
        </w:tc>
        <w:tc>
          <w:tcPr>
            <w:tcW w:w="5528"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color w:val="000000"/>
                <w:sz w:val="24"/>
                <w:szCs w:val="24"/>
                <w:shd w:val="clear" w:color="auto" w:fill="FFFFFF"/>
                <w:lang w:val="uk-UA"/>
              </w:rPr>
              <w:lastRenderedPageBreak/>
              <w:t>3. Маркування пива, а також сидру і перрі (без додавання спирту), зброджених алкогольних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які реалізуються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та має</w:t>
            </w:r>
            <w:r w:rsidRPr="007B4C26">
              <w:rPr>
                <w:sz w:val="24"/>
                <w:szCs w:val="24"/>
                <w:lang w:val="ru-RU"/>
              </w:rPr>
              <w:t xml:space="preserve"> </w:t>
            </w:r>
            <w:r w:rsidRPr="007B4C26">
              <w:rPr>
                <w:rFonts w:ascii="Times New Roman" w:hAnsi="Times New Roman"/>
                <w:b/>
                <w:color w:val="000000"/>
                <w:sz w:val="24"/>
                <w:szCs w:val="24"/>
                <w:shd w:val="clear" w:color="auto" w:fill="FFFFFF"/>
                <w:lang w:val="uk-UA"/>
              </w:rPr>
              <w:t>містити таку інформацію:</w:t>
            </w:r>
          </w:p>
        </w:tc>
        <w:tc>
          <w:tcPr>
            <w:tcW w:w="3686" w:type="dxa"/>
            <w:vMerge w:val="restart"/>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Розділено вимоги до виноробної продукції (ч.2) та пива, а також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(ч.3).</w:t>
            </w:r>
          </w:p>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Норму щодо позначення нормативного документа виключено у зв’язку із прийняттям Закону №124-IX «Про внесення змін до деяких законодавчих актів України у зв’язку з прийняттям Закону України «Про стандартизацію».</w:t>
            </w:r>
          </w:p>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Норма приведена у відповідність до інформації яка має міститися на маркуванні виноробної продукції визначеної в пункті 2 цієї статті.</w:t>
            </w: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назва алкогольного напою;</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 xml:space="preserve">найменування та місцезнаходження виробника, відповідального за інформацію про алкогольний напій, а для імпортованих алкогольних напоїв - найменування та місцезнаходження </w:t>
            </w:r>
            <w:r w:rsidRPr="007B4C26">
              <w:rPr>
                <w:rFonts w:ascii="Times New Roman" w:hAnsi="Times New Roman"/>
                <w:b/>
                <w:color w:val="000000"/>
                <w:sz w:val="24"/>
                <w:szCs w:val="24"/>
                <w:lang w:val="uk-UA"/>
              </w:rPr>
              <w:t>імпортера (у разі зміни найменування виробника</w:t>
            </w:r>
            <w:r w:rsidRPr="007B4C26">
              <w:rPr>
                <w:rFonts w:ascii="Times New Roman" w:hAnsi="Times New Roman"/>
                <w:sz w:val="24"/>
                <w:szCs w:val="24"/>
                <w:lang w:val="uk-UA"/>
              </w:rPr>
              <w:t xml:space="preserve"> </w:t>
            </w:r>
            <w:r w:rsidRPr="007B4C26">
              <w:rPr>
                <w:rFonts w:ascii="Times New Roman" w:hAnsi="Times New Roman"/>
                <w:b/>
                <w:color w:val="000000"/>
                <w:sz w:val="24"/>
                <w:szCs w:val="24"/>
                <w:lang w:val="uk-UA"/>
              </w:rPr>
              <w:t>відповідального за інформацію про алкогольний напій, у зв’язку із зміною типу акціонерного товариства або у зв’язку з перетворенням акціонерного товариства в інше господарське товариство виробник, відповідальний за інформацію про алкогольний напій, 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r w:rsidRPr="007B4C26">
              <w:rPr>
                <w:rFonts w:ascii="Times New Roman" w:hAnsi="Times New Roman"/>
                <w:b/>
                <w:color w:val="000000"/>
                <w:sz w:val="24"/>
                <w:szCs w:val="24"/>
                <w:shd w:val="clear" w:color="auto" w:fill="FFFFFF"/>
                <w:lang w:val="uk-UA"/>
              </w:rPr>
              <w:t xml:space="preserve"> </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знак для товарів і послуг (за наявності);</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 xml:space="preserve">кількість алкогольного напою в установлених одиницях вимірювання; </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вміст спирту (% об.);</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7B4C26"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штриховий код;</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F57BF0" w:rsidRPr="007B4C26" w:rsidRDefault="00F57BF0"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 xml:space="preserve">мінімальний термін придатності або дату «вжити до» </w:t>
            </w:r>
            <w:r w:rsidRPr="007B4C26">
              <w:rPr>
                <w:rFonts w:ascii="Times New Roman" w:eastAsia="Times New Roman" w:hAnsi="Times New Roman"/>
                <w:b/>
                <w:sz w:val="24"/>
                <w:szCs w:val="24"/>
                <w:lang w:val="ru-RU"/>
              </w:rPr>
              <w:t>або дату виробництва</w:t>
            </w:r>
            <w:r w:rsidRPr="007B4C26">
              <w:rPr>
                <w:rFonts w:ascii="Times New Roman" w:hAnsi="Times New Roman"/>
                <w:b/>
                <w:color w:val="000000"/>
                <w:sz w:val="24"/>
                <w:szCs w:val="24"/>
                <w:shd w:val="clear" w:color="auto" w:fill="FFFFFF"/>
                <w:lang w:val="uk-UA"/>
              </w:rPr>
              <w:t>.</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F57BF0" w:rsidRPr="00974C12" w:rsidTr="00010896">
        <w:trPr>
          <w:gridAfter w:val="1"/>
          <w:wAfter w:w="25" w:type="dxa"/>
        </w:trPr>
        <w:tc>
          <w:tcPr>
            <w:tcW w:w="5353"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color w:val="000000"/>
                <w:sz w:val="24"/>
                <w:szCs w:val="24"/>
                <w:shd w:val="clear" w:color="auto" w:fill="FFFFFF"/>
                <w:lang w:val="uk-UA"/>
              </w:rPr>
              <w:lastRenderedPageBreak/>
              <w:t>Розлив пива здійснюється виключно у передбачені діючими стандартами скляну тару, металеві банки із харчового алюмінію, полімерні пляшки ПЕТФ, сувенірні пляшки та художньо оформлений посуд із скла, глазурованої кераміки, а також у алюмінієві бочки, бочки із нержавіючої сталі (кеги) та інші види тари згідно з чинною нормативною документацією.</w:t>
            </w:r>
          </w:p>
        </w:tc>
        <w:tc>
          <w:tcPr>
            <w:tcW w:w="5528" w:type="dxa"/>
            <w:shd w:val="clear" w:color="auto" w:fill="auto"/>
          </w:tcPr>
          <w:p w:rsidR="00F57BF0" w:rsidRPr="007B4C26" w:rsidRDefault="00F57BF0" w:rsidP="002A7DBF">
            <w:pPr>
              <w:spacing w:after="0" w:line="240" w:lineRule="auto"/>
              <w:rPr>
                <w:rFonts w:ascii="Times New Roman" w:hAnsi="Times New Roman"/>
                <w:b/>
                <w:sz w:val="24"/>
                <w:szCs w:val="24"/>
                <w:lang w:val="uk-UA"/>
              </w:rPr>
            </w:pPr>
            <w:r w:rsidRPr="007B4C26">
              <w:rPr>
                <w:rFonts w:ascii="Times New Roman" w:hAnsi="Times New Roman"/>
                <w:b/>
                <w:sz w:val="24"/>
                <w:szCs w:val="24"/>
                <w:lang w:val="uk-UA"/>
              </w:rPr>
              <w:t>Розлив пива, а також сидру і перрі (без додання спирту), зброджених напоїв, одержаних виключно в результаті природнього (натурального) бродіння фруктових, ягідних та фруктово-ягідних соків не більше 8,5 відсотка об’ємних одиниць (без додання спирту) здійснюється у тару, виготовлену із матеріалів, дозволених до контакту з харчовими продуктами, включаючи</w:t>
            </w:r>
            <w:r w:rsidRPr="007B4C26">
              <w:rPr>
                <w:rFonts w:ascii="Times New Roman" w:hAnsi="Times New Roman"/>
                <w:sz w:val="24"/>
                <w:szCs w:val="24"/>
                <w:lang w:val="uk-UA"/>
              </w:rPr>
              <w:t xml:space="preserve"> </w:t>
            </w:r>
            <w:r w:rsidRPr="007B4C26">
              <w:rPr>
                <w:rFonts w:ascii="Times New Roman" w:hAnsi="Times New Roman"/>
                <w:b/>
                <w:sz w:val="24"/>
                <w:szCs w:val="24"/>
                <w:lang w:val="uk-UA"/>
              </w:rPr>
              <w:t>скляну тару, металеві банки із харчового алюмінію, полімерні пляшки ПЕТФ, сувенірні пляшки та художньо оформлений посуд із скла, глазурованої кераміки, а також у алюмінієві бочки та бочки із нержавіючої сталі (кеги)</w:t>
            </w:r>
            <w:r w:rsidRPr="007B4C26">
              <w:rPr>
                <w:sz w:val="24"/>
                <w:szCs w:val="24"/>
                <w:lang w:val="uk-UA"/>
              </w:rPr>
              <w:t xml:space="preserve"> </w:t>
            </w:r>
            <w:r w:rsidRPr="007B4C26">
              <w:rPr>
                <w:rFonts w:ascii="Times New Roman" w:hAnsi="Times New Roman"/>
                <w:b/>
                <w:sz w:val="24"/>
                <w:szCs w:val="24"/>
                <w:lang w:val="uk-UA"/>
              </w:rPr>
              <w:t>та інші види тари, дозволені до контакту з харчовими продуктами.</w:t>
            </w:r>
          </w:p>
        </w:tc>
        <w:tc>
          <w:tcPr>
            <w:tcW w:w="3686" w:type="dxa"/>
            <w:vMerge/>
          </w:tcPr>
          <w:p w:rsidR="00F57BF0" w:rsidRPr="007B4C26" w:rsidRDefault="00F57BF0" w:rsidP="002A7DBF">
            <w:pPr>
              <w:spacing w:after="0" w:line="240" w:lineRule="auto"/>
              <w:rPr>
                <w:rFonts w:ascii="Times New Roman" w:hAnsi="Times New Roman"/>
                <w:color w:val="000000"/>
                <w:sz w:val="24"/>
                <w:szCs w:val="24"/>
                <w:shd w:val="clear" w:color="auto" w:fill="FFFFFF"/>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rPr>
                <w:rFonts w:ascii="Times New Roman" w:hAnsi="Times New Roman"/>
                <w:b/>
                <w:sz w:val="24"/>
                <w:szCs w:val="24"/>
                <w:lang w:val="uk-UA"/>
              </w:rPr>
            </w:pPr>
            <w:r w:rsidRPr="007B4C26">
              <w:rPr>
                <w:rFonts w:ascii="Times New Roman" w:hAnsi="Times New Roman"/>
                <w:b/>
                <w:color w:val="000000"/>
                <w:sz w:val="24"/>
                <w:szCs w:val="24"/>
                <w:shd w:val="clear" w:color="auto" w:fill="FFFFFF"/>
                <w:lang w:val="uk-UA"/>
              </w:rPr>
              <w:t>Продукція, призначена для експорту, розливається у тару та маркується згідно з умовами відповідної угоди на експорт.</w:t>
            </w:r>
          </w:p>
        </w:tc>
        <w:tc>
          <w:tcPr>
            <w:tcW w:w="5528" w:type="dxa"/>
            <w:shd w:val="clear" w:color="auto" w:fill="auto"/>
          </w:tcPr>
          <w:p w:rsidR="002A7DBF" w:rsidRPr="007B4C26" w:rsidRDefault="002A7DBF"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sz w:val="24"/>
                <w:szCs w:val="24"/>
                <w:lang w:val="uk-UA"/>
              </w:rPr>
              <w:t>Алкогольні напої, призначені для експорту, розливаються у тару та маркуються згідно з умовами відповідної угоди на експорт.</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7B4C26" w:rsidTr="00974C12">
        <w:trPr>
          <w:gridAfter w:val="1"/>
          <w:wAfter w:w="25" w:type="dxa"/>
        </w:trPr>
        <w:tc>
          <w:tcPr>
            <w:tcW w:w="5353"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3.</w:t>
            </w:r>
            <w:r w:rsidRPr="007B4C26">
              <w:rPr>
                <w:rFonts w:ascii="Times New Roman" w:hAnsi="Times New Roman"/>
                <w:color w:val="000000"/>
                <w:sz w:val="24"/>
                <w:szCs w:val="24"/>
                <w:shd w:val="clear" w:color="auto" w:fill="FFFFFF"/>
                <w:lang w:val="uk-UA"/>
              </w:rPr>
              <w:t xml:space="preserve"> Маркування тютюнових виробів, які реалізуються в Україні, здійснюється таким чином:</w:t>
            </w:r>
          </w:p>
        </w:tc>
        <w:tc>
          <w:tcPr>
            <w:tcW w:w="5528"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b/>
                <w:bCs/>
                <w:color w:val="000000"/>
                <w:sz w:val="24"/>
                <w:szCs w:val="24"/>
                <w:shd w:val="clear" w:color="auto" w:fill="FFFFFF"/>
                <w:lang w:val="uk-UA"/>
              </w:rPr>
              <w:t>4.</w:t>
            </w:r>
            <w:r w:rsidRPr="007B4C26">
              <w:rPr>
                <w:rFonts w:ascii="Times New Roman" w:hAnsi="Times New Roman"/>
                <w:color w:val="000000"/>
                <w:sz w:val="24"/>
                <w:szCs w:val="24"/>
                <w:shd w:val="clear" w:color="auto" w:fill="FFFFFF"/>
                <w:lang w:val="uk-UA"/>
              </w:rPr>
              <w:t xml:space="preserve"> Маркування тютюнових виробів, які реалізуються в Україні, здійснюється таким чином:</w:t>
            </w:r>
          </w:p>
        </w:tc>
        <w:tc>
          <w:tcPr>
            <w:tcW w:w="3686" w:type="dxa"/>
          </w:tcPr>
          <w:p w:rsidR="002A7DBF" w:rsidRPr="007B4C26" w:rsidRDefault="00F57BF0"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Уточнююча норма</w:t>
            </w:r>
          </w:p>
        </w:tc>
      </w:tr>
      <w:tr w:rsidR="002A7DBF" w:rsidRPr="007B4C26" w:rsidTr="00974C12">
        <w:trPr>
          <w:gridAfter w:val="1"/>
          <w:wAfter w:w="25" w:type="dxa"/>
        </w:trPr>
        <w:tc>
          <w:tcPr>
            <w:tcW w:w="5353"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w:t>
            </w:r>
          </w:p>
        </w:tc>
        <w:tc>
          <w:tcPr>
            <w:tcW w:w="5528"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bCs/>
                <w:color w:val="000000"/>
                <w:sz w:val="24"/>
                <w:szCs w:val="24"/>
                <w:shd w:val="clear" w:color="auto" w:fill="FFFFFF"/>
                <w:lang w:val="uk-UA"/>
              </w:rPr>
            </w:pPr>
            <w:r w:rsidRPr="007B4C26">
              <w:rPr>
                <w:rFonts w:ascii="Times New Roman" w:hAnsi="Times New Roman"/>
                <w:bCs/>
                <w:color w:val="000000"/>
                <w:sz w:val="24"/>
                <w:szCs w:val="24"/>
                <w:shd w:val="clear" w:color="auto" w:fill="FFFFFF"/>
                <w:lang w:val="uk-UA"/>
              </w:rPr>
              <w:t>…</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7B4C26" w:rsidTr="00974C12">
        <w:trPr>
          <w:gridAfter w:val="1"/>
          <w:wAfter w:w="25" w:type="dxa"/>
        </w:trPr>
        <w:tc>
          <w:tcPr>
            <w:tcW w:w="5353"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4.</w:t>
            </w:r>
            <w:r w:rsidRPr="007B4C26">
              <w:rPr>
                <w:rFonts w:ascii="Times New Roman" w:hAnsi="Times New Roman"/>
                <w:color w:val="000000"/>
                <w:sz w:val="24"/>
                <w:szCs w:val="24"/>
                <w:shd w:val="clear" w:color="auto" w:fill="FFFFFF"/>
                <w:lang w:val="uk-UA"/>
              </w:rPr>
              <w:t xml:space="preserve"> Виробник може наносити на етикетки додаткову інформацію щодо характеристики продукту. При цьому виробникам тютюнових виробів забороняється наносити на етикетки інформацію, яка може вводити в оману або створювати неправильне враження щодо характеристик тютюнових виробів, їх впливу на здоров'я, включаючи будь-який термін, напис, торговельну марку, зображення, символічний або будь-який інший знак, що прямо чи опосередковано створює помилкове враження про те, що визначений тютюновий виріб є менш </w:t>
            </w:r>
            <w:r w:rsidRPr="007B4C26">
              <w:rPr>
                <w:rFonts w:ascii="Times New Roman" w:hAnsi="Times New Roman"/>
                <w:color w:val="000000"/>
                <w:sz w:val="24"/>
                <w:szCs w:val="24"/>
                <w:shd w:val="clear" w:color="auto" w:fill="FFFFFF"/>
                <w:lang w:val="uk-UA"/>
              </w:rPr>
              <w:lastRenderedPageBreak/>
              <w:t>шкідливим, ніж інші тютюнові вироби, у тому числі включати такі терміни, як "із низьким вмістом смол", "легкі", "супер легкі", "ультра легкі" та їх аналоги іншими мовами.</w:t>
            </w:r>
          </w:p>
        </w:tc>
        <w:tc>
          <w:tcPr>
            <w:tcW w:w="5528"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b/>
                <w:bCs/>
                <w:color w:val="000000"/>
                <w:sz w:val="24"/>
                <w:szCs w:val="24"/>
                <w:shd w:val="clear" w:color="auto" w:fill="FFFFFF"/>
                <w:lang w:val="uk-UA"/>
              </w:rPr>
              <w:lastRenderedPageBreak/>
              <w:t>5.</w:t>
            </w:r>
            <w:r w:rsidRPr="007B4C26">
              <w:rPr>
                <w:rFonts w:ascii="Times New Roman" w:hAnsi="Times New Roman"/>
                <w:color w:val="000000"/>
                <w:sz w:val="24"/>
                <w:szCs w:val="24"/>
                <w:shd w:val="clear" w:color="auto" w:fill="FFFFFF"/>
                <w:lang w:val="uk-UA"/>
              </w:rPr>
              <w:t xml:space="preserve"> Виробник може наносити на етикетки додаткову інформацію щодо характеристики продукту. При цьому виробникам тютюнових виробів забороняється наносити на етикетки інформацію, яка може вводити в оману або створювати неправильне враження щодо характеристик тютюнових виробів, їх впливу на здоров'я, включаючи будь-який термін, напис, торговельну марку, зображення, символічний або будь-який інший знак, що прямо чи опосередковано створює помилкове враження про те, що визначений тютюновий виріб є менш шкідливим, ніж інші </w:t>
            </w:r>
            <w:r w:rsidRPr="007B4C26">
              <w:rPr>
                <w:rFonts w:ascii="Times New Roman" w:hAnsi="Times New Roman"/>
                <w:color w:val="000000"/>
                <w:sz w:val="24"/>
                <w:szCs w:val="24"/>
                <w:shd w:val="clear" w:color="auto" w:fill="FFFFFF"/>
                <w:lang w:val="uk-UA"/>
              </w:rPr>
              <w:lastRenderedPageBreak/>
              <w:t>тютюнові вироби, у тому числі включати такі терміни, як "із низьким вмістом смол", "легкі", "супер легкі", "ультра легкі" та їх аналоги іншими мовами.</w:t>
            </w:r>
          </w:p>
        </w:tc>
        <w:tc>
          <w:tcPr>
            <w:tcW w:w="3686" w:type="dxa"/>
          </w:tcPr>
          <w:p w:rsidR="002A7DBF" w:rsidRPr="007B4C26" w:rsidRDefault="00F57BF0"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lastRenderedPageBreak/>
              <w:t>Уточнююча норма</w:t>
            </w:r>
          </w:p>
        </w:tc>
      </w:tr>
      <w:tr w:rsidR="002A7DBF" w:rsidRPr="007B4C26" w:rsidTr="00974C12">
        <w:trPr>
          <w:gridAfter w:val="1"/>
          <w:wAfter w:w="25" w:type="dxa"/>
        </w:trPr>
        <w:tc>
          <w:tcPr>
            <w:tcW w:w="5353"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w:t>
            </w:r>
          </w:p>
        </w:tc>
        <w:tc>
          <w:tcPr>
            <w:tcW w:w="5528"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bCs/>
                <w:color w:val="000000"/>
                <w:sz w:val="24"/>
                <w:szCs w:val="24"/>
                <w:shd w:val="clear" w:color="auto" w:fill="FFFFFF"/>
                <w:lang w:val="uk-UA"/>
              </w:rPr>
            </w:pPr>
            <w:r w:rsidRPr="007B4C26">
              <w:rPr>
                <w:rFonts w:ascii="Times New Roman" w:hAnsi="Times New Roman"/>
                <w:bCs/>
                <w:color w:val="000000"/>
                <w:sz w:val="24"/>
                <w:szCs w:val="24"/>
                <w:shd w:val="clear" w:color="auto" w:fill="FFFFFF"/>
                <w:lang w:val="uk-UA"/>
              </w:rPr>
              <w:t>…</w:t>
            </w:r>
          </w:p>
        </w:tc>
        <w:tc>
          <w:tcPr>
            <w:tcW w:w="3686" w:type="dxa"/>
            <w:tcBorders>
              <w:bottom w:val="single" w:sz="4" w:space="0" w:color="auto"/>
            </w:tcBorders>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p>
        </w:tc>
      </w:tr>
      <w:tr w:rsidR="002A7DBF" w:rsidRPr="007B4C26" w:rsidTr="00974C12">
        <w:trPr>
          <w:gridAfter w:val="1"/>
          <w:wAfter w:w="25" w:type="dxa"/>
        </w:trPr>
        <w:tc>
          <w:tcPr>
            <w:tcW w:w="5353"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b/>
                <w:color w:val="000000"/>
                <w:sz w:val="24"/>
                <w:szCs w:val="24"/>
                <w:shd w:val="clear" w:color="auto" w:fill="FFFFFF"/>
                <w:lang w:val="uk-UA"/>
              </w:rPr>
            </w:pPr>
            <w:r w:rsidRPr="007B4C26">
              <w:rPr>
                <w:rFonts w:ascii="Times New Roman" w:hAnsi="Times New Roman"/>
                <w:b/>
                <w:color w:val="000000"/>
                <w:sz w:val="24"/>
                <w:szCs w:val="24"/>
                <w:shd w:val="clear" w:color="auto" w:fill="FFFFFF"/>
                <w:lang w:val="uk-UA"/>
              </w:rPr>
              <w:t>Зміни до цієї статті набирають чинності не раніше ніж через 24 місяці з дня опублікування закону про внесення відповідних змін.</w:t>
            </w:r>
          </w:p>
        </w:tc>
        <w:tc>
          <w:tcPr>
            <w:tcW w:w="5528" w:type="dxa"/>
            <w:tcBorders>
              <w:bottom w:val="single" w:sz="4" w:space="0" w:color="auto"/>
            </w:tcBorders>
            <w:shd w:val="clear" w:color="auto" w:fill="auto"/>
          </w:tcPr>
          <w:p w:rsidR="002A7DBF" w:rsidRPr="007B4C26" w:rsidRDefault="002A7DBF" w:rsidP="002A7DBF">
            <w:pPr>
              <w:spacing w:after="0" w:line="240" w:lineRule="auto"/>
              <w:rPr>
                <w:rFonts w:ascii="Times New Roman" w:hAnsi="Times New Roman"/>
                <w:b/>
                <w:bCs/>
                <w:color w:val="000000"/>
                <w:sz w:val="24"/>
                <w:szCs w:val="24"/>
                <w:shd w:val="clear" w:color="auto" w:fill="FFFFFF"/>
                <w:lang w:val="uk-UA"/>
              </w:rPr>
            </w:pPr>
            <w:r w:rsidRPr="007B4C26">
              <w:rPr>
                <w:rFonts w:ascii="Times New Roman" w:hAnsi="Times New Roman"/>
                <w:b/>
                <w:bCs/>
                <w:color w:val="000000"/>
                <w:sz w:val="24"/>
                <w:szCs w:val="24"/>
                <w:shd w:val="clear" w:color="auto" w:fill="FFFFFF"/>
                <w:lang w:val="uk-UA"/>
              </w:rPr>
              <w:t>Виключено.</w:t>
            </w:r>
          </w:p>
        </w:tc>
        <w:tc>
          <w:tcPr>
            <w:tcW w:w="3686" w:type="dxa"/>
            <w:tcBorders>
              <w:bottom w:val="single" w:sz="4" w:space="0" w:color="auto"/>
            </w:tcBorders>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Норма втратила актуальність</w:t>
            </w:r>
          </w:p>
        </w:tc>
      </w:tr>
      <w:tr w:rsidR="002A7DBF" w:rsidRPr="007B4C26" w:rsidTr="00974C12">
        <w:trPr>
          <w:gridAfter w:val="1"/>
          <w:wAfter w:w="25" w:type="dxa"/>
        </w:trPr>
        <w:tc>
          <w:tcPr>
            <w:tcW w:w="5353" w:type="dxa"/>
            <w:tcBorders>
              <w:top w:val="single" w:sz="4" w:space="0" w:color="auto"/>
              <w:bottom w:val="single" w:sz="4" w:space="0" w:color="auto"/>
            </w:tcBorders>
            <w:shd w:val="clear" w:color="auto" w:fill="auto"/>
          </w:tcPr>
          <w:p w:rsidR="002A7DBF" w:rsidRPr="007B4C26" w:rsidRDefault="002A7DBF" w:rsidP="002A7DBF">
            <w:pPr>
              <w:shd w:val="clear" w:color="auto" w:fill="FFFFFF"/>
              <w:spacing w:after="0" w:line="240" w:lineRule="auto"/>
              <w:rPr>
                <w:rFonts w:ascii="Times New Roman" w:eastAsia="Times New Roman" w:hAnsi="Times New Roman"/>
                <w:color w:val="000000"/>
                <w:sz w:val="24"/>
                <w:szCs w:val="24"/>
                <w:lang w:val="uk-UA" w:eastAsia="ru-RU"/>
              </w:rPr>
            </w:pPr>
            <w:r w:rsidRPr="007B4C26">
              <w:rPr>
                <w:rFonts w:ascii="Times New Roman" w:hAnsi="Times New Roman"/>
                <w:color w:val="000000"/>
                <w:sz w:val="24"/>
                <w:szCs w:val="24"/>
                <w:shd w:val="clear" w:color="auto" w:fill="FFFFFF"/>
                <w:lang w:val="uk-UA"/>
              </w:rPr>
              <w:t>…</w:t>
            </w:r>
          </w:p>
        </w:tc>
        <w:tc>
          <w:tcPr>
            <w:tcW w:w="5528" w:type="dxa"/>
            <w:tcBorders>
              <w:top w:val="single" w:sz="4" w:space="0" w:color="auto"/>
              <w:bottom w:val="single" w:sz="4" w:space="0" w:color="auto"/>
            </w:tcBorders>
            <w:shd w:val="clear" w:color="auto" w:fill="auto"/>
          </w:tcPr>
          <w:p w:rsidR="002A7DBF" w:rsidRPr="007B4C26" w:rsidRDefault="002A7DBF" w:rsidP="002A7DBF">
            <w:pPr>
              <w:shd w:val="clear" w:color="auto" w:fill="FFFFFF"/>
              <w:spacing w:after="0" w:line="240" w:lineRule="auto"/>
              <w:rPr>
                <w:rFonts w:ascii="Times New Roman" w:eastAsia="Times New Roman" w:hAnsi="Times New Roman"/>
                <w:color w:val="000000"/>
                <w:sz w:val="24"/>
                <w:szCs w:val="24"/>
                <w:lang w:val="uk-UA" w:eastAsia="ru-RU"/>
              </w:rPr>
            </w:pPr>
            <w:r w:rsidRPr="007B4C26">
              <w:rPr>
                <w:rFonts w:ascii="Times New Roman" w:hAnsi="Times New Roman"/>
                <w:color w:val="000000"/>
                <w:sz w:val="24"/>
                <w:szCs w:val="24"/>
                <w:shd w:val="clear" w:color="auto" w:fill="FFFFFF"/>
                <w:lang w:val="uk-UA"/>
              </w:rPr>
              <w:t>…</w:t>
            </w:r>
          </w:p>
        </w:tc>
        <w:tc>
          <w:tcPr>
            <w:tcW w:w="3686" w:type="dxa"/>
            <w:tcBorders>
              <w:top w:val="single" w:sz="4" w:space="0" w:color="auto"/>
              <w:bottom w:val="single" w:sz="4" w:space="0" w:color="auto"/>
            </w:tcBorders>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p>
        </w:tc>
      </w:tr>
      <w:tr w:rsidR="002A7DBF" w:rsidRPr="007B4C26" w:rsidTr="00974C12">
        <w:trPr>
          <w:gridAfter w:val="1"/>
          <w:wAfter w:w="25" w:type="dxa"/>
        </w:trPr>
        <w:tc>
          <w:tcPr>
            <w:tcW w:w="5353" w:type="dxa"/>
            <w:shd w:val="clear" w:color="auto" w:fill="auto"/>
          </w:tcPr>
          <w:p w:rsidR="002A7DBF" w:rsidRPr="007B4C26" w:rsidRDefault="002A7DBF" w:rsidP="002A7DBF">
            <w:pPr>
              <w:shd w:val="clear" w:color="auto" w:fill="FFFFFF"/>
              <w:spacing w:after="0" w:line="240" w:lineRule="auto"/>
              <w:rPr>
                <w:rFonts w:ascii="Times New Roman" w:hAnsi="Times New Roman"/>
                <w:color w:val="000000" w:themeColor="text1"/>
                <w:sz w:val="24"/>
                <w:szCs w:val="24"/>
                <w:shd w:val="clear" w:color="auto" w:fill="FFFFFF"/>
                <w:lang w:val="uk-UA"/>
              </w:rPr>
            </w:pPr>
            <w:r w:rsidRPr="007B4C26">
              <w:rPr>
                <w:rFonts w:ascii="Times New Roman" w:eastAsia="Times New Roman" w:hAnsi="Times New Roman"/>
                <w:b/>
                <w:color w:val="000000" w:themeColor="text1"/>
                <w:sz w:val="24"/>
                <w:szCs w:val="24"/>
                <w:highlight w:val="white"/>
                <w:lang w:val="ru-RU"/>
              </w:rPr>
              <w:t>Стаття 15.</w:t>
            </w:r>
            <w:r w:rsidRPr="007B4C26">
              <w:rPr>
                <w:rFonts w:ascii="Times New Roman" w:eastAsia="Times New Roman" w:hAnsi="Times New Roman"/>
                <w:b/>
                <w:color w:val="000000" w:themeColor="text1"/>
                <w:sz w:val="24"/>
                <w:szCs w:val="24"/>
                <w:highlight w:val="white"/>
              </w:rPr>
              <w:t> </w:t>
            </w:r>
            <w:r w:rsidRPr="007B4C26">
              <w:rPr>
                <w:rFonts w:ascii="Times New Roman" w:eastAsia="Times New Roman" w:hAnsi="Times New Roman"/>
                <w:color w:val="000000" w:themeColor="text1"/>
                <w:sz w:val="24"/>
                <w:szCs w:val="24"/>
                <w:highlight w:val="white"/>
                <w:lang w:val="ru-RU"/>
              </w:rPr>
              <w:t>Імпорт, експорт, оптова і роздрібна торгівля алкогольними напоями, тютюновими виробами, пальним та зберігання пального</w:t>
            </w:r>
          </w:p>
        </w:tc>
        <w:tc>
          <w:tcPr>
            <w:tcW w:w="5528" w:type="dxa"/>
            <w:shd w:val="clear" w:color="auto" w:fill="auto"/>
          </w:tcPr>
          <w:p w:rsidR="002A7DBF" w:rsidRPr="007B4C26" w:rsidRDefault="002A7DBF" w:rsidP="002A7DBF">
            <w:pPr>
              <w:shd w:val="clear" w:color="auto" w:fill="FFFFFF"/>
              <w:spacing w:after="0" w:line="240" w:lineRule="auto"/>
              <w:rPr>
                <w:rFonts w:ascii="Times New Roman" w:hAnsi="Times New Roman"/>
                <w:color w:val="000000" w:themeColor="text1"/>
                <w:sz w:val="24"/>
                <w:szCs w:val="24"/>
                <w:shd w:val="clear" w:color="auto" w:fill="FFFFFF"/>
                <w:lang w:val="uk-UA"/>
              </w:rPr>
            </w:pPr>
            <w:r w:rsidRPr="007B4C26">
              <w:rPr>
                <w:rFonts w:ascii="Times New Roman" w:eastAsia="Times New Roman" w:hAnsi="Times New Roman"/>
                <w:b/>
                <w:color w:val="000000" w:themeColor="text1"/>
                <w:sz w:val="24"/>
                <w:szCs w:val="24"/>
                <w:highlight w:val="white"/>
                <w:lang w:val="ru-RU"/>
              </w:rPr>
              <w:t>Стаття 15.</w:t>
            </w:r>
            <w:r w:rsidRPr="007B4C26">
              <w:rPr>
                <w:rFonts w:ascii="Times New Roman" w:eastAsia="Times New Roman" w:hAnsi="Times New Roman"/>
                <w:b/>
                <w:color w:val="000000" w:themeColor="text1"/>
                <w:sz w:val="24"/>
                <w:szCs w:val="24"/>
                <w:highlight w:val="white"/>
              </w:rPr>
              <w:t> </w:t>
            </w:r>
            <w:r w:rsidRPr="007B4C26">
              <w:rPr>
                <w:rFonts w:ascii="Times New Roman" w:eastAsia="Times New Roman" w:hAnsi="Times New Roman"/>
                <w:color w:val="000000" w:themeColor="text1"/>
                <w:sz w:val="24"/>
                <w:szCs w:val="24"/>
                <w:highlight w:val="white"/>
                <w:lang w:val="ru-RU"/>
              </w:rPr>
              <w:t>Імпорт, експорт, оптова і роздрібна торгівля алкогольними напоями, тютюновими виробами, пальним та зберігання пального</w:t>
            </w:r>
            <w:r w:rsidRPr="007B4C26">
              <w:rPr>
                <w:color w:val="000000" w:themeColor="text1"/>
                <w:sz w:val="24"/>
                <w:szCs w:val="24"/>
                <w:lang w:val="ru-RU"/>
              </w:rPr>
              <w:t xml:space="preserve"> </w:t>
            </w:r>
          </w:p>
        </w:tc>
        <w:tc>
          <w:tcPr>
            <w:tcW w:w="3686" w:type="dxa"/>
            <w:tcBorders>
              <w:top w:val="single" w:sz="4" w:space="0" w:color="auto"/>
              <w:bottom w:val="single" w:sz="4" w:space="0" w:color="auto"/>
            </w:tcBorders>
          </w:tcPr>
          <w:p w:rsidR="002A7DBF" w:rsidRPr="007B4C26" w:rsidRDefault="002A7DBF" w:rsidP="002A7DBF">
            <w:pPr>
              <w:spacing w:after="0" w:line="240" w:lineRule="auto"/>
              <w:rPr>
                <w:rFonts w:ascii="Times New Roman" w:hAnsi="Times New Roman"/>
                <w:color w:val="000000" w:themeColor="text1"/>
                <w:sz w:val="24"/>
                <w:szCs w:val="24"/>
                <w:shd w:val="clear" w:color="auto" w:fill="FFFFFF"/>
                <w:lang w:val="uk-UA"/>
              </w:rPr>
            </w:pPr>
            <w:r w:rsidRPr="007B4C26">
              <w:rPr>
                <w:rFonts w:ascii="Times New Roman" w:hAnsi="Times New Roman"/>
                <w:color w:val="000000" w:themeColor="text1"/>
                <w:sz w:val="24"/>
                <w:szCs w:val="24"/>
                <w:shd w:val="clear" w:color="auto" w:fill="FFFFFF"/>
                <w:lang w:val="uk-UA"/>
              </w:rPr>
              <w:t>Х</w:t>
            </w:r>
          </w:p>
        </w:tc>
      </w:tr>
      <w:tr w:rsidR="002A7DBF" w:rsidRPr="007B4C26" w:rsidTr="00974C12">
        <w:trPr>
          <w:gridAfter w:val="1"/>
          <w:wAfter w:w="25" w:type="dxa"/>
        </w:trPr>
        <w:tc>
          <w:tcPr>
            <w:tcW w:w="5353" w:type="dxa"/>
            <w:shd w:val="clear" w:color="auto" w:fill="auto"/>
          </w:tcPr>
          <w:p w:rsidR="002A7DBF" w:rsidRPr="007B4C26" w:rsidRDefault="002A7DBF" w:rsidP="002A7DBF">
            <w:pPr>
              <w:shd w:val="clear" w:color="auto" w:fill="FFFFFF"/>
              <w:spacing w:after="0" w:line="240" w:lineRule="auto"/>
              <w:rPr>
                <w:rFonts w:ascii="Times New Roman" w:hAnsi="Times New Roman"/>
                <w:color w:val="000000" w:themeColor="text1"/>
                <w:sz w:val="24"/>
                <w:szCs w:val="24"/>
                <w:shd w:val="clear" w:color="auto" w:fill="FFFFFF"/>
                <w:lang w:val="uk-UA"/>
              </w:rPr>
            </w:pPr>
            <w:r w:rsidRPr="007B4C26">
              <w:rPr>
                <w:rFonts w:ascii="Times New Roman" w:eastAsia="Times New Roman" w:hAnsi="Times New Roman"/>
                <w:color w:val="000000" w:themeColor="text1"/>
                <w:sz w:val="24"/>
                <w:szCs w:val="24"/>
                <w:lang w:val="uk-UA"/>
              </w:rPr>
              <w:t>Внесення даних до Єдиного реєстру проводиться на підставі заяви суб'єкта господарювання (у тому числі іноземного суб’єкта господарювання, який діє через своє зареєстроване постійне представництво) з обов'язковим зазначенням місцезнаходження місця зберігання алкогольних напоїв та тютюнових виробів, а також: для юридичних осіб - найменування, місцезнаходження, коду Єдиного державного реєстру юридичних осіб та фізичних осіб - підприємців; для фізичних осіб - підприємців - прізвища, імені, по батькові, місця проживання, реєстраційного номера облікової картки платника податків.</w:t>
            </w:r>
          </w:p>
        </w:tc>
        <w:tc>
          <w:tcPr>
            <w:tcW w:w="5528" w:type="dxa"/>
            <w:shd w:val="clear" w:color="auto" w:fill="auto"/>
          </w:tcPr>
          <w:p w:rsidR="002A7DBF" w:rsidRPr="007B4C26" w:rsidRDefault="002A7DBF" w:rsidP="002A7DBF">
            <w:pPr>
              <w:shd w:val="clear" w:color="auto" w:fill="FFFFFF"/>
              <w:spacing w:after="0" w:line="240" w:lineRule="auto"/>
              <w:rPr>
                <w:rFonts w:ascii="Times New Roman" w:hAnsi="Times New Roman"/>
                <w:color w:val="000000" w:themeColor="text1"/>
                <w:sz w:val="24"/>
                <w:szCs w:val="24"/>
                <w:shd w:val="clear" w:color="auto" w:fill="FFFFFF"/>
                <w:lang w:val="uk-UA"/>
              </w:rPr>
            </w:pPr>
            <w:r w:rsidRPr="007B4C26">
              <w:rPr>
                <w:rFonts w:ascii="Times New Roman" w:eastAsia="Times New Roman" w:hAnsi="Times New Roman"/>
                <w:color w:val="000000" w:themeColor="text1"/>
                <w:sz w:val="24"/>
                <w:szCs w:val="24"/>
                <w:lang w:val="uk-UA"/>
              </w:rPr>
              <w:t>Внесення даних до Єдиного реєстру проводиться на підставі заяви суб'єкта господарювання (у тому числі іноземного суб’єкта господарювання, який діє через своє зареєстроване постійне представництво) з обов'язковим зазначенням місцезнаходження місця зберігання алкогольних напоїв та тютюнових виробів, а також: для юридичних осіб - найменування, місцезнаходження, коду Єдиного державного реєстру юридичних осіб та фізичних осіб - підприємців; для фізичних осіб - підприємців - прізвища, імені, по батькові, місця проживання, реєстраційного номера облікової картки платника податків.</w:t>
            </w:r>
          </w:p>
        </w:tc>
        <w:tc>
          <w:tcPr>
            <w:tcW w:w="3686" w:type="dxa"/>
            <w:tcBorders>
              <w:top w:val="single" w:sz="4" w:space="0" w:color="auto"/>
              <w:bottom w:val="single" w:sz="4" w:space="0" w:color="auto"/>
            </w:tcBorders>
          </w:tcPr>
          <w:p w:rsidR="002A7DBF" w:rsidRPr="007B4C26" w:rsidRDefault="002A7DBF" w:rsidP="002A7DBF">
            <w:pPr>
              <w:spacing w:after="0" w:line="240" w:lineRule="auto"/>
              <w:rPr>
                <w:rFonts w:ascii="Times New Roman" w:hAnsi="Times New Roman"/>
                <w:color w:val="000000" w:themeColor="text1"/>
                <w:sz w:val="24"/>
                <w:szCs w:val="24"/>
                <w:shd w:val="clear" w:color="auto" w:fill="FFFFFF"/>
                <w:lang w:val="uk-UA"/>
              </w:rPr>
            </w:pPr>
            <w:r w:rsidRPr="007B4C26">
              <w:rPr>
                <w:rFonts w:ascii="Times New Roman" w:hAnsi="Times New Roman"/>
                <w:color w:val="000000" w:themeColor="text1"/>
                <w:sz w:val="24"/>
                <w:szCs w:val="24"/>
                <w:shd w:val="clear" w:color="auto" w:fill="FFFFFF"/>
                <w:lang w:val="uk-UA"/>
              </w:rPr>
              <w:t>Х</w:t>
            </w:r>
          </w:p>
        </w:tc>
      </w:tr>
      <w:tr w:rsidR="002A7DBF" w:rsidRPr="007B4C26" w:rsidTr="00974C12">
        <w:trPr>
          <w:gridAfter w:val="1"/>
          <w:wAfter w:w="25" w:type="dxa"/>
        </w:trPr>
        <w:tc>
          <w:tcPr>
            <w:tcW w:w="5353" w:type="dxa"/>
            <w:shd w:val="clear" w:color="auto" w:fill="auto"/>
          </w:tcPr>
          <w:p w:rsidR="002A7DBF" w:rsidRPr="007B4C26" w:rsidRDefault="002A7DBF" w:rsidP="002A7DBF">
            <w:pPr>
              <w:shd w:val="clear" w:color="auto" w:fill="FFFFFF"/>
              <w:spacing w:after="150"/>
              <w:ind w:firstLine="450"/>
              <w:jc w:val="both"/>
              <w:rPr>
                <w:rFonts w:ascii="Times New Roman" w:eastAsia="Times New Roman" w:hAnsi="Times New Roman"/>
                <w:color w:val="000000" w:themeColor="text1"/>
                <w:sz w:val="24"/>
                <w:szCs w:val="24"/>
                <w:lang w:val="uk-UA"/>
              </w:rPr>
            </w:pPr>
            <w:r w:rsidRPr="007B4C26">
              <w:rPr>
                <w:rFonts w:ascii="Times New Roman" w:eastAsia="Times New Roman" w:hAnsi="Times New Roman"/>
                <w:color w:val="000000" w:themeColor="text1"/>
                <w:sz w:val="24"/>
                <w:szCs w:val="24"/>
                <w:lang w:val="uk-UA"/>
              </w:rPr>
              <w:t>До заяви додаються копія виданої заявнику ліцензії на відповідний вид діяльності, та документ, що підтверджує право користування цим приміщенням, засвідчена нотаріально або посадовою особою органу ліцензування.</w:t>
            </w:r>
          </w:p>
        </w:tc>
        <w:tc>
          <w:tcPr>
            <w:tcW w:w="5528" w:type="dxa"/>
            <w:shd w:val="clear" w:color="auto" w:fill="auto"/>
          </w:tcPr>
          <w:p w:rsidR="002A7DBF" w:rsidRPr="007B4C26" w:rsidRDefault="002A7DBF" w:rsidP="002A7DBF">
            <w:pPr>
              <w:shd w:val="clear" w:color="auto" w:fill="FFFFFF"/>
              <w:spacing w:after="150"/>
              <w:ind w:firstLine="450"/>
              <w:jc w:val="both"/>
              <w:rPr>
                <w:rFonts w:ascii="Times New Roman" w:eastAsia="Times New Roman" w:hAnsi="Times New Roman"/>
                <w:color w:val="000000" w:themeColor="text1"/>
                <w:sz w:val="24"/>
                <w:szCs w:val="24"/>
                <w:lang w:val="uk-UA"/>
              </w:rPr>
            </w:pPr>
            <w:r w:rsidRPr="007B4C26">
              <w:rPr>
                <w:rFonts w:ascii="Times New Roman" w:eastAsia="Times New Roman" w:hAnsi="Times New Roman"/>
                <w:color w:val="000000" w:themeColor="text1"/>
                <w:sz w:val="24"/>
                <w:szCs w:val="24"/>
                <w:lang w:val="uk-UA"/>
              </w:rPr>
              <w:t>До заяви додаються копія виданої заявнику ліцензії на відповідний вид діяльності, та документ, що підтверджує право користування цим приміщенням, засвідчена нотаріально або посадовою особою органу ліцензування.</w:t>
            </w:r>
          </w:p>
        </w:tc>
        <w:tc>
          <w:tcPr>
            <w:tcW w:w="3686" w:type="dxa"/>
            <w:tcBorders>
              <w:top w:val="single" w:sz="4" w:space="0" w:color="auto"/>
              <w:bottom w:val="single" w:sz="4" w:space="0" w:color="auto"/>
            </w:tcBorders>
          </w:tcPr>
          <w:p w:rsidR="002A7DBF" w:rsidRPr="007B4C26" w:rsidRDefault="002A7DBF" w:rsidP="002A7DBF">
            <w:pPr>
              <w:spacing w:after="0" w:line="240" w:lineRule="auto"/>
              <w:rPr>
                <w:rFonts w:ascii="Times New Roman" w:hAnsi="Times New Roman"/>
                <w:color w:val="000000" w:themeColor="text1"/>
                <w:sz w:val="24"/>
                <w:szCs w:val="24"/>
                <w:shd w:val="clear" w:color="auto" w:fill="FFFFFF"/>
                <w:lang w:val="uk-UA"/>
              </w:rPr>
            </w:pPr>
            <w:r w:rsidRPr="007B4C26">
              <w:rPr>
                <w:rFonts w:ascii="Times New Roman" w:hAnsi="Times New Roman"/>
                <w:color w:val="000000" w:themeColor="text1"/>
                <w:sz w:val="24"/>
                <w:szCs w:val="24"/>
                <w:shd w:val="clear" w:color="auto" w:fill="FFFFFF"/>
                <w:lang w:val="uk-UA"/>
              </w:rPr>
              <w:t>Х</w:t>
            </w:r>
          </w:p>
        </w:tc>
      </w:tr>
      <w:tr w:rsidR="002A7DBF" w:rsidRPr="00974C12" w:rsidTr="00974C12">
        <w:trPr>
          <w:gridAfter w:val="1"/>
          <w:wAfter w:w="25" w:type="dxa"/>
        </w:trPr>
        <w:tc>
          <w:tcPr>
            <w:tcW w:w="5353" w:type="dxa"/>
            <w:tcBorders>
              <w:top w:val="single" w:sz="4" w:space="0" w:color="auto"/>
              <w:bottom w:val="single" w:sz="4" w:space="0" w:color="auto"/>
            </w:tcBorders>
            <w:shd w:val="clear" w:color="auto" w:fill="auto"/>
          </w:tcPr>
          <w:p w:rsidR="002A7DBF" w:rsidRPr="007B4C26" w:rsidRDefault="002A7DBF" w:rsidP="002A7DBF">
            <w:pPr>
              <w:shd w:val="clear" w:color="auto" w:fill="FFFFFF"/>
              <w:spacing w:after="0" w:line="240" w:lineRule="auto"/>
              <w:rPr>
                <w:rFonts w:ascii="Times New Roman" w:hAnsi="Times New Roman"/>
                <w:b/>
                <w:color w:val="000000" w:themeColor="text1"/>
                <w:sz w:val="24"/>
                <w:szCs w:val="24"/>
                <w:shd w:val="clear" w:color="auto" w:fill="FFFFFF"/>
                <w:lang w:val="uk-UA"/>
              </w:rPr>
            </w:pPr>
            <w:r w:rsidRPr="007B4C26">
              <w:rPr>
                <w:rFonts w:ascii="Times New Roman" w:hAnsi="Times New Roman"/>
                <w:b/>
                <w:color w:val="000000" w:themeColor="text1"/>
                <w:sz w:val="24"/>
                <w:szCs w:val="24"/>
                <w:shd w:val="clear" w:color="auto" w:fill="FFFFFF"/>
                <w:lang w:val="uk-UA"/>
              </w:rPr>
              <w:lastRenderedPageBreak/>
              <w:t>Норма відсутня.</w:t>
            </w:r>
          </w:p>
        </w:tc>
        <w:tc>
          <w:tcPr>
            <w:tcW w:w="5528" w:type="dxa"/>
            <w:tcBorders>
              <w:top w:val="single" w:sz="4" w:space="0" w:color="auto"/>
              <w:bottom w:val="single" w:sz="4" w:space="0" w:color="auto"/>
            </w:tcBorders>
            <w:shd w:val="clear" w:color="auto" w:fill="auto"/>
          </w:tcPr>
          <w:p w:rsidR="002A7DBF" w:rsidRPr="007B4C26" w:rsidRDefault="002A7DBF" w:rsidP="002A7DBF">
            <w:pPr>
              <w:shd w:val="clear" w:color="auto" w:fill="FFFFFF"/>
              <w:spacing w:after="0" w:line="240" w:lineRule="auto"/>
              <w:rPr>
                <w:rFonts w:ascii="Times New Roman" w:hAnsi="Times New Roman"/>
                <w:color w:val="000000" w:themeColor="text1"/>
                <w:sz w:val="24"/>
                <w:szCs w:val="24"/>
                <w:shd w:val="clear" w:color="auto" w:fill="FFFFFF"/>
                <w:lang w:val="uk-UA"/>
              </w:rPr>
            </w:pPr>
            <w:r w:rsidRPr="007B4C26">
              <w:rPr>
                <w:rFonts w:ascii="Times New Roman" w:eastAsia="Times New Roman" w:hAnsi="Times New Roman"/>
                <w:b/>
                <w:color w:val="000000" w:themeColor="text1"/>
                <w:sz w:val="24"/>
                <w:szCs w:val="24"/>
                <w:lang w:val="uk-UA"/>
              </w:rPr>
              <w:t>У разі зберігання алкогольних напоїв, які використовуються як інгредієнти у виробництві харчових продуктів, реалізація яких не підлягає ліцензуванню, передбаченого цим законом, до заяви додається лише документ, що підтверджує право користування цим приміщенням.</w:t>
            </w:r>
          </w:p>
        </w:tc>
        <w:tc>
          <w:tcPr>
            <w:tcW w:w="3686" w:type="dxa"/>
            <w:tcBorders>
              <w:top w:val="single" w:sz="4" w:space="0" w:color="auto"/>
              <w:bottom w:val="single" w:sz="4" w:space="0" w:color="auto"/>
            </w:tcBorders>
          </w:tcPr>
          <w:p w:rsidR="002A7DBF" w:rsidRPr="007B4C26" w:rsidRDefault="002A7DBF" w:rsidP="002A7DBF">
            <w:pPr>
              <w:spacing w:after="0" w:line="240" w:lineRule="auto"/>
              <w:rPr>
                <w:rFonts w:ascii="Times New Roman" w:hAnsi="Times New Roman"/>
                <w:color w:val="000000" w:themeColor="text1"/>
                <w:sz w:val="24"/>
                <w:szCs w:val="24"/>
                <w:shd w:val="clear" w:color="auto" w:fill="FFFFFF"/>
                <w:lang w:val="uk-UA"/>
              </w:rPr>
            </w:pPr>
            <w:r w:rsidRPr="007B4C26">
              <w:rPr>
                <w:rFonts w:ascii="Times New Roman" w:hAnsi="Times New Roman"/>
                <w:color w:val="000000" w:themeColor="text1"/>
                <w:sz w:val="24"/>
                <w:szCs w:val="24"/>
                <w:shd w:val="clear" w:color="auto" w:fill="FFFFFF"/>
                <w:lang w:val="uk-UA"/>
              </w:rPr>
              <w:t>Уточнення з метою врегулювання проблемних питань які виникають під час реалізації вимог закону.</w:t>
            </w:r>
          </w:p>
        </w:tc>
      </w:tr>
      <w:tr w:rsidR="002A7DBF" w:rsidRPr="007B4C26" w:rsidTr="00974C12">
        <w:trPr>
          <w:gridAfter w:val="1"/>
          <w:wAfter w:w="25" w:type="dxa"/>
        </w:trPr>
        <w:tc>
          <w:tcPr>
            <w:tcW w:w="5353" w:type="dxa"/>
            <w:tcBorders>
              <w:top w:val="single" w:sz="4" w:space="0" w:color="auto"/>
              <w:bottom w:val="single" w:sz="4" w:space="0" w:color="auto"/>
            </w:tcBorders>
            <w:shd w:val="clear" w:color="auto" w:fill="auto"/>
          </w:tcPr>
          <w:p w:rsidR="002A7DBF" w:rsidRPr="007B4C26" w:rsidRDefault="002A7DBF" w:rsidP="002A7DBF">
            <w:pPr>
              <w:shd w:val="clear" w:color="auto" w:fill="FFFFFF"/>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w:t>
            </w:r>
          </w:p>
        </w:tc>
        <w:tc>
          <w:tcPr>
            <w:tcW w:w="5528" w:type="dxa"/>
            <w:tcBorders>
              <w:top w:val="single" w:sz="4" w:space="0" w:color="auto"/>
              <w:bottom w:val="single" w:sz="4" w:space="0" w:color="auto"/>
            </w:tcBorders>
            <w:shd w:val="clear" w:color="auto" w:fill="auto"/>
          </w:tcPr>
          <w:p w:rsidR="002A7DBF" w:rsidRPr="007B4C26" w:rsidRDefault="002A7DBF" w:rsidP="002A7DBF">
            <w:pPr>
              <w:shd w:val="clear" w:color="auto" w:fill="FFFFFF"/>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w:t>
            </w:r>
          </w:p>
        </w:tc>
        <w:tc>
          <w:tcPr>
            <w:tcW w:w="3686" w:type="dxa"/>
            <w:tcBorders>
              <w:top w:val="single" w:sz="4" w:space="0" w:color="auto"/>
              <w:bottom w:val="single" w:sz="4" w:space="0" w:color="auto"/>
            </w:tcBorders>
          </w:tcPr>
          <w:p w:rsidR="002A7DBF" w:rsidRPr="007B4C26" w:rsidRDefault="002A7DBF" w:rsidP="002A7DBF">
            <w:pPr>
              <w:spacing w:after="0" w:line="240" w:lineRule="auto"/>
              <w:rPr>
                <w:rFonts w:ascii="Times New Roman" w:hAnsi="Times New Roman"/>
                <w:color w:val="000000"/>
                <w:sz w:val="24"/>
                <w:szCs w:val="24"/>
                <w:shd w:val="clear" w:color="auto" w:fill="FFFFFF"/>
                <w:lang w:val="uk-UA"/>
              </w:rPr>
            </w:pPr>
            <w:r w:rsidRPr="007B4C26">
              <w:rPr>
                <w:rFonts w:ascii="Times New Roman" w:hAnsi="Times New Roman"/>
                <w:color w:val="000000"/>
                <w:sz w:val="24"/>
                <w:szCs w:val="24"/>
                <w:shd w:val="clear" w:color="auto" w:fill="FFFFFF"/>
                <w:lang w:val="uk-UA"/>
              </w:rPr>
              <w:t>…</w:t>
            </w:r>
          </w:p>
        </w:tc>
      </w:tr>
      <w:tr w:rsidR="002A7DBF" w:rsidRPr="00974C12" w:rsidTr="00E4366E">
        <w:tc>
          <w:tcPr>
            <w:tcW w:w="14592" w:type="dxa"/>
            <w:gridSpan w:val="4"/>
            <w:shd w:val="clear" w:color="auto" w:fill="auto"/>
          </w:tcPr>
          <w:p w:rsidR="002A7DBF" w:rsidRPr="007B4C26" w:rsidRDefault="002A7DBF" w:rsidP="002A7DBF">
            <w:pPr>
              <w:spacing w:after="0" w:line="240" w:lineRule="auto"/>
              <w:jc w:val="center"/>
              <w:rPr>
                <w:rFonts w:ascii="Times New Roman" w:hAnsi="Times New Roman"/>
                <w:b/>
                <w:bCs/>
                <w:sz w:val="24"/>
                <w:szCs w:val="24"/>
                <w:lang w:val="uk-UA"/>
              </w:rPr>
            </w:pPr>
            <w:r w:rsidRPr="007B4C26">
              <w:rPr>
                <w:rFonts w:ascii="Times New Roman" w:hAnsi="Times New Roman"/>
                <w:b/>
                <w:bCs/>
                <w:sz w:val="24"/>
                <w:szCs w:val="24"/>
                <w:lang w:val="uk-UA"/>
              </w:rPr>
              <w:t>Закон України «Про основні принципи та вимоги до безпечності та якості харчових продуктів»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Стаття 1. Терміни та їх визначення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Стаття 1. Терміни та їх визначення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1. У цьому Законі терміни вживаються в такому значенні:</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1. У цьому Законі терміни вживаються в такому значенні: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 xml:space="preserve">14) вода питна - </w:t>
            </w:r>
            <w:r w:rsidRPr="007B4C26">
              <w:rPr>
                <w:rFonts w:ascii="Times New Roman" w:hAnsi="Times New Roman"/>
                <w:b/>
                <w:color w:val="000000"/>
                <w:sz w:val="24"/>
                <w:szCs w:val="24"/>
                <w:lang w:val="uk-UA"/>
              </w:rPr>
              <w:t>харчовий продукт, придатний</w:t>
            </w:r>
            <w:r w:rsidRPr="007B4C26">
              <w:rPr>
                <w:rFonts w:ascii="Times New Roman" w:hAnsi="Times New Roman"/>
                <w:color w:val="000000"/>
                <w:sz w:val="24"/>
                <w:szCs w:val="24"/>
                <w:lang w:val="uk-UA"/>
              </w:rPr>
              <w:t xml:space="preserve"> для споживання людиною;</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14) вода питна - </w:t>
            </w:r>
            <w:r w:rsidRPr="007B4C26">
              <w:rPr>
                <w:rFonts w:ascii="Times New Roman" w:hAnsi="Times New Roman"/>
                <w:b/>
                <w:color w:val="000000"/>
                <w:sz w:val="24"/>
                <w:szCs w:val="24"/>
                <w:lang w:val="uk-UA"/>
              </w:rPr>
              <w:t xml:space="preserve">вода, яка відповідає вимогам, що встановлені законодавством України до води, призначеної </w:t>
            </w:r>
            <w:r w:rsidRPr="007B4C26">
              <w:rPr>
                <w:rFonts w:ascii="Times New Roman" w:hAnsi="Times New Roman"/>
                <w:color w:val="000000"/>
                <w:sz w:val="24"/>
                <w:szCs w:val="24"/>
                <w:lang w:val="uk-UA"/>
              </w:rPr>
              <w:t>для споживання людиною.</w:t>
            </w:r>
            <w:r w:rsidRPr="007B4C26">
              <w:rPr>
                <w:rFonts w:ascii="Times New Roman" w:hAnsi="Times New Roman"/>
                <w:b/>
                <w:color w:val="000000"/>
                <w:sz w:val="24"/>
                <w:szCs w:val="24"/>
                <w:lang w:val="uk-UA"/>
              </w:rPr>
              <w:t xml:space="preserve"> Вода питна є харчовим продуктом</w:t>
            </w: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Приведення у відповідність до ЄС № 178/2002 від 28 січня 2002 року, Регламенту ЄС № 852/2004 від 29.04.2004, Директиви ЄС № 98/83178</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28</w:t>
            </w:r>
            <w:r w:rsidR="00F57BF0" w:rsidRPr="007B4C26">
              <w:rPr>
                <w:rFonts w:ascii="Times New Roman" w:hAnsi="Times New Roman"/>
                <w:b/>
                <w:sz w:val="24"/>
                <w:szCs w:val="24"/>
                <w:vertAlign w:val="superscript"/>
                <w:lang w:val="uk-UA"/>
              </w:rPr>
              <w:t>1</w:t>
            </w:r>
            <w:r w:rsidRPr="007B4C26">
              <w:rPr>
                <w:rFonts w:ascii="Times New Roman" w:hAnsi="Times New Roman"/>
                <w:b/>
                <w:sz w:val="24"/>
                <w:szCs w:val="24"/>
                <w:lang w:val="uk-UA"/>
              </w:rPr>
              <w:t xml:space="preserve">) </w:t>
            </w:r>
            <w:r w:rsidRPr="007B4C26">
              <w:rPr>
                <w:rFonts w:ascii="Times New Roman" w:hAnsi="Times New Roman"/>
                <w:b/>
                <w:bCs/>
                <w:sz w:val="24"/>
                <w:szCs w:val="24"/>
                <w:lang w:val="uk-UA"/>
              </w:rPr>
              <w:t>заявник – центральний орган виконавчої влади, оператор ринку харчових продуктів, об’єднання операторів ринку, уповноважена оператором ринку особа, який яка подав подала реєстраційну заяву з метою здійснення державної реєстрації об’єкта санітарних заходів або внесення змін у відомості про державну реєстрацію цього об’єкта, або скасування державної реєстрації;</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Уточнення, що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 xml:space="preserve">39) методичні настанови - настанови щодо виконання загальних гігієнічних вимог, а також інших вимог, що визначені законодавством про безпечність та окремі показники якості харчових продуктів, розроблені об'єднаннями операторів </w:t>
            </w:r>
            <w:r w:rsidRPr="007B4C26">
              <w:rPr>
                <w:rFonts w:ascii="Times New Roman" w:hAnsi="Times New Roman"/>
                <w:color w:val="000000"/>
                <w:sz w:val="24"/>
                <w:szCs w:val="24"/>
                <w:lang w:val="uk-UA"/>
              </w:rPr>
              <w:lastRenderedPageBreak/>
              <w:t>ринку та затверджені відповідним органом державної влади;</w:t>
            </w:r>
          </w:p>
        </w:tc>
        <w:tc>
          <w:tcPr>
            <w:tcW w:w="5528" w:type="dxa"/>
            <w:shd w:val="clear" w:color="auto" w:fill="auto"/>
          </w:tcPr>
          <w:p w:rsidR="002A7DBF" w:rsidRPr="007B4C26" w:rsidRDefault="002A7DBF" w:rsidP="002A7DBF">
            <w:pPr>
              <w:shd w:val="clear" w:color="auto" w:fill="FFFFFF"/>
              <w:tabs>
                <w:tab w:val="num" w:pos="720"/>
              </w:tabs>
              <w:spacing w:after="120" w:line="240" w:lineRule="auto"/>
              <w:jc w:val="both"/>
              <w:rPr>
                <w:rFonts w:ascii="Times New Roman" w:hAnsi="Times New Roman"/>
                <w:sz w:val="24"/>
                <w:szCs w:val="24"/>
                <w:lang w:val="uk-UA"/>
              </w:rPr>
            </w:pPr>
            <w:r w:rsidRPr="007B4C26">
              <w:rPr>
                <w:rFonts w:ascii="Times New Roman" w:hAnsi="Times New Roman"/>
                <w:sz w:val="24"/>
                <w:szCs w:val="24"/>
                <w:lang w:val="uk-UA"/>
              </w:rPr>
              <w:lastRenderedPageBreak/>
              <w:t xml:space="preserve">39) методичні настанови – </w:t>
            </w:r>
            <w:r w:rsidRPr="007B4C26">
              <w:rPr>
                <w:rFonts w:ascii="Times New Roman" w:hAnsi="Times New Roman"/>
                <w:b/>
                <w:bCs/>
                <w:sz w:val="24"/>
                <w:szCs w:val="24"/>
                <w:lang w:val="uk-UA"/>
              </w:rPr>
              <w:t xml:space="preserve">документ рекомендаційного характеру, що містить </w:t>
            </w:r>
            <w:r w:rsidRPr="007B4C26">
              <w:rPr>
                <w:rFonts w:ascii="Times New Roman" w:hAnsi="Times New Roman"/>
                <w:sz w:val="24"/>
                <w:szCs w:val="24"/>
                <w:lang w:val="uk-UA"/>
              </w:rPr>
              <w:t xml:space="preserve">настанови щодо виконання загальних гігієнічних вимог, а також інших вимог, що визначені законодавством про безпечність та окремі показники якості харчових продуктів, розроблені </w:t>
            </w:r>
            <w:r w:rsidRPr="007B4C26">
              <w:rPr>
                <w:rFonts w:ascii="Times New Roman" w:hAnsi="Times New Roman"/>
                <w:sz w:val="24"/>
                <w:szCs w:val="24"/>
                <w:lang w:val="uk-UA"/>
              </w:rPr>
              <w:lastRenderedPageBreak/>
              <w:t>об'єднаннями операторів ринку та погоджені відповідним органом державної влади»;</w:t>
            </w:r>
          </w:p>
        </w:tc>
        <w:tc>
          <w:tcPr>
            <w:tcW w:w="3686" w:type="dxa"/>
          </w:tcPr>
          <w:p w:rsidR="002A7DBF" w:rsidRPr="007B4C26" w:rsidRDefault="002A7DBF" w:rsidP="002A7DBF">
            <w:pPr>
              <w:shd w:val="clear" w:color="auto" w:fill="FFFFFF"/>
              <w:tabs>
                <w:tab w:val="num" w:pos="720"/>
              </w:tabs>
              <w:spacing w:after="120" w:line="240" w:lineRule="auto"/>
              <w:jc w:val="both"/>
              <w:rPr>
                <w:rFonts w:ascii="Times New Roman" w:hAnsi="Times New Roman"/>
                <w:sz w:val="24"/>
                <w:szCs w:val="24"/>
                <w:lang w:val="uk-UA"/>
              </w:rPr>
            </w:pPr>
            <w:r w:rsidRPr="007B4C26">
              <w:rPr>
                <w:rFonts w:ascii="Times New Roman" w:hAnsi="Times New Roman"/>
                <w:sz w:val="24"/>
                <w:szCs w:val="24"/>
                <w:lang w:val="uk-UA"/>
              </w:rPr>
              <w:lastRenderedPageBreak/>
              <w:t>Уточнююче пояснення, що зазначений документ не містить обов’язкових до виконання положень.</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Height w:val="2606"/>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 xml:space="preserve">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w:t>
            </w:r>
            <w:r w:rsidRPr="007B4C26">
              <w:rPr>
                <w:rFonts w:ascii="Times New Roman" w:hAnsi="Times New Roman"/>
                <w:b/>
                <w:color w:val="000000"/>
                <w:sz w:val="24"/>
                <w:szCs w:val="24"/>
                <w:lang w:val="uk-UA"/>
              </w:rPr>
              <w:t>мікробних</w:t>
            </w:r>
            <w:r w:rsidRPr="007B4C26">
              <w:rPr>
                <w:rFonts w:ascii="Times New Roman" w:hAnsi="Times New Roman"/>
                <w:color w:val="FF0000"/>
                <w:sz w:val="24"/>
                <w:szCs w:val="24"/>
                <w:lang w:val="uk-UA"/>
              </w:rPr>
              <w:t xml:space="preserve"> </w:t>
            </w:r>
            <w:r w:rsidRPr="007B4C26">
              <w:rPr>
                <w:rFonts w:ascii="Times New Roman" w:hAnsi="Times New Roman"/>
                <w:color w:val="000000"/>
                <w:sz w:val="24"/>
                <w:szCs w:val="24"/>
                <w:lang w:val="uk-UA"/>
              </w:rPr>
              <w:t>факторів.</w:t>
            </w:r>
          </w:p>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sz w:val="24"/>
                <w:szCs w:val="24"/>
                <w:lang w:val="uk-UA"/>
              </w:rPr>
              <w:t>Непридатний продукт, у разі споживання за призначенням за звичайних умов такого споживання, не має шкідливого впливу на здоров'я людини;</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 xml:space="preserve">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w:t>
            </w:r>
            <w:r w:rsidRPr="007B4C26">
              <w:rPr>
                <w:rFonts w:ascii="Times New Roman" w:hAnsi="Times New Roman"/>
                <w:b/>
                <w:color w:val="000000"/>
                <w:sz w:val="24"/>
                <w:szCs w:val="24"/>
                <w:lang w:val="uk-UA"/>
              </w:rPr>
              <w:t>біологічних</w:t>
            </w:r>
            <w:r w:rsidRPr="007B4C26">
              <w:rPr>
                <w:rFonts w:ascii="Times New Roman" w:hAnsi="Times New Roman"/>
                <w:color w:val="000000"/>
                <w:sz w:val="24"/>
                <w:szCs w:val="24"/>
                <w:lang w:val="uk-UA"/>
              </w:rPr>
              <w:t xml:space="preserve"> факторів.</w:t>
            </w:r>
          </w:p>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Непридатний продукт, у разі споживання за призначенням за звичайних умов такого споживання, не має шкідливого впливу на здоров'я людини;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пов’язане з етіологією відповідних факторів.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49) новітній харчовий продукт чи інгредієнт - харчовий продукт</w:t>
            </w:r>
            <w:r w:rsidRPr="007B4C26">
              <w:rPr>
                <w:rFonts w:ascii="Times New Roman" w:hAnsi="Times New Roman"/>
                <w:b/>
                <w:color w:val="000000"/>
                <w:sz w:val="24"/>
                <w:szCs w:val="24"/>
                <w:lang w:val="uk-UA"/>
              </w:rPr>
              <w:t xml:space="preserve"> чи інгредієнт, який суттєво відрізняється від звичайних харчових продуктів або інгредієнтів, що присутні на ринку, який повинен бути оцінений з точки зору його впливу на здоров'я споживача;</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sz w:val="24"/>
                <w:szCs w:val="24"/>
                <w:lang w:val="uk-UA"/>
              </w:rPr>
              <w:t>49) новітній харчовий продукт – харчовий продукт</w:t>
            </w:r>
            <w:r w:rsidRPr="007B4C26">
              <w:rPr>
                <w:rFonts w:ascii="Times New Roman" w:hAnsi="Times New Roman"/>
                <w:b/>
                <w:sz w:val="24"/>
                <w:szCs w:val="24"/>
                <w:lang w:val="uk-UA"/>
              </w:rPr>
              <w:t>, який не перебував в обігу в Україні станом на 1 січня 2020 року а має одну або декілька наступних ознак:</w:t>
            </w:r>
          </w:p>
        </w:tc>
        <w:tc>
          <w:tcPr>
            <w:tcW w:w="3686" w:type="dxa"/>
          </w:tcPr>
          <w:p w:rsidR="002A7DBF" w:rsidRPr="007B4C26" w:rsidRDefault="002A7DBF" w:rsidP="002A7DBF">
            <w:pPr>
              <w:spacing w:after="0" w:line="240" w:lineRule="auto"/>
              <w:ind w:right="35"/>
              <w:jc w:val="both"/>
              <w:rPr>
                <w:rFonts w:ascii="Times New Roman" w:hAnsi="Times New Roman"/>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sz w:val="24"/>
                <w:szCs w:val="24"/>
                <w:lang w:val="uk-UA"/>
              </w:rPr>
              <w:t>харчовий продукт, що має нову або навмисно модифіковану молекулярну структуру;</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sz w:val="24"/>
                <w:szCs w:val="24"/>
                <w:lang w:val="uk-UA"/>
              </w:rPr>
              <w:t>харчовий продукт, що складається або виділений або вироблений з мікроорганізмів, грибів або водоростей;</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харчовий продукт, що складається або виділений або вироблений з матеріалу мінерального походження;</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 xml:space="preserve">харчовий продукт, що складається або виділений або вироблений з рослин або їх частин, за винятком випадків, коли харчовий </w:t>
            </w:r>
            <w:r w:rsidRPr="007B4C26">
              <w:rPr>
                <w:rFonts w:ascii="Times New Roman" w:hAnsi="Times New Roman"/>
                <w:b/>
                <w:sz w:val="24"/>
                <w:szCs w:val="24"/>
                <w:lang w:val="uk-UA"/>
              </w:rPr>
              <w:lastRenderedPageBreak/>
              <w:t>продукт має історію безпечного споживання на території України, та складається або виділений або вироблений з рослини або сорту рослини того ж виду, які отримані  шляхом застосування:</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lastRenderedPageBreak/>
              <w:t xml:space="preserve">Приведення у відповідність із Регламентом №  2015/283 від 25 </w:t>
            </w:r>
            <w:r w:rsidRPr="007B4C26">
              <w:rPr>
                <w:rFonts w:ascii="Times New Roman" w:hAnsi="Times New Roman"/>
                <w:sz w:val="24"/>
                <w:szCs w:val="24"/>
                <w:lang w:val="uk-UA"/>
              </w:rPr>
              <w:lastRenderedPageBreak/>
              <w:t>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а) традиційних методів вирощування рослин, що використовувалися для виробництва харчових продуктів на території України станом на дату набуття чинності цим Законом;</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б) нетрадиційних методів вирощування рослин, що не застосовувалися для виробництва харчових продуктів на території України станом на дату набуття чинності цим Законом, і які не можуть призвести до значних змін у складі або структурі харчових продуктів, вплинути на їх поживну цінність, метаболізм або рівень вмісту небажаних речовин;</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харчовий продукт, що складається або виділений або вироблений з тварин або їх частин, за винятком харчових продуктів, що отримані з тварин, розведених традиційними методами, які застосовувалася для виробництва харчових продуктів на території України станом на дату набуття чинності цим Законом, та мають історію безпечного харчового споживання в Україні;</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харчовий продукт, що складається або виділений або вироблений з культури клітин або культури тканин, отриманих з тварин, рослин, мікроорганізмів грибів або водоростей;</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 xml:space="preserve">харчовий продукт, вироблений шляхом застосування виробничого процесу, який  не використовувався на території України до 1 січня 2020 року, і який може призвести до значних змін у складі або структурі харчового </w:t>
            </w:r>
            <w:r w:rsidRPr="007B4C26">
              <w:rPr>
                <w:rFonts w:ascii="Times New Roman" w:hAnsi="Times New Roman"/>
                <w:b/>
                <w:sz w:val="24"/>
                <w:szCs w:val="24"/>
                <w:lang w:val="uk-UA"/>
              </w:rPr>
              <w:lastRenderedPageBreak/>
              <w:t>продукту, та вплинути на його поживну цінність, метаболізм або рівень включення небажаних речовин. Виробничий процес, який  не використовувався на території України до 1 січня 2020 року може включати в себе, зокрема, нові види термічної обробки, нетеплові методи збереження, процеси охолодження та заморозки продуктів, процеси дегідратації, процеси ферментації, нові технології пакування, використання ультрафіолетового, мікрохвильового та інших видів випромінювання, а також застосування нанотехнологій для будь-яких типів поводження з харчовими продуктами;</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lastRenderedPageBreak/>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харчовий продукт, що складається зі створених наноматеріалів;</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вітаміни, мінерали та інші речовини у випадку, якщо при їх виробленні був застосований виробничий процес, який раніше не використовувався на території України до 1 січня 2020 року та/або вони містять або складаються зі створених наноматеріалів;</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харчовий продукт, що використовувався на території України до 1 січня 2020 виключно у дієтичних добавках, якщо такий харчовий продукт призначений для використання в інших харчових продуктах;</w:t>
            </w:r>
          </w:p>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із Регламентом №  2015/283 від 25 листопада 2015 «Про новітні харчові продукти»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інформування споживачів про властивості харчового продукту, в тому числі шляхом його маркування;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55) оператор ринку харчових продуктів (далі - оператор ринку) - суб'єкт господарювання, який провадить діяльність з метою або без мети отримання прибутку </w:t>
            </w:r>
            <w:r w:rsidRPr="007B4C26">
              <w:rPr>
                <w:rFonts w:ascii="Times New Roman" w:hAnsi="Times New Roman"/>
                <w:b/>
                <w:color w:val="000000"/>
                <w:sz w:val="24"/>
                <w:szCs w:val="24"/>
                <w:lang w:val="uk-UA"/>
              </w:rPr>
              <w:t>та в управлінні якого перебувають потужності, на яких здійснюється первинне виробництво, виробництво, реалізація</w:t>
            </w:r>
            <w:r w:rsidRPr="007B4C26">
              <w:rPr>
                <w:rFonts w:ascii="Times New Roman" w:hAnsi="Times New Roman"/>
                <w:color w:val="000000"/>
                <w:sz w:val="24"/>
                <w:szCs w:val="24"/>
                <w:lang w:val="uk-UA"/>
              </w:rPr>
              <w:t xml:space="preserve">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агропродовольчий ринок;</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55) оператор ринку харчових продуктів (далі - оператор ринку) - суб’єкт господарювання, який провадить діяльність з метою або без мети отримання прибутку, </w:t>
            </w:r>
            <w:r w:rsidRPr="007B4C26">
              <w:rPr>
                <w:rFonts w:ascii="Times New Roman" w:hAnsi="Times New Roman"/>
                <w:b/>
                <w:color w:val="000000"/>
                <w:sz w:val="24"/>
                <w:szCs w:val="24"/>
                <w:lang w:val="uk-UA"/>
              </w:rPr>
              <w:t>здійснює виробництво</w:t>
            </w:r>
            <w:r w:rsidRPr="007B4C26">
              <w:rPr>
                <w:rFonts w:ascii="Times New Roman" w:hAnsi="Times New Roman"/>
                <w:color w:val="000000"/>
                <w:sz w:val="24"/>
                <w:szCs w:val="24"/>
                <w:lang w:val="uk-UA"/>
              </w:rPr>
              <w:t xml:space="preserve"> та/або обіг харчових продуктів та/або інших об’єктів санітарних заходів (крім </w:t>
            </w:r>
            <w:r w:rsidRPr="007B4C26">
              <w:rPr>
                <w:rFonts w:ascii="Times New Roman" w:hAnsi="Times New Roman"/>
                <w:b/>
                <w:color w:val="000000"/>
                <w:sz w:val="24"/>
                <w:szCs w:val="24"/>
                <w:lang w:val="uk-UA"/>
              </w:rPr>
              <w:t>предметів</w:t>
            </w:r>
            <w:r w:rsidRPr="007B4C26">
              <w:rPr>
                <w:rFonts w:ascii="Times New Roman" w:hAnsi="Times New Roman"/>
                <w:color w:val="000000"/>
                <w:sz w:val="24"/>
                <w:szCs w:val="24"/>
                <w:lang w:val="uk-UA"/>
              </w:rPr>
              <w:t xml:space="preserve"> та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w:t>
            </w:r>
            <w:r w:rsidRPr="007B4C26">
              <w:rPr>
                <w:rFonts w:ascii="Times New Roman" w:hAnsi="Times New Roman"/>
                <w:b/>
                <w:color w:val="000000"/>
                <w:sz w:val="24"/>
                <w:szCs w:val="24"/>
                <w:lang w:val="uk-UA"/>
              </w:rPr>
              <w:t>(крім предметів та матеріалів, що контактують з харчовими продуктами)</w:t>
            </w:r>
            <w:r w:rsidRPr="007B4C26">
              <w:rPr>
                <w:rFonts w:ascii="Times New Roman" w:hAnsi="Times New Roman"/>
                <w:color w:val="000000"/>
                <w:sz w:val="24"/>
                <w:szCs w:val="24"/>
                <w:lang w:val="uk-UA"/>
              </w:rPr>
              <w:t>. Оператором ринку також вважається агропродовольчий ринок;</w:t>
            </w:r>
          </w:p>
        </w:tc>
        <w:tc>
          <w:tcPr>
            <w:tcW w:w="3686" w:type="dxa"/>
          </w:tcPr>
          <w:p w:rsidR="002A7DBF" w:rsidRPr="007B4C26" w:rsidRDefault="002A7DBF" w:rsidP="002A7DBF">
            <w:pPr>
              <w:spacing w:after="0" w:line="240" w:lineRule="auto"/>
              <w:ind w:right="35"/>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Предмети та матеріали не є предметом цього Закону, якщо тільки прямо не зазначено протилежне.</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70)</w:t>
            </w:r>
            <w:r w:rsidRPr="007B4C26">
              <w:rPr>
                <w:rFonts w:ascii="Times New Roman" w:hAnsi="Times New Roman"/>
                <w:b/>
                <w:color w:val="000000"/>
                <w:sz w:val="24"/>
                <w:szCs w:val="24"/>
                <w:lang w:val="uk-UA"/>
              </w:rPr>
              <w:t xml:space="preserve"> </w:t>
            </w:r>
            <w:r w:rsidRPr="007B4C26">
              <w:rPr>
                <w:rFonts w:ascii="Times New Roman" w:hAnsi="Times New Roman"/>
                <w:bCs/>
                <w:color w:val="000000"/>
                <w:sz w:val="24"/>
                <w:szCs w:val="24"/>
                <w:lang w:val="uk-UA"/>
              </w:rPr>
              <w:t>матеріали, що контактують з харчовими продуктами, - предмети та матеріали, які контактують з харчовими продуктами і таким чином можуть впливати на їх безпечність та інші характеристики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 xml:space="preserve">70) матеріали, що контактують з харчовими продуктами, - предмети та матеріали, які контактують з харчовими продуктами і таким чином можуть впливати на їх безпечність та інші характеристики </w:t>
            </w:r>
            <w:r w:rsidRPr="007B4C26">
              <w:rPr>
                <w:rFonts w:ascii="Times New Roman" w:hAnsi="Times New Roman"/>
                <w:b/>
                <w:color w:val="000000"/>
                <w:sz w:val="24"/>
                <w:szCs w:val="24"/>
                <w:lang w:val="uk-UA"/>
              </w:rPr>
              <w:t>харчових</w:t>
            </w:r>
            <w:r w:rsidRPr="007B4C26">
              <w:rPr>
                <w:rFonts w:ascii="Times New Roman" w:hAnsi="Times New Roman"/>
                <w:bCs/>
                <w:color w:val="000000"/>
                <w:sz w:val="24"/>
                <w:szCs w:val="24"/>
                <w:lang w:val="uk-UA"/>
              </w:rPr>
              <w:t xml:space="preserve"> продуктів;  </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Уточнення пов’язане із сферою застосування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74) </w:t>
            </w:r>
            <w:r w:rsidRPr="007B4C26">
              <w:rPr>
                <w:rFonts w:ascii="Times New Roman" w:hAnsi="Times New Roman"/>
                <w:bCs/>
                <w:color w:val="000000"/>
                <w:sz w:val="24"/>
                <w:szCs w:val="24"/>
                <w:lang w:val="uk-UA"/>
              </w:rPr>
              <w:t xml:space="preserve">простежуваність </w:t>
            </w:r>
            <w:r w:rsidRPr="007B4C26">
              <w:rPr>
                <w:rFonts w:ascii="Times New Roman" w:hAnsi="Times New Roman"/>
                <w:b/>
                <w:color w:val="000000"/>
                <w:sz w:val="24"/>
                <w:szCs w:val="24"/>
                <w:lang w:val="uk-UA"/>
              </w:rPr>
              <w:t xml:space="preserve">- </w:t>
            </w:r>
            <w:r w:rsidRPr="007B4C26">
              <w:rPr>
                <w:rFonts w:ascii="Times New Roman" w:hAnsi="Times New Roman"/>
                <w:bCs/>
                <w:color w:val="000000"/>
                <w:sz w:val="24"/>
                <w:szCs w:val="24"/>
                <w:lang w:val="uk-UA"/>
              </w:rPr>
              <w:t>можливість</w:t>
            </w:r>
            <w:r w:rsidRPr="007B4C26">
              <w:rPr>
                <w:rFonts w:ascii="Times New Roman" w:hAnsi="Times New Roman"/>
                <w:b/>
                <w:color w:val="000000"/>
                <w:sz w:val="24"/>
                <w:szCs w:val="24"/>
                <w:lang w:val="uk-UA"/>
              </w:rPr>
              <w:t xml:space="preserve">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тварин, призначених для виготовлення харчових продуктів, матеріалів, що контактують з харчовими продуктами, або речовин, </w:t>
            </w:r>
            <w:r w:rsidRPr="007B4C26">
              <w:rPr>
                <w:rFonts w:ascii="Times New Roman" w:hAnsi="Times New Roman"/>
                <w:bCs/>
                <w:color w:val="000000"/>
                <w:sz w:val="24"/>
                <w:szCs w:val="24"/>
                <w:lang w:val="uk-UA"/>
              </w:rPr>
              <w:t xml:space="preserve">що призначені для включення, або очікується, що </w:t>
            </w:r>
            <w:r w:rsidRPr="007B4C26">
              <w:rPr>
                <w:rFonts w:ascii="Times New Roman" w:hAnsi="Times New Roman"/>
                <w:bCs/>
                <w:color w:val="000000"/>
                <w:sz w:val="24"/>
                <w:szCs w:val="24"/>
                <w:lang w:val="uk-UA"/>
              </w:rPr>
              <w:lastRenderedPageBreak/>
              <w:t>вони будуть включені в харчові продукти, на всіх стадіях виробництва, переробки та обігу;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 xml:space="preserve">74) </w:t>
            </w:r>
            <w:r w:rsidRPr="007B4C26">
              <w:rPr>
                <w:rFonts w:ascii="Times New Roman" w:hAnsi="Times New Roman"/>
                <w:bCs/>
                <w:color w:val="000000"/>
                <w:sz w:val="24"/>
                <w:szCs w:val="24"/>
                <w:lang w:val="uk-UA"/>
              </w:rPr>
              <w:t>простежуваність</w:t>
            </w:r>
            <w:r w:rsidRPr="007B4C26">
              <w:rPr>
                <w:rFonts w:ascii="Times New Roman" w:hAnsi="Times New Roman"/>
                <w:b/>
                <w:color w:val="000000"/>
                <w:sz w:val="24"/>
                <w:szCs w:val="24"/>
                <w:lang w:val="uk-UA"/>
              </w:rPr>
              <w:t xml:space="preserve"> - </w:t>
            </w:r>
            <w:r w:rsidRPr="007B4C26">
              <w:rPr>
                <w:rFonts w:ascii="Times New Roman" w:hAnsi="Times New Roman"/>
                <w:bCs/>
                <w:color w:val="000000"/>
                <w:sz w:val="24"/>
                <w:szCs w:val="24"/>
                <w:lang w:val="uk-UA"/>
              </w:rPr>
              <w:t>можливість</w:t>
            </w:r>
            <w:r w:rsidRPr="007B4C26">
              <w:rPr>
                <w:rFonts w:ascii="Times New Roman" w:hAnsi="Times New Roman"/>
                <w:b/>
                <w:color w:val="000000"/>
                <w:sz w:val="24"/>
                <w:szCs w:val="24"/>
                <w:lang w:val="uk-UA"/>
              </w:rPr>
              <w:t xml:space="preserve"> відслідкувати харчові продукти, корми, тварин, призначених для виготовлення харчових продуктів, або речовини, </w:t>
            </w:r>
            <w:r w:rsidRPr="007B4C26">
              <w:rPr>
                <w:rFonts w:ascii="Times New Roman" w:hAnsi="Times New Roman"/>
                <w:bCs/>
                <w:color w:val="000000"/>
                <w:sz w:val="24"/>
                <w:szCs w:val="24"/>
                <w:lang w:val="uk-UA"/>
              </w:rPr>
              <w:t>що призначені для включення, або очікується, що вони будуть включені в харчові продукти, на всіх стадіях виробництва, переробки та обігу;</w:t>
            </w:r>
          </w:p>
          <w:p w:rsidR="002A7DBF" w:rsidRPr="007B4C26" w:rsidRDefault="002A7DBF" w:rsidP="002A7DBF">
            <w:pPr>
              <w:spacing w:after="0" w:line="240" w:lineRule="auto"/>
              <w:jc w:val="both"/>
              <w:rPr>
                <w:rFonts w:ascii="Times New Roman" w:hAnsi="Times New Roman"/>
                <w:b/>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 xml:space="preserve">Запропонована редакція відповідає вимогам Регламенту ЄС 178/2002 від 28 січня 2002 року, яким встановлюються загальні принципи і вимоги законодавства про харчові продукти, створення Європейського органу з безпечності харчових продуктів і </w:t>
            </w:r>
            <w:r w:rsidRPr="007B4C26">
              <w:rPr>
                <w:rFonts w:ascii="Times New Roman" w:hAnsi="Times New Roman"/>
                <w:color w:val="000000"/>
                <w:sz w:val="24"/>
                <w:szCs w:val="24"/>
                <w:lang w:val="uk-UA"/>
              </w:rPr>
              <w:lastRenderedPageBreak/>
              <w:t>встановлення процедур у питаннях, пов’язаних із безпечністю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sz w:val="24"/>
                <w:szCs w:val="24"/>
                <w:lang w:val="uk-UA"/>
              </w:rPr>
              <w:lastRenderedPageBreak/>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75 </w:t>
            </w:r>
            <w:r w:rsidRPr="007B4C26">
              <w:rPr>
                <w:rFonts w:ascii="Times New Roman" w:hAnsi="Times New Roman"/>
                <w:b/>
                <w:sz w:val="24"/>
                <w:szCs w:val="24"/>
                <w:vertAlign w:val="superscript"/>
                <w:lang w:val="uk-UA"/>
              </w:rPr>
              <w:t>1</w:t>
            </w:r>
            <w:r w:rsidRPr="007B4C26">
              <w:rPr>
                <w:rFonts w:ascii="Times New Roman" w:hAnsi="Times New Roman"/>
                <w:b/>
                <w:sz w:val="24"/>
                <w:szCs w:val="24"/>
                <w:lang w:val="uk-UA"/>
              </w:rPr>
              <w:t>) ремісничий (крафтовий) виробник – оператор ринку харчових продуктів, на потужностях якого здійснюється виробництво харчових продуктів виключно за власною унікальною рецептурою та/або технологією і в обсязі не більше ніж 1000 кг або літрів на тиждень в середньому впродовж року»;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Необхідність визначення відповідних операторів ринку пов’язана з потребою у встановленні окремих вимог для таких виробників.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75</w:t>
            </w:r>
            <w:r w:rsidRPr="007B4C26">
              <w:rPr>
                <w:rFonts w:ascii="Times New Roman" w:hAnsi="Times New Roman"/>
                <w:b/>
                <w:sz w:val="24"/>
                <w:szCs w:val="24"/>
                <w:vertAlign w:val="superscript"/>
                <w:lang w:val="uk-UA"/>
              </w:rPr>
              <w:t>2</w:t>
            </w:r>
            <w:r w:rsidRPr="007B4C26">
              <w:rPr>
                <w:rFonts w:ascii="Times New Roman" w:hAnsi="Times New Roman"/>
                <w:b/>
                <w:sz w:val="24"/>
                <w:szCs w:val="24"/>
                <w:lang w:val="uk-UA"/>
              </w:rPr>
              <w:t xml:space="preserve">) </w:t>
            </w:r>
            <w:r w:rsidRPr="007B4C26">
              <w:rPr>
                <w:rFonts w:ascii="Times New Roman" w:hAnsi="Times New Roman"/>
                <w:b/>
                <w:bCs/>
                <w:color w:val="000000"/>
                <w:sz w:val="24"/>
                <w:szCs w:val="24"/>
                <w:lang w:val="uk-UA"/>
              </w:rPr>
              <w:t xml:space="preserve">ремісничий (крафтовий) продукт – харчовий продукт, </w:t>
            </w:r>
            <w:r w:rsidRPr="007B4C26">
              <w:rPr>
                <w:rFonts w:ascii="Times New Roman" w:hAnsi="Times New Roman"/>
                <w:b/>
                <w:bCs/>
                <w:sz w:val="24"/>
                <w:szCs w:val="24"/>
                <w:lang w:val="uk-UA"/>
              </w:rPr>
              <w:t xml:space="preserve">вироблений ремісничим (крафтовим) виробником </w:t>
            </w:r>
            <w:r w:rsidRPr="007B4C26">
              <w:rPr>
                <w:rFonts w:ascii="Times New Roman" w:hAnsi="Times New Roman"/>
                <w:b/>
                <w:sz w:val="24"/>
                <w:szCs w:val="24"/>
                <w:lang w:val="uk-UA"/>
              </w:rPr>
              <w:t>за власною унікальною рецептурою та/або технологією</w:t>
            </w:r>
            <w:r w:rsidRPr="007B4C26">
              <w:rPr>
                <w:rFonts w:ascii="Times New Roman" w:hAnsi="Times New Roman"/>
                <w:b/>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Необхідність визначення відповідних харчових продуктів пов’язана з потребою у встановленні окремих вимог для виробників таких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80) санітарний або фітосанітарний захід - будь-який захід, що проводиться з метою:</w:t>
            </w:r>
          </w:p>
          <w:p w:rsidR="002A7DBF" w:rsidRPr="007B4C26" w:rsidRDefault="002A7DBF" w:rsidP="002A7DBF">
            <w:pPr>
              <w:spacing w:after="0" w:line="240" w:lineRule="auto"/>
              <w:jc w:val="both"/>
              <w:rPr>
                <w:rFonts w:ascii="Times New Roman" w:hAnsi="Times New Roman"/>
                <w:bCs/>
                <w:color w:val="000000"/>
                <w:sz w:val="24"/>
                <w:szCs w:val="24"/>
                <w:lang w:val="uk-UA"/>
              </w:rPr>
            </w:pPr>
            <w:bookmarkStart w:id="10" w:name="n277"/>
            <w:bookmarkEnd w:id="10"/>
            <w:r w:rsidRPr="007B4C26">
              <w:rPr>
                <w:rFonts w:ascii="Times New Roman" w:hAnsi="Times New Roman"/>
                <w:bCs/>
                <w:color w:val="000000"/>
                <w:sz w:val="24"/>
                <w:szCs w:val="24"/>
                <w:lang w:val="uk-UA"/>
              </w:rPr>
              <w:t>захисту життя або здоров’я тварин чи рослин від ризиків, що виникають внаслідок проникнення, укорінення чи поширення шкідливих організмів, хвороб, організмів, які є носіями хвороб, а також хвороботворних організмів;</w:t>
            </w:r>
            <w:bookmarkStart w:id="11" w:name="n278"/>
            <w:bookmarkEnd w:id="11"/>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80) санітарний або фітосанітарний захід - будь-який захід, що проводиться з метою:</w:t>
            </w:r>
          </w:p>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 xml:space="preserve">захисту життя або здоров’я тварин чи </w:t>
            </w:r>
            <w:r w:rsidRPr="007B4C26">
              <w:rPr>
                <w:rFonts w:ascii="Times New Roman" w:hAnsi="Times New Roman"/>
                <w:b/>
                <w:bCs/>
                <w:sz w:val="24"/>
                <w:szCs w:val="24"/>
                <w:lang w:val="uk-UA"/>
              </w:rPr>
              <w:t>захисту</w:t>
            </w:r>
            <w:r w:rsidRPr="007B4C26">
              <w:rPr>
                <w:rFonts w:ascii="Times New Roman" w:hAnsi="Times New Roman"/>
                <w:bCs/>
                <w:sz w:val="24"/>
                <w:szCs w:val="24"/>
                <w:lang w:val="uk-UA"/>
              </w:rPr>
              <w:t xml:space="preserve"> рослин від ризиків, що виникають внаслідок проникнення, укорінення чи поширення шкідливих організмів, хвороб, організмів, які є носіями хвороб, а також хвороботворних організмів;</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Узгодження із вимогами Закону України № 180-XIV «Про захист рослин».</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 xml:space="preserve">84) технічний регламент - нормативно-правовий акт, затверджений рішенням Верховної Ради України, Кабінету Міністрів України, спільними або окремими рішеннями європейських законодавчих органів - Європейської Комісії, Європейської Ради, Європейського Парламенту, у якому визначено характеристики продукції або </w:t>
            </w:r>
            <w:r w:rsidRPr="007B4C26">
              <w:rPr>
                <w:rFonts w:ascii="Times New Roman" w:hAnsi="Times New Roman"/>
                <w:b/>
                <w:bCs/>
                <w:color w:val="000000"/>
                <w:sz w:val="24"/>
                <w:szCs w:val="24"/>
                <w:lang w:val="uk-UA"/>
              </w:rPr>
              <w:lastRenderedPageBreak/>
              <w:t>пов’язані з нею процеси чи способи виробництва, а також вимоги до послуг, включаючи відповідні положення, дотримання яких є обов’язковим. Технічний регламент може також містити вимоги до термінології, позначок, пакування, маркування чи етикетування, які застосовуються до певної продукції, процесу чи способу виробництва. Технічний регламент не містить санітарні заходи. У разі відсутності технічного регламенту щодо певного об’єкта регулювання, затвердженого рішенням Верховної Ради України або Кабінету Міністрів України, застосовується, за наявності, технічний регламент Європейського Союзу;</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sz w:val="24"/>
                <w:szCs w:val="24"/>
                <w:lang w:val="uk-UA"/>
              </w:rPr>
              <w:lastRenderedPageBreak/>
              <w:t>Виключити</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Зазначене визначення міститься у Законі України №124-VIII «Про технічні регламенти та оцінку відповідності».</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85 ¹) твердження – позначка будь-якого типу та форми, включаючи малюнки, графічні зображення або символи, що згідно з законодавством не відносяться до обов’язкової інформації про харчові продукти та в якій стверджується або передбачається, що харчовий продукт має певні властивості;</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з вимогами Регламенту Європейського Парламенту та Ради (ЄС) № 1924/2006 від 20 грудня 2006 р. щодо заяв про харчову цінність та користь для здоров’я, що зазначаються на харчових продуктах</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85 ²) твердження про зниження ризику захворювання– твердження про користь для здоров’я, яке стверджує або передбачає, що споживання певної категорії харчових продуктів, харчового продукту або складової харчового продукту значно знижує ризик розвитку певної хвороби</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з вимогами Регламенту Європейського Парламенту та Ради (ЄС) № 1924/2006 від 20 грудня 2006 р. щодо заяв про харчову цінність та користь для здоров’я, що зазначаються на харчових продуктах</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85 </w:t>
            </w:r>
            <w:r w:rsidRPr="007B4C26">
              <w:rPr>
                <w:rFonts w:ascii="Times New Roman" w:hAnsi="Times New Roman"/>
                <w:b/>
                <w:sz w:val="24"/>
                <w:szCs w:val="24"/>
                <w:vertAlign w:val="superscript"/>
                <w:lang w:val="uk-UA"/>
              </w:rPr>
              <w:t>3</w:t>
            </w:r>
            <w:r w:rsidRPr="007B4C26">
              <w:rPr>
                <w:rFonts w:ascii="Times New Roman" w:hAnsi="Times New Roman"/>
                <w:b/>
                <w:sz w:val="24"/>
                <w:szCs w:val="24"/>
                <w:lang w:val="uk-UA"/>
              </w:rPr>
              <w:t xml:space="preserve">) твердження про користь для здоров’я – твердження, яке стверджує або передбачає, що існує зв’язок між категорією харчових </w:t>
            </w:r>
            <w:r w:rsidRPr="007B4C26">
              <w:rPr>
                <w:rFonts w:ascii="Times New Roman" w:hAnsi="Times New Roman"/>
                <w:b/>
                <w:sz w:val="24"/>
                <w:szCs w:val="24"/>
                <w:lang w:val="uk-UA"/>
              </w:rPr>
              <w:lastRenderedPageBreak/>
              <w:t>продуктів, харчовим продуктом, або однією з його складових та здоров’ям споживача;</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lastRenderedPageBreak/>
              <w:t xml:space="preserve">Приведення у відповідність з вимогами Регламенту Європейського Парламенту та </w:t>
            </w:r>
            <w:r w:rsidRPr="007B4C26">
              <w:rPr>
                <w:rFonts w:ascii="Times New Roman" w:hAnsi="Times New Roman"/>
                <w:sz w:val="24"/>
                <w:szCs w:val="24"/>
                <w:lang w:val="uk-UA"/>
              </w:rPr>
              <w:lastRenderedPageBreak/>
              <w:t>Ради (ЄС) № 1924/2006 від 20 грудня 2006 р. щодо заяв про харчову цінність та користь для здоров’я, що зазначаються на харчових продуктах</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85 </w:t>
            </w:r>
            <w:r w:rsidRPr="007B4C26">
              <w:rPr>
                <w:rFonts w:ascii="Times New Roman" w:hAnsi="Times New Roman"/>
                <w:b/>
                <w:sz w:val="24"/>
                <w:szCs w:val="24"/>
                <w:vertAlign w:val="superscript"/>
                <w:lang w:val="uk-UA"/>
              </w:rPr>
              <w:t>4</w:t>
            </w:r>
            <w:r w:rsidRPr="007B4C26">
              <w:rPr>
                <w:rFonts w:ascii="Times New Roman" w:hAnsi="Times New Roman"/>
                <w:b/>
                <w:sz w:val="24"/>
                <w:szCs w:val="24"/>
                <w:lang w:val="uk-UA"/>
              </w:rPr>
              <w:t>) твердження про поживну цінність – твердження, яке стверджує або передбачає, що харчовий продукт має певні поживні властивості через його:</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енергетичну цінність (калорійність), яку він має; має в зниженій або збільшеній кількості або не має взагалі; та/або</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поживні речовини або інші речовини, які він містить; містить у зменшеній або збільшеній кількості або не містить взагалі;</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t>Приведення у відповідність з вимогами Регламенту Європейського Парламенту та Ради (ЄС) № 1924/2006 від 20 грудня 2006 р. щодо заяв про харчову цінність та користь для здоров’я, що зазначаються на харчових продуктах</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85</w:t>
            </w:r>
            <w:r w:rsidRPr="007B4C26">
              <w:rPr>
                <w:rFonts w:ascii="Times New Roman" w:hAnsi="Times New Roman"/>
                <w:b/>
                <w:sz w:val="24"/>
                <w:szCs w:val="24"/>
                <w:vertAlign w:val="superscript"/>
                <w:lang w:val="uk-UA"/>
              </w:rPr>
              <w:t>5</w:t>
            </w:r>
            <w:r w:rsidRPr="007B4C26">
              <w:rPr>
                <w:rFonts w:ascii="Times New Roman" w:hAnsi="Times New Roman"/>
                <w:b/>
                <w:sz w:val="24"/>
                <w:szCs w:val="24"/>
                <w:lang w:val="uk-UA"/>
              </w:rPr>
              <w:t>)тимчасовий експлуатаційний дозвіл – документ дозвільного характеру, що видається територіальним органом компетентного органу операторові ринку на підставі заяви про видачу безстрокового експлуатаційного дозволу за результатами інспектування його потужності та посвідчує право оператора ринку у межах строків, визначених цим законом, здійснювати діяльність з виробництва та/або зберігання харчових продуктів тваринного походження</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Водиться новий термін  тимчасового дозвільного документу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88 </w:t>
            </w:r>
            <w:r w:rsidRPr="007B4C26">
              <w:rPr>
                <w:rFonts w:ascii="Times New Roman" w:hAnsi="Times New Roman"/>
                <w:b/>
                <w:bCs/>
                <w:color w:val="000000"/>
                <w:sz w:val="24"/>
                <w:szCs w:val="24"/>
                <w:vertAlign w:val="superscript"/>
                <w:lang w:val="uk-UA"/>
              </w:rPr>
              <w:t>1</w:t>
            </w:r>
            <w:r w:rsidRPr="007B4C26">
              <w:rPr>
                <w:rFonts w:ascii="Times New Roman" w:hAnsi="Times New Roman"/>
                <w:b/>
                <w:bCs/>
                <w:color w:val="000000"/>
                <w:sz w:val="24"/>
                <w:szCs w:val="24"/>
                <w:lang w:val="uk-UA"/>
              </w:rPr>
              <w:t xml:space="preserve">) фальсифікований харчовий продукт – харчовий продукт, отриманий у результаті харчового шахрайства, та щодо якого змінено характеристики харчового продукту та/або неправомірно використано знаки для товарів та послуг, та/або скопійовано форму, упаковку, зовнішнє оформлення, та/або прямо відтворено харчовий продукт іншого оператора ринку із </w:t>
            </w:r>
            <w:r w:rsidRPr="007B4C26">
              <w:rPr>
                <w:rFonts w:ascii="Times New Roman" w:hAnsi="Times New Roman"/>
                <w:b/>
                <w:bCs/>
                <w:color w:val="000000"/>
                <w:sz w:val="24"/>
                <w:szCs w:val="24"/>
                <w:lang w:val="uk-UA"/>
              </w:rPr>
              <w:lastRenderedPageBreak/>
              <w:t>самовільним використанням його найменування;</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lastRenderedPageBreak/>
              <w:t>Визначення запропоноване з метою вирішення проблеми щодо наявності на споживчому ринку України харчових продуктів, що не відповідають заявленим характеристикам.</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bookmarkStart w:id="12" w:name="_Hlk25929594"/>
            <w:r w:rsidRPr="007B4C26">
              <w:rPr>
                <w:rFonts w:ascii="Times New Roman" w:hAnsi="Times New Roman"/>
                <w:b/>
                <w:bCs/>
                <w:color w:val="000000"/>
                <w:sz w:val="24"/>
                <w:szCs w:val="24"/>
                <w:lang w:val="uk-UA"/>
              </w:rPr>
              <w:t>91 ¹) харчове шахрайство (фальсифікація харчового продукту) – умисне з корисливих мотивів діяння, що спричинило введення споживача харчового продукту в оману та, що порушує законодавство про безпечність та окремі показники якості харчових продуктів. Цей термін не стосується алкогольних напоїв.</w:t>
            </w:r>
            <w:bookmarkEnd w:id="12"/>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color w:val="000000"/>
                <w:sz w:val="24"/>
                <w:szCs w:val="24"/>
                <w:lang w:val="uk-UA"/>
              </w:rPr>
              <w:t>Визначення запропоноване з метою вирішення проблеми щодо наявності на споживчому ринку України харчових продуктів, що не відповідають заявленим характеристикам.</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 xml:space="preserve">2. Інші терміни вживаються в цьому Законі у значеннях, наведених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Pr="007B4C26">
              <w:rPr>
                <w:rFonts w:ascii="Times New Roman" w:hAnsi="Times New Roman"/>
                <w:b/>
                <w:sz w:val="24"/>
                <w:szCs w:val="24"/>
                <w:lang w:val="uk-UA"/>
              </w:rPr>
              <w:t>Терміни "етикетка", "інгредієнт" та "маркування" вживаються в цьому Законі у значеннях, наведених у Законі України "Про інформацію для споживачів щодо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shd w:val="clear" w:color="auto" w:fill="FFFFFF"/>
                <w:lang w:val="uk-UA"/>
              </w:rPr>
              <w:t>2.</w:t>
            </w:r>
            <w:r w:rsidRPr="007B4C26">
              <w:rPr>
                <w:rFonts w:ascii="Times New Roman" w:hAnsi="Times New Roman"/>
                <w:b/>
                <w:sz w:val="24"/>
                <w:szCs w:val="24"/>
                <w:shd w:val="clear" w:color="auto" w:fill="FFFFFF"/>
                <w:lang w:val="uk-UA"/>
              </w:rPr>
              <w:t xml:space="preserve"> Терміни «етикетка», «інгредієнт», «маркування», «мінімальний термін придатності» та «дата «вжити до» вживаються у значеннях, наведених у Законі України «Про інформацію для споживачів щодо харчових продуктів»; термін «пестициди» вживається у значенні, наведеному у Законі України «Про пестициди і агрохімікати». </w:t>
            </w:r>
            <w:r w:rsidRPr="007B4C26">
              <w:rPr>
                <w:rFonts w:ascii="Times New Roman" w:hAnsi="Times New Roman"/>
                <w:sz w:val="24"/>
                <w:szCs w:val="24"/>
                <w:shd w:val="clear" w:color="auto" w:fill="FFFFFF"/>
                <w:lang w:val="uk-UA"/>
              </w:rPr>
              <w:t>Інші</w:t>
            </w:r>
            <w:r w:rsidRPr="007B4C26">
              <w:rPr>
                <w:rFonts w:ascii="Times New Roman" w:hAnsi="Times New Roman"/>
                <w:sz w:val="24"/>
                <w:szCs w:val="24"/>
                <w:lang w:val="uk-UA"/>
              </w:rPr>
              <w:t xml:space="preserve"> терміни вживаються в цьому Законі у значеннях, наведених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c>
          <w:tcPr>
            <w:tcW w:w="3686" w:type="dxa"/>
          </w:tcPr>
          <w:p w:rsidR="002A7DBF" w:rsidRPr="007B4C26" w:rsidRDefault="002A7DBF" w:rsidP="002A7DBF">
            <w:pPr>
              <w:spacing w:after="0" w:line="240" w:lineRule="auto"/>
              <w:jc w:val="both"/>
              <w:rPr>
                <w:rFonts w:ascii="Times New Roman" w:hAnsi="Times New Roman"/>
                <w:bCs/>
                <w:sz w:val="24"/>
                <w:szCs w:val="24"/>
                <w:shd w:val="clear" w:color="auto" w:fill="FFFFFF"/>
                <w:lang w:val="uk-UA"/>
              </w:rPr>
            </w:pPr>
            <w:r w:rsidRPr="007B4C26">
              <w:rPr>
                <w:rFonts w:ascii="Times New Roman" w:hAnsi="Times New Roman"/>
                <w:bCs/>
                <w:sz w:val="24"/>
                <w:szCs w:val="24"/>
                <w:lang w:val="uk-UA"/>
              </w:rPr>
              <w:t>Уточнення у зв’язку із прийняттям Закону України № 2639-VIII «Про інформацію для споживачів щодо харчових продуктів».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 Законодавство про безпечність та окремі показники якості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 Законодавство про безпечність та окремі показники якості харчових продуктів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trike/>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3. Методики досліджень (випробувань) та порядок відбору зразків є обов’язковими для виконання лише у разі, коли це передбачено законом.</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bCs/>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Зазначене питання врегульовано Розділом І</w:t>
            </w:r>
            <w:r w:rsidRPr="007B4C26">
              <w:rPr>
                <w:rFonts w:ascii="Times New Roman" w:hAnsi="Times New Roman"/>
                <w:bCs/>
                <w:color w:val="000000"/>
                <w:sz w:val="24"/>
                <w:szCs w:val="24"/>
              </w:rPr>
              <w:t>V</w:t>
            </w:r>
            <w:r w:rsidRPr="007B4C26">
              <w:rPr>
                <w:rFonts w:ascii="Times New Roman" w:hAnsi="Times New Roman"/>
                <w:bCs/>
                <w:color w:val="000000"/>
                <w:sz w:val="24"/>
                <w:szCs w:val="24"/>
                <w:lang w:val="ru-RU"/>
              </w:rPr>
              <w:t xml:space="preserve"> </w:t>
            </w:r>
            <w:r w:rsidRPr="007B4C26">
              <w:rPr>
                <w:rFonts w:ascii="Times New Roman" w:hAnsi="Times New Roman"/>
                <w:bCs/>
                <w:color w:val="000000"/>
                <w:sz w:val="24"/>
                <w:szCs w:val="24"/>
                <w:lang w:val="uk-UA"/>
              </w:rPr>
              <w:t>Закону України № 2042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lastRenderedPageBreak/>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6. Повноваження центрального органу виконавчої влади, що формує та забезпечує реалізацію державної політики у сфері охорони здоров'я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Стаття 6. Повноваження центрального органу виконавчої влади, </w:t>
            </w:r>
            <w:r w:rsidRPr="007B4C26">
              <w:rPr>
                <w:rFonts w:ascii="Times New Roman" w:hAnsi="Times New Roman"/>
                <w:b/>
                <w:bCs/>
                <w:color w:val="000000"/>
                <w:sz w:val="24"/>
                <w:szCs w:val="24"/>
                <w:lang w:val="uk-UA"/>
              </w:rPr>
              <w:t>що забезпечує формування та реалізує державну політику</w:t>
            </w:r>
            <w:r w:rsidRPr="007B4C26">
              <w:rPr>
                <w:rFonts w:ascii="Times New Roman" w:hAnsi="Times New Roman"/>
                <w:color w:val="000000"/>
                <w:sz w:val="24"/>
                <w:szCs w:val="24"/>
                <w:lang w:val="uk-UA"/>
              </w:rPr>
              <w:t xml:space="preserve"> у сфері охорони здоров’я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Приведено у відповідність з чинними законами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Центральний орган виконавчої влади, що формує та забезпечує реалізацію державної політики у сфері охорони здоров'я: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 Центральний орган виконавчої влади, </w:t>
            </w:r>
            <w:r w:rsidRPr="007B4C26">
              <w:rPr>
                <w:rFonts w:ascii="Times New Roman" w:hAnsi="Times New Roman"/>
                <w:b/>
                <w:bCs/>
                <w:color w:val="000000"/>
                <w:sz w:val="24"/>
                <w:szCs w:val="24"/>
                <w:lang w:val="uk-UA"/>
              </w:rPr>
              <w:t>що забезпечує формування та реалізує державну політику</w:t>
            </w:r>
            <w:r w:rsidRPr="007B4C26">
              <w:rPr>
                <w:rFonts w:ascii="Times New Roman" w:hAnsi="Times New Roman"/>
                <w:color w:val="000000"/>
                <w:sz w:val="24"/>
                <w:szCs w:val="24"/>
                <w:lang w:val="uk-UA"/>
              </w:rPr>
              <w:t xml:space="preserve"> у сфері охорони здоров’я: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Приведено у відповідність з чинними законами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встановлює належний рівень захисту здоров’я людей;</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sz w:val="24"/>
                <w:szCs w:val="24"/>
                <w:lang w:val="uk-UA"/>
              </w:rPr>
              <w:t>встановлює порядок повідомлення про харчові отруєння;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Перенесено в частину другу статті 6 цього Закону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встановлює порядок державної реєстрації новітніх харчових продуктів, харчових добавок, харчових ароматизаторів, харчових ензимів, вод природних мінеральних, тверджень про поживну цінність та тверджень про користь для здоров’я, допоміжних матеріалів для переробки, та матеріалів, що контактують з харчовими продуктами;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Врегулювання питання державної реєстрації об’єктів санітарних заходів, гармонізація з вимогами статей 29, 30 цього Закону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здійснює державну реєстрацію та веде державні реєстри новітніх харчових продуктів, харчових добавок, ароматизаторів, ензимів, вод питних мінеральних відповідно до встановлених критеріїв.</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забезпечує державну реєстрацію новітніх харчових продуктів, харчових добавок, харчових ароматизаторів, харчових ензимів, вод природних мінеральних, тверджень про поживну цінність та тверджень про користь для здоров’я, допоміжних матеріалів для переробки, та матеріалів, що контактують з харчовими продуктами;</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Врегулювання питання державної реєстрації об’єктів санітарних заходів, гармонізація з вимогами статей 29, 30 цього Закону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 xml:space="preserve">забезпечує ведення державних реєстрів новітніх харчових продуктів, харчових добавок, харчових ароматизаторів, харчових ензимів, вод природних мінеральних, тверджень про поживну цінність та тверджень про користь для здоров’я, допоміжних матеріалів для переробки, </w:t>
            </w:r>
            <w:r w:rsidRPr="007B4C26">
              <w:rPr>
                <w:rFonts w:ascii="Times New Roman" w:hAnsi="Times New Roman"/>
                <w:b/>
                <w:bCs/>
                <w:color w:val="000000"/>
                <w:sz w:val="24"/>
                <w:szCs w:val="24"/>
                <w:lang w:val="uk-UA"/>
              </w:rPr>
              <w:lastRenderedPageBreak/>
              <w:t>та матеріалів, що контактують з харчовими продуктами</w:t>
            </w:r>
            <w:r w:rsidRPr="007B4C26">
              <w:rPr>
                <w:rFonts w:ascii="Times New Roman" w:hAnsi="Times New Roman"/>
                <w:b/>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lastRenderedPageBreak/>
              <w:t>Врегулювання питання державної реєстрації об’єктів санітарних заходів, гармонізація з вимогами статей 29, 30 цього Закону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Центральний орган виконавчої влади, що формує та забезпечує реалізацію державної політики у сфері охорони здоров'я, затверджує:</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Центральний орган виконавчої влади, </w:t>
            </w:r>
            <w:r w:rsidRPr="007B4C26">
              <w:rPr>
                <w:rFonts w:ascii="Times New Roman" w:hAnsi="Times New Roman"/>
                <w:b/>
                <w:bCs/>
                <w:color w:val="000000"/>
                <w:sz w:val="24"/>
                <w:szCs w:val="24"/>
                <w:lang w:val="uk-UA"/>
              </w:rPr>
              <w:t>що забезпечує формування та реалізує державну політику</w:t>
            </w:r>
            <w:r w:rsidRPr="007B4C26">
              <w:rPr>
                <w:rFonts w:ascii="Times New Roman" w:hAnsi="Times New Roman"/>
                <w:color w:val="000000"/>
                <w:sz w:val="24"/>
                <w:szCs w:val="24"/>
                <w:lang w:val="uk-UA"/>
              </w:rPr>
              <w:t xml:space="preserve"> у сфері охорони здоров’я, затверджує:</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Приведено у відповідність з чинними законами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критерії віднесення води питної до категорії "вода </w:t>
            </w:r>
            <w:r w:rsidRPr="007B4C26">
              <w:rPr>
                <w:rFonts w:ascii="Times New Roman" w:hAnsi="Times New Roman"/>
                <w:b/>
                <w:color w:val="000000"/>
                <w:sz w:val="24"/>
                <w:szCs w:val="24"/>
                <w:lang w:val="uk-UA"/>
              </w:rPr>
              <w:t>питна</w:t>
            </w:r>
            <w:r w:rsidRPr="007B4C26">
              <w:rPr>
                <w:rFonts w:ascii="Times New Roman" w:hAnsi="Times New Roman"/>
                <w:color w:val="000000"/>
                <w:sz w:val="24"/>
                <w:szCs w:val="24"/>
                <w:lang w:val="uk-UA"/>
              </w:rPr>
              <w:t xml:space="preserve"> мінеральна";</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критерії віднесення води питної до категорії "вода </w:t>
            </w:r>
            <w:r w:rsidRPr="007B4C26">
              <w:rPr>
                <w:rFonts w:ascii="Times New Roman" w:hAnsi="Times New Roman"/>
                <w:b/>
                <w:color w:val="000000"/>
                <w:sz w:val="24"/>
                <w:szCs w:val="24"/>
                <w:lang w:val="uk-UA"/>
              </w:rPr>
              <w:t>природна</w:t>
            </w:r>
            <w:r w:rsidRPr="007B4C26">
              <w:rPr>
                <w:rFonts w:ascii="Times New Roman" w:hAnsi="Times New Roman"/>
                <w:color w:val="000000"/>
                <w:sz w:val="24"/>
                <w:szCs w:val="24"/>
                <w:lang w:val="uk-UA"/>
              </w:rPr>
              <w:t xml:space="preserve"> мінеральна";</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терміну.</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окремі показники якості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методичні настанови та розміщує їх на своєму офіційному сайті наступного дня після затвердження.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правила додавання вітамінів, мінеральних речовин та деяких інших речовин до харчових продуктів;</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color w:val="000000"/>
                <w:sz w:val="24"/>
                <w:szCs w:val="24"/>
                <w:lang w:val="uk-UA"/>
              </w:rPr>
              <w:t>Закріплення на законодавчому рівні повноважень центрального органу виконавчої влади.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bCs/>
                <w:color w:val="000000"/>
                <w:sz w:val="24"/>
                <w:szCs w:val="24"/>
                <w:lang w:val="uk-UA"/>
              </w:rPr>
              <w:t>порядок повідомлення про харчові отруєння, інфекційні захворювання, пов’язані із споживанням харчових продуктів.</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Перенесено з частини першої статті 6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13" w:name="_Hlk26968347"/>
            <w:r w:rsidRPr="007B4C26">
              <w:rPr>
                <w:rFonts w:ascii="Times New Roman" w:hAnsi="Times New Roman"/>
                <w:color w:val="000000"/>
                <w:sz w:val="24"/>
                <w:szCs w:val="24"/>
                <w:lang w:val="uk-UA"/>
              </w:rPr>
              <w:t>Стаття 7.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7.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гігієнічні вимоги до виробництва та обігу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гігієнічні вимоги до виробництва та обігу харчових </w:t>
            </w:r>
            <w:r w:rsidRPr="007B4C26">
              <w:rPr>
                <w:rFonts w:ascii="Times New Roman" w:hAnsi="Times New Roman"/>
                <w:color w:val="000000"/>
                <w:sz w:val="24"/>
                <w:szCs w:val="24"/>
                <w:shd w:val="clear" w:color="auto" w:fill="FFFFFF"/>
                <w:lang w:val="uk-UA"/>
              </w:rPr>
              <w:t>продуктів</w:t>
            </w:r>
            <w:r w:rsidRPr="007B4C26">
              <w:rPr>
                <w:rFonts w:ascii="Times New Roman" w:hAnsi="Times New Roman"/>
                <w:b/>
                <w:color w:val="000000"/>
                <w:sz w:val="24"/>
                <w:szCs w:val="24"/>
                <w:shd w:val="clear" w:color="auto" w:fill="FFFFFF"/>
                <w:lang w:val="uk-UA"/>
              </w:rPr>
              <w:t>, гігієнічні вимоги для агропродовольчих ринків;</w:t>
            </w:r>
            <w:r w:rsidRPr="007B4C26">
              <w:rPr>
                <w:rFonts w:ascii="Times New Roman" w:hAnsi="Times New Roman"/>
                <w:b/>
                <w:color w:val="000000"/>
                <w:sz w:val="24"/>
                <w:szCs w:val="24"/>
                <w:shd w:val="clear" w:color="auto" w:fill="FFC000"/>
                <w:lang w:val="uk-UA"/>
              </w:rPr>
              <w:t xml:space="preserve"> </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Зміни пов’язані з необхідністю відокремити наявність спеціалізованих гігієнічних вимог для агропродовольчих ринків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порядок затвердження експортних потужностей, ведення їх реєстру та внесення змін до нього;</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порядок затвердження експортних потужностей, ведення їх реєстру та внесення змін до нього;</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порядок формування та ведення рейтингу дотримання загальних гігієнічних вимог на </w:t>
            </w:r>
            <w:r w:rsidRPr="007B4C26">
              <w:rPr>
                <w:rFonts w:ascii="Times New Roman" w:hAnsi="Times New Roman"/>
                <w:b/>
                <w:color w:val="000000"/>
                <w:sz w:val="24"/>
                <w:szCs w:val="24"/>
                <w:lang w:val="uk-UA"/>
              </w:rPr>
              <w:lastRenderedPageBreak/>
              <w:t>потужностях, які здійснюють роздрібну торгівлю, та потужностях, що є закладами громадського харчування;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Створення та ведення відповідного рейтингу спирається </w:t>
            </w:r>
            <w:r w:rsidRPr="007B4C26">
              <w:rPr>
                <w:rFonts w:ascii="Times New Roman" w:hAnsi="Times New Roman"/>
                <w:color w:val="000000"/>
                <w:sz w:val="24"/>
                <w:szCs w:val="24"/>
                <w:lang w:val="uk-UA"/>
              </w:rPr>
              <w:lastRenderedPageBreak/>
              <w:t>на досвід кращих світових практик у сфері гарантування безпечності харчових продуктів (наприклад, Food Standards Agency, Велика Британія) та сприятиме зниженню ризиків пов’язаних з недотриманням суб’єктами господарювання гігієнічних вимог.</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color w:val="000000"/>
                <w:sz w:val="24"/>
                <w:szCs w:val="24"/>
                <w:lang w:val="uk-UA"/>
              </w:rPr>
              <w:t>затверджує спрощені правила безпосереднього постачання операторами ринку (та мисливцями, які постачають невелику кількість дичини або м'яса дичини) невеликих кількостей первинної продукції, м'яса птиці та домашніх кролів, забитих у господарстві, кінцевому споживачеві або місцевим підприємствам роздрібної торгівлі, які безпосередньо здійснюють постачання кінцевому споживачу.</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Зміни пов’язані з необхідністю відокремити правила безпосереднього постачання первинної продукції для зазначених операторів ринку, що передбачатимуть спрощену процедуру.</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2. </w:t>
            </w:r>
            <w:r w:rsidRPr="007B4C26">
              <w:rPr>
                <w:rFonts w:ascii="Times New Roman" w:hAnsi="Times New Roman"/>
                <w:b/>
                <w:bCs/>
                <w:color w:val="000000"/>
                <w:sz w:val="24"/>
                <w:szCs w:val="24"/>
                <w:lang w:val="uk-UA"/>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w:t>
            </w:r>
            <w:r w:rsidRPr="007B4C26">
              <w:rPr>
                <w:rFonts w:ascii="Times New Roman" w:hAnsi="Times New Roman"/>
                <w:b/>
                <w:color w:val="000000"/>
                <w:sz w:val="24"/>
                <w:szCs w:val="24"/>
                <w:lang w:val="uk-UA"/>
              </w:rPr>
              <w:t xml:space="preserve"> погоджує методичні настанови та розміщує їх на своєму офіційному сайті наступного робочого дня після затвердження.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Очікується, що погодження методичних настанов з боку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 сприятиме зниженню ризиків пов’язаних з нанесенням шкоди здоров’ю та життю людини внаслідок споживання харчових продуктів.</w:t>
            </w:r>
          </w:p>
        </w:tc>
      </w:tr>
      <w:bookmarkEnd w:id="13"/>
      <w:tr w:rsidR="002A7DBF" w:rsidRPr="00974C12" w:rsidTr="00010896">
        <w:trPr>
          <w:gridAfter w:val="1"/>
          <w:wAfter w:w="25" w:type="dxa"/>
        </w:trPr>
        <w:tc>
          <w:tcPr>
            <w:tcW w:w="5353" w:type="dxa"/>
            <w:shd w:val="clear" w:color="auto" w:fill="auto"/>
          </w:tcPr>
          <w:p w:rsidR="002A7DBF" w:rsidRPr="007B4C26" w:rsidRDefault="002A7DBF" w:rsidP="002A7DBF">
            <w:pPr>
              <w:shd w:val="clear" w:color="auto" w:fill="FFFFFF"/>
              <w:tabs>
                <w:tab w:val="num" w:pos="720"/>
              </w:tabs>
              <w:spacing w:after="120" w:line="240" w:lineRule="auto"/>
              <w:ind w:firstLine="709"/>
              <w:jc w:val="both"/>
              <w:rPr>
                <w:rFonts w:ascii="Times New Roman" w:hAnsi="Times New Roman"/>
                <w:sz w:val="24"/>
                <w:szCs w:val="24"/>
                <w:lang w:val="uk-UA"/>
              </w:rPr>
            </w:pPr>
            <w:r w:rsidRPr="007B4C26">
              <w:rPr>
                <w:rFonts w:ascii="Times New Roman" w:hAnsi="Times New Roman"/>
                <w:sz w:val="24"/>
                <w:szCs w:val="24"/>
                <w:lang w:val="uk-UA"/>
              </w:rPr>
              <w:t xml:space="preserve">Центральний орган виконавчої влади, що забезпечує формування та реалізує державну політику у сфері безпечності та окремих </w:t>
            </w:r>
            <w:r w:rsidRPr="007B4C26">
              <w:rPr>
                <w:rFonts w:ascii="Times New Roman" w:hAnsi="Times New Roman"/>
                <w:sz w:val="24"/>
                <w:szCs w:val="24"/>
                <w:lang w:val="uk-UA"/>
              </w:rPr>
              <w:lastRenderedPageBreak/>
              <w:t>показників якості харчових продуктів, здійснює інші повноваження, передбачені цим Законом.</w:t>
            </w:r>
          </w:p>
        </w:tc>
        <w:tc>
          <w:tcPr>
            <w:tcW w:w="5528" w:type="dxa"/>
            <w:shd w:val="clear" w:color="auto" w:fill="auto"/>
          </w:tcPr>
          <w:p w:rsidR="002A7DBF" w:rsidRPr="007B4C26" w:rsidRDefault="002A7DBF" w:rsidP="002A7DBF">
            <w:pPr>
              <w:shd w:val="clear" w:color="auto" w:fill="FFFFFF"/>
              <w:tabs>
                <w:tab w:val="num" w:pos="720"/>
              </w:tabs>
              <w:spacing w:after="120" w:line="240" w:lineRule="auto"/>
              <w:ind w:firstLine="709"/>
              <w:jc w:val="both"/>
              <w:rPr>
                <w:rFonts w:ascii="Times New Roman" w:hAnsi="Times New Roman"/>
                <w:sz w:val="24"/>
                <w:szCs w:val="24"/>
                <w:lang w:val="uk-UA"/>
              </w:rPr>
            </w:pPr>
            <w:r w:rsidRPr="007B4C26">
              <w:rPr>
                <w:rFonts w:ascii="Times New Roman" w:hAnsi="Times New Roman"/>
                <w:sz w:val="24"/>
                <w:szCs w:val="24"/>
                <w:lang w:val="uk-UA"/>
              </w:rPr>
              <w:lastRenderedPageBreak/>
              <w:t xml:space="preserve">Центральний орган виконавчої влади, </w:t>
            </w:r>
            <w:r w:rsidRPr="007B4C26">
              <w:rPr>
                <w:rFonts w:ascii="Times New Roman" w:hAnsi="Times New Roman"/>
                <w:b/>
                <w:bCs/>
                <w:color w:val="000000"/>
                <w:sz w:val="24"/>
                <w:szCs w:val="24"/>
                <w:lang w:val="uk-UA"/>
              </w:rPr>
              <w:t xml:space="preserve">що забезпечує формування та реалізацію державної політики </w:t>
            </w:r>
            <w:r w:rsidRPr="007B4C26">
              <w:rPr>
                <w:rFonts w:ascii="Times New Roman" w:hAnsi="Times New Roman"/>
                <w:sz w:val="24"/>
                <w:szCs w:val="24"/>
                <w:lang w:val="uk-UA"/>
              </w:rPr>
              <w:t xml:space="preserve">у сфері безпечності та окремих </w:t>
            </w:r>
            <w:r w:rsidRPr="007B4C26">
              <w:rPr>
                <w:rFonts w:ascii="Times New Roman" w:hAnsi="Times New Roman"/>
                <w:sz w:val="24"/>
                <w:szCs w:val="24"/>
                <w:lang w:val="uk-UA"/>
              </w:rPr>
              <w:lastRenderedPageBreak/>
              <w:t>показників якості харчових продуктів, здійснює інші повноваження, передбачені цим Законом.</w:t>
            </w:r>
          </w:p>
        </w:tc>
        <w:tc>
          <w:tcPr>
            <w:tcW w:w="3686" w:type="dxa"/>
          </w:tcPr>
          <w:p w:rsidR="002A7DBF" w:rsidRPr="007B4C26" w:rsidRDefault="002A7DBF" w:rsidP="002A7DBF">
            <w:pPr>
              <w:shd w:val="clear" w:color="auto" w:fill="FFFFFF"/>
              <w:tabs>
                <w:tab w:val="num" w:pos="720"/>
              </w:tabs>
              <w:spacing w:after="12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Приведено у відповідність у зв’язку із прийнятими змінами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18. Надання інформації про відповідні санітарні заходи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18. Надання інформації про відповідні санітарні заходи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2. Положення про центральний орган виконавчої влади, до повноважень якого віднесено виконання функцій </w:t>
            </w:r>
            <w:r w:rsidRPr="007B4C26">
              <w:rPr>
                <w:rFonts w:ascii="Times New Roman" w:hAnsi="Times New Roman"/>
                <w:b/>
                <w:sz w:val="24"/>
                <w:szCs w:val="24"/>
                <w:lang w:val="uk-UA"/>
              </w:rPr>
              <w:t>центру обробки запитів, передбаченого Угодою СОТ про застосування санітарних та фітосанітарних заходів, затверджується відповідно до законодавства, а порядок надання інформації та оплати витрат на проведення</w:t>
            </w:r>
            <w:r w:rsidRPr="007B4C26">
              <w:rPr>
                <w:rFonts w:ascii="Times New Roman" w:hAnsi="Times New Roman"/>
                <w:b/>
                <w:color w:val="000000"/>
                <w:sz w:val="24"/>
                <w:szCs w:val="24"/>
                <w:lang w:val="uk-UA"/>
              </w:rPr>
              <w:t xml:space="preserve"> зазначених робіт і надання послуг встановлюється Кабінетом Міністрів України.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Кожний ЦОВВ вже має положення і ще одне додаткове ніколи не буде затверджено. Окрім того, в «ЗВІТІ РОБОЧОЇ ГРУПИ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З ПИТАНЬ ВСТУПУ УКРАЇНИ ДО СВІТОВОЇ ОРГАНІЗАЦІЇ ТОРГІВЛІ», який є частиною Угоди про вступ України до СОТ, що ратифікована Верховною Радою України, визначений Центр обробки запитів та повідомлень у сфері СФЗ при Міністерстві економіки України (пункт 324 Звіту).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19. Права операторів ринку</w:t>
            </w:r>
            <w:bookmarkStart w:id="14" w:name="n541"/>
            <w:bookmarkEnd w:id="14"/>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19. Права операторів ринку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Оператори ринку мають право:</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Оператори ринку мають право:</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11) застосовувати </w:t>
            </w:r>
            <w:r w:rsidRPr="007B4C26">
              <w:rPr>
                <w:rFonts w:ascii="Times New Roman" w:hAnsi="Times New Roman"/>
                <w:b/>
                <w:color w:val="000000"/>
                <w:sz w:val="24"/>
                <w:szCs w:val="24"/>
                <w:lang w:val="uk-UA"/>
              </w:rPr>
              <w:t>затверджені</w:t>
            </w:r>
            <w:r w:rsidRPr="007B4C26">
              <w:rPr>
                <w:rFonts w:ascii="Times New Roman" w:hAnsi="Times New Roman"/>
                <w:color w:val="000000"/>
                <w:sz w:val="24"/>
                <w:szCs w:val="24"/>
                <w:lang w:val="uk-UA"/>
              </w:rPr>
              <w:t xml:space="preserve"> методичні настанови;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11) застосовувати </w:t>
            </w:r>
            <w:r w:rsidRPr="007B4C26">
              <w:rPr>
                <w:rFonts w:ascii="Times New Roman" w:hAnsi="Times New Roman"/>
                <w:b/>
                <w:color w:val="000000"/>
                <w:sz w:val="24"/>
                <w:szCs w:val="24"/>
                <w:lang w:val="uk-UA"/>
              </w:rPr>
              <w:t>погоджені</w:t>
            </w:r>
            <w:r w:rsidRPr="007B4C26">
              <w:rPr>
                <w:rFonts w:ascii="Times New Roman" w:hAnsi="Times New Roman"/>
                <w:color w:val="000000"/>
                <w:sz w:val="24"/>
                <w:szCs w:val="24"/>
                <w:lang w:val="uk-UA"/>
              </w:rPr>
              <w:t xml:space="preserve"> методичні настанови;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змінами передбаченими частиною другою статті 7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20. Обов'язки операторів ринку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20. Обов'язки операторів ринку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Оператори ринку зобов'язані: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bCs/>
                <w:color w:val="000000"/>
                <w:sz w:val="24"/>
                <w:szCs w:val="24"/>
                <w:lang w:val="uk-UA"/>
              </w:rPr>
              <w:t xml:space="preserve">10) розміщувати в закладах громадського харчування або роздрібної торгівлі </w:t>
            </w:r>
            <w:r w:rsidRPr="007B4C26">
              <w:rPr>
                <w:rFonts w:ascii="Times New Roman" w:hAnsi="Times New Roman"/>
                <w:b/>
                <w:bCs/>
                <w:color w:val="000000"/>
                <w:sz w:val="24"/>
                <w:szCs w:val="24"/>
                <w:lang w:val="uk-UA"/>
              </w:rPr>
              <w:lastRenderedPageBreak/>
              <w:t>реєстраційний номер потужності або номер експлуатаційного дозволу в доступному для споживачів місці.</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color w:val="000000"/>
                <w:sz w:val="24"/>
                <w:szCs w:val="24"/>
                <w:lang w:val="uk-UA"/>
              </w:rPr>
              <w:lastRenderedPageBreak/>
              <w:t xml:space="preserve">З метою сприяння посиленню громадського контролю за </w:t>
            </w:r>
            <w:r w:rsidRPr="007B4C26">
              <w:rPr>
                <w:rFonts w:ascii="Times New Roman" w:hAnsi="Times New Roman"/>
                <w:bCs/>
                <w:color w:val="000000"/>
                <w:sz w:val="24"/>
                <w:szCs w:val="24"/>
                <w:lang w:val="uk-UA"/>
              </w:rPr>
              <w:lastRenderedPageBreak/>
              <w:t>дотриманням операторами ринку харчового законодавства.</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lastRenderedPageBreak/>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21. Вимоги щодо застосування постійно діючих процедур, заснованих на принципах системи аналізу небезпечних факторів та контролю у критичних точках</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21. Вимоги щодо застосування постійно діючих процедур, заснованих на принципах системи аналізу небезпечних факторів та контролю у критичних точках</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До принципів системи аналізу небезпечних факторів та контролю у критичних точках, зазначених у частині першій цієї статті, належать:</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До принципів системи аналізу небезпечних факторів та контролю у критичних точках, зазначених у частині першій цієї статті, належать:</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6) розроблення процедур, </w:t>
            </w:r>
            <w:r w:rsidRPr="007B4C26">
              <w:rPr>
                <w:rFonts w:ascii="Times New Roman" w:hAnsi="Times New Roman"/>
                <w:b/>
                <w:color w:val="000000"/>
                <w:sz w:val="24"/>
                <w:szCs w:val="24"/>
                <w:lang w:val="uk-UA"/>
              </w:rPr>
              <w:t>які повинні застосовуватися на постійній основі,</w:t>
            </w:r>
            <w:r w:rsidRPr="007B4C26">
              <w:rPr>
                <w:rFonts w:ascii="Times New Roman" w:hAnsi="Times New Roman"/>
                <w:color w:val="000000"/>
                <w:sz w:val="24"/>
                <w:szCs w:val="24"/>
                <w:lang w:val="uk-UA"/>
              </w:rPr>
              <w:t xml:space="preserve"> з метою перевірки результативності заходів, зазначених у пунктах 1 - 5 частини третьої цієї статті;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6) розроблення процедур </w:t>
            </w:r>
            <w:r w:rsidRPr="007B4C26">
              <w:rPr>
                <w:rFonts w:ascii="Times New Roman" w:hAnsi="Times New Roman"/>
                <w:b/>
                <w:bCs/>
                <w:color w:val="000000"/>
                <w:sz w:val="24"/>
                <w:szCs w:val="24"/>
                <w:lang w:val="uk-UA"/>
              </w:rPr>
              <w:t>валідації і</w:t>
            </w:r>
            <w:r w:rsidRPr="007B4C26">
              <w:rPr>
                <w:rFonts w:ascii="Times New Roman" w:hAnsi="Times New Roman"/>
                <w:color w:val="000000"/>
                <w:sz w:val="24"/>
                <w:szCs w:val="24"/>
                <w:lang w:val="uk-UA"/>
              </w:rPr>
              <w:t xml:space="preserve"> </w:t>
            </w:r>
            <w:r w:rsidRPr="007B4C26">
              <w:rPr>
                <w:rFonts w:ascii="Times New Roman" w:hAnsi="Times New Roman"/>
                <w:b/>
                <w:color w:val="000000"/>
                <w:sz w:val="24"/>
                <w:szCs w:val="24"/>
                <w:lang w:val="uk-UA"/>
              </w:rPr>
              <w:t>верифікації</w:t>
            </w:r>
            <w:r w:rsidRPr="007B4C26">
              <w:rPr>
                <w:rFonts w:ascii="Times New Roman" w:hAnsi="Times New Roman"/>
                <w:color w:val="000000"/>
                <w:sz w:val="24"/>
                <w:szCs w:val="24"/>
                <w:lang w:val="uk-UA"/>
              </w:rPr>
              <w:t xml:space="preserve"> з метою перевірки результативності заходів, зазначених у пунктах 1-5 частини третьої цієї статті;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Запропоновані зміни в повній мірі відображають суть відповідного принципу системи аналізу небезпечних факторів та контролю у критичних точках.</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4. Вимоги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допускають застосування спрощеного підходу, за умови якщо такий підхід забезпечує однаковий рівень захисту здоров'я споживачів, що і в разі запровадження принципів системи аналізу небезпечних факторів та контролю у критичних точках, як це описано у частині третій цієї статті. При цьому застосування спрощеного підходу може, в тому числі, передбачати: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4. Вимоги щодо розроблення, впровадження та використання постійно діючих процедур, які базуються на принципах системи аналізу небезпечних факторів та контролю у критичних точках, допускають застосування спрощеного підходу, за умови якщо такий підхід забезпечує однаковий рівень захисту здоров’я споживачів, що і в разі запровадження принципів системи аналізу небезпечних факторів та контролю у критичних точках, як це описано у частині третій цієї статті. При цьому застосування спрощеного підходу може, в тому числі, передбачати:</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1) у разі якщо за результатами проведеного аналізу небезпечних факторів визначено відсутність критичних контрольних точок, </w:t>
            </w:r>
            <w:r w:rsidRPr="007B4C26">
              <w:rPr>
                <w:rFonts w:ascii="Times New Roman" w:hAnsi="Times New Roman"/>
                <w:b/>
                <w:color w:val="000000"/>
                <w:sz w:val="24"/>
                <w:szCs w:val="24"/>
                <w:lang w:val="uk-UA"/>
              </w:rPr>
              <w:lastRenderedPageBreak/>
              <w:t>дотримання загальних гігієнічних вимог щодо поводження з харчовими продуктами, зазначених у цьому Законі, є достатнім, і запровадження системи постійно діючих процедур, які базуються на принципах системи аналізу небезпечних факторів та контролю у критичних точках, не вимагається. Зазначене поширюється на потужності, які не обробляють харчові продукти, а саме на заклади роздрібної торгівлі, у тому числі на палатки, кіоски, прилавки, на рухомі транспортні засоби для торгівлі, а також на заклади громадського харчування, які здійснюють торгівлю виключно напоями;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lastRenderedPageBreak/>
              <w:t xml:space="preserve">1) у разі якщо за результатами проведеного аналізу небезпечних факторів визначено відсутність критичних контрольних точок, </w:t>
            </w:r>
            <w:r w:rsidRPr="007B4C26">
              <w:rPr>
                <w:rFonts w:ascii="Times New Roman" w:hAnsi="Times New Roman"/>
                <w:b/>
                <w:color w:val="000000"/>
                <w:sz w:val="24"/>
                <w:szCs w:val="24"/>
                <w:lang w:val="uk-UA"/>
              </w:rPr>
              <w:lastRenderedPageBreak/>
              <w:t>дотримання загальних гігієнічних вимог щодо поводження з харчовими продуктами, зазначених у цьому Законі, є достатнім, оператор ринку розробляє процедури, які повинні застосовуватися на постійній основі, з метою перевірки результативності заходів (верифікація).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Діюча версія пункту скопійована з рекомендаційних настанов для роз’яснення вимог Регламенту </w:t>
            </w:r>
            <w:r w:rsidRPr="007B4C26">
              <w:rPr>
                <w:rFonts w:ascii="Times New Roman" w:hAnsi="Times New Roman"/>
                <w:color w:val="000000"/>
                <w:sz w:val="24"/>
                <w:szCs w:val="24"/>
                <w:lang w:val="uk-UA"/>
              </w:rPr>
              <w:lastRenderedPageBreak/>
              <w:t>ЄС №852/2004 від 29.04.2004. Ці настанови містять рекомендації та приклади спрощеного підходу для потужностей. У Настанові наведено перелік потужностей як приклад можливого застосування спрощеного підходу (якщо встановлено відсутність критичних контрольних точок). Автори діючого Закону України скопіювали приклади з Настанов у закон, безпідставно створивши вичерпний перелік потужностей.</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Запропонована версія є приведенням у відповідність вимог цього Закону вимогам Регламенту ЄС №852/2004 від 29.04.2004.</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lastRenderedPageBreak/>
              <w:t>2) можливість запровадження принципів системи аналізу небезпечних факторів та контролю у критичних точках, зазначених у частині третій цієї статті, не в повному обсязі. Зазначене поширюється на заклади громадського харчування, за винятком тих, які зазначені в пункті 1 цієї частини, пекарні, кондитерські;</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color w:val="000000"/>
                <w:sz w:val="24"/>
                <w:szCs w:val="24"/>
                <w:lang w:val="uk-UA"/>
              </w:rPr>
              <w:t>2) на потужностях з незначним ступенем ризику, на яких не здійснюються підготовка, обробка чи переробка харчових продуктів, небезпечні фактори можуть контролюватися за допомогою програм-передумов.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Діюча версія пункту 2 не пояснює терміну </w:t>
            </w:r>
            <w:r w:rsidRPr="007B4C26">
              <w:rPr>
                <w:rFonts w:ascii="Times New Roman" w:hAnsi="Times New Roman"/>
                <w:i/>
                <w:color w:val="000000"/>
                <w:sz w:val="24"/>
                <w:szCs w:val="24"/>
                <w:lang w:val="uk-UA"/>
              </w:rPr>
              <w:t>«запровадження принципів системи аналізу небезпечних факторів та контролю у критичних точках, …, не в повному обсязі»</w:t>
            </w:r>
            <w:r w:rsidRPr="007B4C26">
              <w:rPr>
                <w:rFonts w:ascii="Times New Roman" w:hAnsi="Times New Roman"/>
                <w:color w:val="000000"/>
                <w:sz w:val="24"/>
                <w:szCs w:val="24"/>
                <w:lang w:val="uk-UA"/>
              </w:rPr>
              <w:t>, що створює труднощі для операторів ринку харчових продуктів. Запропонована редакція містить критерії для потужностей з застосування спрощеного підходу.</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3) можливість застосування типових планів системи аналізу небезпечних факторів та контролю у критичних точках, які містяться в методичних настановах та які включають </w:t>
            </w:r>
            <w:r w:rsidRPr="007B4C26">
              <w:rPr>
                <w:rFonts w:ascii="Times New Roman" w:hAnsi="Times New Roman"/>
                <w:b/>
                <w:color w:val="000000"/>
                <w:sz w:val="24"/>
                <w:szCs w:val="24"/>
                <w:lang w:val="uk-UA"/>
              </w:rPr>
              <w:lastRenderedPageBreak/>
              <w:t>інформацію про небезпечні фактори, програми-передумови, процедури в критичних контрольних точках та процедури ведення записів. При цьому використання типового плану системи аналізу небезпечних факторів та контролю у критичних точках є можливим виключно у разі, якщо потужність відповідає тому опису, який міститься у методичних настановах. Зазначене поширюється на бійні, потужності з виробництва рибної та молочної продукції, потужності, що здійснюють консервування, пастеризацію, замороження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color w:val="000000"/>
                <w:sz w:val="24"/>
                <w:szCs w:val="24"/>
                <w:lang w:val="uk-UA"/>
              </w:rPr>
              <w:lastRenderedPageBreak/>
              <w:t xml:space="preserve">3) можливість застосування типових планів системи аналізу небезпечних факторів та контролю у критичних точках, які містяться в методичних настановах та які включають </w:t>
            </w:r>
            <w:r w:rsidRPr="007B4C26">
              <w:rPr>
                <w:rFonts w:ascii="Times New Roman" w:hAnsi="Times New Roman"/>
                <w:b/>
                <w:color w:val="000000"/>
                <w:sz w:val="24"/>
                <w:szCs w:val="24"/>
                <w:lang w:val="uk-UA"/>
              </w:rPr>
              <w:lastRenderedPageBreak/>
              <w:t>інформацію про небезпечні фактори, програми-передумови, процедури в критичних контрольних точках та процедури ведення записів. При цьому використання типового плану системи аналізу небезпечних факторів та контролю у критичних точках є можливим виключно у разі, якщо потужність відповідає тому опису, який міститься у методичних настановах.</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Діюча версія пункту 3  скопійована з рекомендаційних настанов для роз’яснення вимог Регламенту ЄС №852/2004 від </w:t>
            </w:r>
            <w:r w:rsidRPr="007B4C26">
              <w:rPr>
                <w:rFonts w:ascii="Times New Roman" w:hAnsi="Times New Roman"/>
                <w:color w:val="000000"/>
                <w:sz w:val="24"/>
                <w:szCs w:val="24"/>
                <w:lang w:val="uk-UA"/>
              </w:rPr>
              <w:lastRenderedPageBreak/>
              <w:t>29.04.2004. Ці настанови містять рекомендації та приклади спрощеного підходу для потужностей. У Настанові наведено перелік потужностей як приклад можливого застосування спрощеного підходу (якщо встановлено відсутність критичних контрольних точок). Автори закону скопіювали приклади з Настанов у закон, безпідставно створивши вичерпний перелік потужностей.</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Запропонована редакція описує можливість застосування методичних настанов для операторів ринків без обмеження за галуззю.</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4) у разі застосування процедур візуального моніторингу ведення записів тільки у випадках, коли виявлена невідповідність установленим вимогам. Такі записи повинні включати, в тому числі, опис корекцій та корегувальних дій.</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4) у разі застосування процедур візуального моніторингу ведення записів тільки у випадках, коли виявлена невідповідність установленим вимогам. Такі записи повинні включати, в тому числі, опис корекцій та корегувальних дій.</w:t>
            </w:r>
          </w:p>
        </w:tc>
        <w:tc>
          <w:tcPr>
            <w:tcW w:w="3686" w:type="dxa"/>
          </w:tcPr>
          <w:p w:rsidR="002A7DBF" w:rsidRPr="007B4C26" w:rsidRDefault="002A7DBF" w:rsidP="002A7DBF">
            <w:pPr>
              <w:spacing w:after="0" w:line="240" w:lineRule="auto"/>
              <w:jc w:val="both"/>
              <w:rPr>
                <w:rFonts w:ascii="Times New Roman" w:hAnsi="Times New Roman"/>
                <w:b/>
                <w:color w:val="0070C0"/>
                <w:sz w:val="24"/>
                <w:szCs w:val="24"/>
                <w:highlight w:val="yellow"/>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Переліки потужностей, зазначених у пунктах 1 - 3 цієї частини, не є виключними та можуть бути розширені у методичних настановах.</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змінами, запропонованими до пунктів 1-3 частини четвертої статті 21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22. Вимоги до операторів ринку стосовно забезпечення простежуваності</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Стаття 22. Вимоги до операторів ринку стосовно забезпечення простежуваності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 Оператори ринку повинні бути здатні встановити інших операторів ринку, які постачають їм харчові продукти </w:t>
            </w:r>
            <w:r w:rsidRPr="007B4C26">
              <w:rPr>
                <w:rFonts w:ascii="Times New Roman" w:hAnsi="Times New Roman"/>
                <w:b/>
                <w:color w:val="000000"/>
                <w:sz w:val="24"/>
                <w:szCs w:val="24"/>
                <w:lang w:val="uk-UA"/>
              </w:rPr>
              <w:t>та інші об'єкти санітарних заходів</w:t>
            </w:r>
            <w:r w:rsidRPr="007B4C26">
              <w:rPr>
                <w:rFonts w:ascii="Times New Roman" w:hAnsi="Times New Roman"/>
                <w:color w:val="000000"/>
                <w:sz w:val="24"/>
                <w:szCs w:val="24"/>
                <w:lang w:val="uk-UA"/>
              </w:rPr>
              <w:t xml:space="preserve"> за принципом "крок назад".</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 Оператори ринку повинні бути здатні встановити інших операторів ринку, які </w:t>
            </w:r>
            <w:r w:rsidRPr="007B4C26">
              <w:rPr>
                <w:rFonts w:ascii="Times New Roman" w:hAnsi="Times New Roman"/>
                <w:b/>
                <w:bCs/>
                <w:color w:val="000000"/>
                <w:sz w:val="24"/>
                <w:szCs w:val="24"/>
                <w:lang w:val="uk-UA"/>
              </w:rPr>
              <w:t>безпосередньо</w:t>
            </w:r>
            <w:r w:rsidRPr="007B4C26">
              <w:rPr>
                <w:rFonts w:ascii="Times New Roman" w:hAnsi="Times New Roman"/>
                <w:color w:val="000000"/>
                <w:sz w:val="24"/>
                <w:szCs w:val="24"/>
                <w:lang w:val="uk-UA"/>
              </w:rPr>
              <w:t xml:space="preserve"> постачають їм харчові продукти  за принципом «крок назад».</w:t>
            </w:r>
          </w:p>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Уточнення. Запропонована редакція відповідає вимогам Регламенту ЄС 178/2002 від 28 січня 2002 року, що ліг в основу </w:t>
            </w:r>
            <w:r w:rsidRPr="007B4C26">
              <w:rPr>
                <w:rFonts w:ascii="Times New Roman" w:hAnsi="Times New Roman"/>
                <w:color w:val="000000"/>
                <w:sz w:val="24"/>
                <w:szCs w:val="24"/>
                <w:lang w:val="uk-UA"/>
              </w:rPr>
              <w:lastRenderedPageBreak/>
              <w:t>Закону України «Про основні принципи та вимоги до безпечності та якості харчових продуктів».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lastRenderedPageBreak/>
              <w:t xml:space="preserve">2. Оператори ринку повинні бути здатні встановити інших операторів ринку, яким вони постачають харчові продукти </w:t>
            </w:r>
            <w:r w:rsidRPr="007B4C26">
              <w:rPr>
                <w:rFonts w:ascii="Times New Roman" w:hAnsi="Times New Roman"/>
                <w:b/>
                <w:bCs/>
                <w:color w:val="000000"/>
                <w:sz w:val="24"/>
                <w:szCs w:val="24"/>
                <w:lang w:val="uk-UA"/>
              </w:rPr>
              <w:t xml:space="preserve">та інші об'єкти санітарних заходів </w:t>
            </w:r>
            <w:r w:rsidRPr="007B4C26">
              <w:rPr>
                <w:rFonts w:ascii="Times New Roman" w:hAnsi="Times New Roman"/>
                <w:bCs/>
                <w:color w:val="000000"/>
                <w:sz w:val="24"/>
                <w:szCs w:val="24"/>
                <w:lang w:val="uk-UA"/>
              </w:rPr>
              <w:t>за принципом "крок вперед".</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2. Оператори ринку повинні бути здатні встановити інших операторів ринку, яким вони </w:t>
            </w:r>
            <w:r w:rsidRPr="007B4C26">
              <w:rPr>
                <w:rFonts w:ascii="Times New Roman" w:hAnsi="Times New Roman"/>
                <w:b/>
                <w:color w:val="000000"/>
                <w:sz w:val="24"/>
                <w:szCs w:val="24"/>
                <w:lang w:val="uk-UA"/>
              </w:rPr>
              <w:t>безпосередньо</w:t>
            </w:r>
            <w:r w:rsidRPr="007B4C26">
              <w:rPr>
                <w:rFonts w:ascii="Times New Roman" w:hAnsi="Times New Roman"/>
                <w:bCs/>
                <w:color w:val="000000"/>
                <w:sz w:val="24"/>
                <w:szCs w:val="24"/>
                <w:lang w:val="uk-UA"/>
              </w:rPr>
              <w:t xml:space="preserve"> постачають харчові продукти за принципом «крок вперед».</w:t>
            </w:r>
          </w:p>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Уточнення. Запропонована редакція відповідає вимогам Регламенту ЄС 178/2002 від 28 січня 2002 року, що ліг в основу Закону України «Про основні принципи та вимоги до безпечності та якості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3. Вимоги до операторів ринку стосовно забезпечення простежуваності не передбачають встановлення ними зв'язку (так званої внутрішньої простежуваності) між об'єктами санітарних заходів, які використовуються під час виробництва, та об'єктами санітарних заходів, отриманих в результаті такого виробництва.</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 xml:space="preserve">3. Оператори ринку, що здійснюють виробництво та/або обіг харчових продуктів </w:t>
            </w:r>
            <w:r w:rsidRPr="007B4C26">
              <w:rPr>
                <w:rFonts w:ascii="Times New Roman" w:hAnsi="Times New Roman"/>
                <w:b/>
                <w:color w:val="000000"/>
                <w:sz w:val="24"/>
                <w:szCs w:val="24"/>
                <w:lang w:val="uk-UA"/>
              </w:rPr>
              <w:t>(включаючи паростки, пророщене насіння або насіння, призначене для вирощування паростків)</w:t>
            </w:r>
            <w:r w:rsidRPr="007B4C26">
              <w:rPr>
                <w:rFonts w:ascii="Times New Roman" w:hAnsi="Times New Roman"/>
                <w:bCs/>
                <w:color w:val="000000"/>
                <w:sz w:val="24"/>
                <w:szCs w:val="24"/>
                <w:lang w:val="uk-UA"/>
              </w:rPr>
              <w:t xml:space="preserve"> повинні у термін не більше трьох діб з моменту поставки надавати операторам ринку, до яких відправляються ці продукти, а також на вимогу компетентного органу </w:t>
            </w:r>
            <w:r w:rsidRPr="007B4C26">
              <w:rPr>
                <w:rFonts w:ascii="Times New Roman" w:hAnsi="Times New Roman"/>
                <w:b/>
                <w:color w:val="000000"/>
                <w:sz w:val="24"/>
                <w:szCs w:val="24"/>
                <w:lang w:val="uk-UA"/>
              </w:rPr>
              <w:t>протягом найкоротшого строку</w:t>
            </w:r>
            <w:r w:rsidRPr="007B4C26">
              <w:rPr>
                <w:rFonts w:ascii="Times New Roman" w:hAnsi="Times New Roman"/>
                <w:bCs/>
                <w:color w:val="000000"/>
                <w:sz w:val="24"/>
                <w:szCs w:val="24"/>
                <w:lang w:val="uk-UA"/>
              </w:rPr>
              <w:t>, таку інформацію: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Запропоновані норми відповідають вимогам Виконавчого регламенту Комісії (ЄС) № 931/2011, Виконавчого регламенту Комісії (ЄС) № 208/2013, Директиви 2011/91/ЄС імплементація яких передбачена Планом Заходів з виконання Угоди про асоціацію між Україною, з однієї сторони, та Європейським Союзом,</w:t>
            </w:r>
          </w:p>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color w:val="000000"/>
                <w:sz w:val="24"/>
                <w:szCs w:val="24"/>
                <w:lang w:val="uk-UA"/>
              </w:rPr>
              <w:t>Європейським співтовариством з атомної енергії і їхніми державами-членами, з іншої сторони, затверджених постановою Кабінету Міністрів України від 25 жовтня 2017 р. № 1106.</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 назва та інша інформація, яка дозволяє ідентифікувати харчовий продукт, а для паростків, пророщеного насіння або насіння, призначеного для вирощування паростків – </w:t>
            </w:r>
            <w:r w:rsidRPr="007B4C26">
              <w:rPr>
                <w:rFonts w:ascii="Times New Roman" w:hAnsi="Times New Roman"/>
                <w:b/>
                <w:color w:val="000000"/>
                <w:sz w:val="24"/>
                <w:szCs w:val="24"/>
                <w:lang w:val="uk-UA"/>
              </w:rPr>
              <w:lastRenderedPageBreak/>
              <w:t>додатково інформація про таксономічне найменування рослини;</w:t>
            </w:r>
          </w:p>
        </w:tc>
        <w:tc>
          <w:tcPr>
            <w:tcW w:w="3686" w:type="dxa"/>
            <w:vMerge w:val="restart"/>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Запропоновані норми відповідають вимогам Виконавчого регламенту Комісії (ЄС) № 931/2011, Виконавчого </w:t>
            </w:r>
            <w:r w:rsidRPr="007B4C26">
              <w:rPr>
                <w:rFonts w:ascii="Times New Roman" w:hAnsi="Times New Roman"/>
                <w:color w:val="000000"/>
                <w:sz w:val="24"/>
                <w:szCs w:val="24"/>
                <w:lang w:val="uk-UA"/>
              </w:rPr>
              <w:lastRenderedPageBreak/>
              <w:t>регламенту Комісії (ЄС) № 208/2013, Директиви 2011/91/ЄС імплементація яких передбачена Планом Заходів з виконання Угоди про асоціацію між Україною, з однієї сторони, та Європейським Союзом,</w:t>
            </w:r>
          </w:p>
          <w:p w:rsidR="002A7DBF" w:rsidRPr="007B4C26" w:rsidRDefault="002A7DBF" w:rsidP="002A7DBF">
            <w:pPr>
              <w:spacing w:after="0" w:line="240" w:lineRule="auto"/>
              <w:jc w:val="both"/>
              <w:rPr>
                <w:rFonts w:ascii="Times New Roman" w:hAnsi="Times New Roman"/>
                <w:bCs/>
                <w:color w:val="0070C0"/>
                <w:sz w:val="24"/>
                <w:szCs w:val="24"/>
                <w:lang w:val="uk-UA"/>
              </w:rPr>
            </w:pPr>
            <w:r w:rsidRPr="007B4C26">
              <w:rPr>
                <w:rFonts w:ascii="Times New Roman" w:hAnsi="Times New Roman"/>
                <w:color w:val="000000"/>
                <w:sz w:val="24"/>
                <w:szCs w:val="24"/>
                <w:lang w:val="uk-UA"/>
              </w:rPr>
              <w:t>Європейським співтовариством з атомної енергії і їхніми державами-членами, з іншої сторони, затверджених постановою Кабінету Міністрів України від 25 жовтня 2017 р. № 1106.</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trike/>
                <w:color w:val="000000"/>
                <w:sz w:val="24"/>
                <w:szCs w:val="24"/>
                <w:lang w:val="uk-UA"/>
              </w:rPr>
            </w:pPr>
            <w:r w:rsidRPr="007B4C26">
              <w:rPr>
                <w:rFonts w:ascii="Times New Roman" w:hAnsi="Times New Roman"/>
                <w:b/>
                <w:color w:val="000000"/>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обсяг (об’єм) або кількість (вага) харчового продукту;</w:t>
            </w:r>
          </w:p>
        </w:tc>
        <w:tc>
          <w:tcPr>
            <w:tcW w:w="3686" w:type="dxa"/>
            <w:vMerge/>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trike/>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інформація, яка дозволяє ідентифікувати партію харчового продукту або партію вантажну;</w:t>
            </w:r>
          </w:p>
        </w:tc>
        <w:tc>
          <w:tcPr>
            <w:tcW w:w="3686" w:type="dxa"/>
            <w:vMerge/>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strike/>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дата відправлення партії харчового продукту або партії вантажної;</w:t>
            </w:r>
          </w:p>
        </w:tc>
        <w:tc>
          <w:tcPr>
            <w:tcW w:w="3686" w:type="dxa"/>
            <w:vMerge/>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5) найменування та місцезнаходження потужності, з якої відправляється харчовий продукт, а також її реєстраційний номер, якщо така потужність знаходиться в Україні;</w:t>
            </w:r>
          </w:p>
        </w:tc>
        <w:tc>
          <w:tcPr>
            <w:tcW w:w="3686" w:type="dxa"/>
            <w:vMerge/>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6) найменування та місцезнаходження оператора ринку, який постачає харчовий продукт, якщо вони відрізняються від найменування та місцезнаходження потужності, з якої відправляється харчовий продукт;</w:t>
            </w:r>
          </w:p>
        </w:tc>
        <w:tc>
          <w:tcPr>
            <w:tcW w:w="3686" w:type="dxa"/>
            <w:vMerge/>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найменування та місцезнаходження потужності, до якої відправляється харчовий продукт, а також  реєстраційний номер, якщо така потужність знаходиться в Україні;</w:t>
            </w:r>
          </w:p>
        </w:tc>
        <w:tc>
          <w:tcPr>
            <w:tcW w:w="3686" w:type="dxa"/>
            <w:vMerge/>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8) найменування та місцезнаходження оператора ринку, який володіє потужністю, до якої постачається харчовий продукт, якщо вони відрізняються від найменування та місцезнаходження потужності, до якої відправляється харчовий продукт;</w:t>
            </w:r>
          </w:p>
        </w:tc>
        <w:tc>
          <w:tcPr>
            <w:tcW w:w="3686" w:type="dxa"/>
            <w:vMerge/>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4. З метою виконання вимог частин першої та другої цієї статті оператори ринку повинні застосовувати системи та процедури, що забезпечують доступність такої інформації компетентному органу за його запитами. Інформація повинна зберігатися протягом </w:t>
            </w:r>
            <w:r w:rsidRPr="007B4C26">
              <w:rPr>
                <w:rFonts w:ascii="Times New Roman" w:hAnsi="Times New Roman"/>
                <w:b/>
                <w:color w:val="000000"/>
                <w:sz w:val="24"/>
                <w:szCs w:val="24"/>
                <w:lang w:val="uk-UA"/>
              </w:rPr>
              <w:lastRenderedPageBreak/>
              <w:t>шести місяців після закінчення кінцевої дати продажу харчового продукту, нанесеної на маркуванні.</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 xml:space="preserve">4. Інформація, що зазначена в частинах першій-третій цієї статті, повинна зберігатися у операторів ринку протягом:  </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90 днів з настання дати «вжити до», зазначеної в маркуванні відповідних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2) 180 днів з настання дати «краще спожити до», зазначеної в маркуванні відповідних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чотирьох років з дати виробництва харчових продуктів, для яких нормативно-правовими актами не вимагається зазначати в маркуванні дату «спожити до» або дату «краще спожити до», окрім свіжих фруктів та овочів;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30 днів з останнього очікуваного дня споживання для свіжих фруктів та овочів.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Запропоновані норми відповідають вимогам Виконавчого регламенту Комісії (ЄС) № 931/2011, Виконавчого регламенту Комісії (ЄС) № 208/2013, Директиви </w:t>
            </w:r>
            <w:r w:rsidRPr="007B4C26">
              <w:rPr>
                <w:rFonts w:ascii="Times New Roman" w:hAnsi="Times New Roman"/>
                <w:color w:val="000000"/>
                <w:sz w:val="24"/>
                <w:szCs w:val="24"/>
                <w:lang w:val="uk-UA"/>
              </w:rPr>
              <w:lastRenderedPageBreak/>
              <w:t>2011/91/ЄС імплементація яких передбачена Планом Заходів з виконання Угоди про асоціацію між Україною, з однієї сторони, та Європейським Союзом,</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Європейським співтовариством з атомної енергії і їхніми державами-членами, з іншої сторони, затверджених постановою Кабінету Міністрів України від 25 жовтня 2017 р. № 1106.</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trike/>
                <w:color w:val="000000"/>
                <w:sz w:val="24"/>
                <w:szCs w:val="24"/>
                <w:lang w:val="uk-UA"/>
              </w:rPr>
            </w:pPr>
            <w:r w:rsidRPr="007B4C26">
              <w:rPr>
                <w:rFonts w:ascii="Times New Roman" w:hAnsi="Times New Roman"/>
                <w:b/>
                <w:color w:val="000000"/>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5. Оператори ринку самостійно визначають форму (електронну, паперову, змішану) ведення зазначеної в цій статті інформації, а також її надання компетентному органу та іншим операторам ринку.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Запропоновані положення зумовлені необхідністю задекларувати відсутність обмежень щодо форми ведення інформації, що необхідна для забезпечення простежуваності харчових продуктів, що сприятиме «надлишковій» регуляції зазначеного питання, що відповідає вимогам регламенту Комісії (ЄС)            № 931/2011.</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trike/>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 xml:space="preserve">6. Центральний орган виконавчої влади, </w:t>
            </w:r>
            <w:bookmarkStart w:id="15" w:name="_Hlk26970096"/>
            <w:r w:rsidRPr="007B4C26">
              <w:rPr>
                <w:rFonts w:ascii="Times New Roman" w:hAnsi="Times New Roman"/>
                <w:b/>
                <w:bCs/>
                <w:color w:val="000000"/>
                <w:sz w:val="24"/>
                <w:szCs w:val="24"/>
                <w:lang w:val="uk-UA"/>
              </w:rPr>
              <w:t xml:space="preserve">що формує та забезпечує реалізацію державної політики </w:t>
            </w:r>
            <w:bookmarkEnd w:id="15"/>
            <w:r w:rsidRPr="007B4C26">
              <w:rPr>
                <w:rFonts w:ascii="Times New Roman" w:hAnsi="Times New Roman"/>
                <w:b/>
                <w:bCs/>
                <w:color w:val="000000"/>
                <w:sz w:val="24"/>
                <w:szCs w:val="24"/>
                <w:lang w:val="uk-UA"/>
              </w:rPr>
              <w:t xml:space="preserve">у сфері безпечності та окремих показників якості </w:t>
            </w:r>
            <w:r w:rsidR="0027585A" w:rsidRPr="007B4C26">
              <w:rPr>
                <w:rFonts w:ascii="Times New Roman" w:hAnsi="Times New Roman"/>
                <w:b/>
                <w:bCs/>
                <w:color w:val="000000"/>
                <w:sz w:val="24"/>
                <w:szCs w:val="24"/>
                <w:lang w:val="uk-UA"/>
              </w:rPr>
              <w:t>харчових продуктів, затверджує м</w:t>
            </w:r>
            <w:r w:rsidRPr="007B4C26">
              <w:rPr>
                <w:rFonts w:ascii="Times New Roman" w:hAnsi="Times New Roman"/>
                <w:b/>
                <w:bCs/>
                <w:color w:val="000000"/>
                <w:sz w:val="24"/>
                <w:szCs w:val="24"/>
                <w:lang w:val="uk-UA"/>
              </w:rPr>
              <w:t>етодичні настанови щодо запровадження простежуваності операторами ринку.</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Очікується, що затвердження Методичних настанов щодо запровадження простежуваності операторами ринку сприятиме підвищенню рівня забезпечення вимог цього Закону з боку операторів ринку та призведе до зниження ризиків пов’язаних з нанесенням шкоди життю та </w:t>
            </w:r>
            <w:r w:rsidRPr="007B4C26">
              <w:rPr>
                <w:rFonts w:ascii="Times New Roman" w:hAnsi="Times New Roman"/>
                <w:bCs/>
                <w:color w:val="000000"/>
                <w:sz w:val="24"/>
                <w:szCs w:val="24"/>
                <w:lang w:val="uk-UA"/>
              </w:rPr>
              <w:lastRenderedPageBreak/>
              <w:t>здоров’ю людини внаслідок споживання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trike/>
                <w:color w:val="000000"/>
                <w:sz w:val="24"/>
                <w:szCs w:val="24"/>
                <w:lang w:val="uk-UA"/>
              </w:rPr>
            </w:pPr>
            <w:r w:rsidRPr="007B4C26">
              <w:rPr>
                <w:rFonts w:ascii="Times New Roman" w:hAnsi="Times New Roman"/>
                <w:color w:val="000000"/>
                <w:sz w:val="24"/>
                <w:szCs w:val="24"/>
                <w:lang w:val="uk-UA"/>
              </w:rPr>
              <w:lastRenderedPageBreak/>
              <w:t>Стаття 23. Експлуатаційний дозвіл</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Стаття 23. Експлуатаційний дозвіл</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Обов’язок отримання експлуатаційного дозволу не поширюється в частині відповідної діяльності на операторів ринку, які здійснюють:</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     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     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     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 xml:space="preserve">      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Експлуатаційний дозвіл видається територіальним органом компетентного органу.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5. Для отримання експлуатаційного дозволу оператор ринку подає заяву,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w:t>
            </w:r>
            <w:r w:rsidRPr="007B4C26">
              <w:rPr>
                <w:rFonts w:ascii="Times New Roman" w:hAnsi="Times New Roman"/>
                <w:b/>
                <w:color w:val="000000"/>
                <w:sz w:val="24"/>
                <w:szCs w:val="24"/>
                <w:lang w:val="uk-UA"/>
              </w:rPr>
              <w:lastRenderedPageBreak/>
              <w:t>відмітку у паспорті), місце проживання оператора ринку,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 Господарським кодексом України (суб’єкт мікро-, малого, середнього або великого підприємництва). Заява про видачу експлуатаційного дозволу підписується оператором ринку або уповноваженою ним особою.</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Не пізніше 15 календарних днів з дня отримання територіальним органом компетентного органу заяви про видачу експлуатаційного дозволу здійснюється інспектування потужності, за результатами якого визначається її відповідність вимогам законодавства.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Підставою для відмови у видачі експлуатаційного дозволу є:</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відсутність у заяві про видачу експлуатаційного дозволу інформації, що вимагається згідно із законом;</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виявлення у заяві про видачу експлуатаційного дозволу недостовірних відомостей;</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встановлення за результатами інспектування потужності її невідповідності вимогам законодавства;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4) за заявою агропродовольчого ринку - незабезпечення агропродовольчим ринком належних умов для роботи лабораторії, зокрема, ненадання у користування службових </w:t>
            </w:r>
            <w:r w:rsidRPr="007B4C26">
              <w:rPr>
                <w:rFonts w:ascii="Times New Roman" w:hAnsi="Times New Roman"/>
                <w:b/>
                <w:color w:val="000000"/>
                <w:sz w:val="24"/>
                <w:szCs w:val="24"/>
                <w:lang w:val="uk-UA"/>
              </w:rPr>
              <w:lastRenderedPageBreak/>
              <w:t>приміщень, облаштованих опаленням, електрикою, вентиляцією, водопроводом з гарячою і холодною водою, каналізацією.</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8. Відмова у видачі експлуатаційного дозволу з підстав, не передбачених цим Законом, забороняється. У рішенні про відмову у видачі експлуатаційного дозволу обов’язково зазначаються підстава для відмови та фактичні обставини, що підтверджують наявність такої підстави.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9. Рішення про видачу або про відмову у видачі експлуатаційного дозволу приймається не пізніше 30 календарних днів з дня отримання територіальним органом компетентного органу відповідної заяви від оператора ринку.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10. Копія рішення про видачу або про відмову у видачі експлуатаційного дозволу надається (надсилається) оператору ринку протягом трьох робочих днів з дня його прийняття.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11. Рішення про відмову у видачі експлуатаційного дозволу може бути оскаржене до компетентного органу або суду.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12. Після усунення причин, що стали підставою для відмови у видачі експлуатаційного дозволу, оператор ринку має право повторно звернутися із заявою про видачу експлуатаційного дозволу.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13. Потужностям, щодо яких прийнято рішення про видачу експлуатаційного дозволу, присвоюється реєстраційний номер.</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14. За видачу експлуатаційного дозволу, поновлення його дії справляється плата (адміністративний збір), що зараховується до державного бюджету та становить 0,17 розміру </w:t>
            </w:r>
            <w:r w:rsidRPr="007B4C26">
              <w:rPr>
                <w:rFonts w:ascii="Times New Roman" w:hAnsi="Times New Roman"/>
                <w:b/>
                <w:color w:val="000000"/>
                <w:sz w:val="24"/>
                <w:szCs w:val="24"/>
                <w:lang w:val="uk-UA"/>
              </w:rPr>
              <w:lastRenderedPageBreak/>
              <w:t>мінімальної заробітної плати, встановленої законом на 1 січня календарного року, в якому подано заяву про видачу або поновлення дії експлуатаційного дозволу. Переоформлення, видача дубліката експлуатаційного дозволу здійснюються безоплатно.</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15. Видача експлуатаційного дозволу,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(адміністративного збору).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16. Експлуатаційний дозвіл має необмежений строк дії.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17. Порядок видачі та форма експлуатаційного дозволу затверджуються Кабінетом Міністрів України.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18. Анулювання експлуатаційного дозволу, його переоформлення, видача дубліката здійснюються з підстав, у порядку та строки, встановлені законодавством про дозвільну систему у сфері господарської діяльності.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19. У разі реконструкції потужності, на яку видано експлуатаційний дозвіл, що має наслідком істотну зміну характеристик виробничих приміщень та технологічних процесів або видів діяльності, зазначених в експлуатаційному дозволі, оператор ринку повинен не пізніше ніж за 15 календарних днів до відновлення експлуатації потужності звернутися до територіального органу компетентного органу із заявою про проведення позапланового інспектування потужності. Інспектування такої потужності </w:t>
            </w:r>
            <w:r w:rsidRPr="007B4C26">
              <w:rPr>
                <w:rFonts w:ascii="Times New Roman" w:hAnsi="Times New Roman"/>
                <w:b/>
                <w:color w:val="000000"/>
                <w:sz w:val="24"/>
                <w:szCs w:val="24"/>
                <w:lang w:val="uk-UA"/>
              </w:rPr>
              <w:lastRenderedPageBreak/>
              <w:t>проводиться протягом 15 календарних днів з дня отримання відповідної заяви від оператора ринку. Оператор ринку має право відновити експлуатацію потужності після проведення відповідної реконструкції, якщо за результатами інспектування встановлено відповідність потужності вимогам законодавства.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20. Інформація, що міститься в експлуатаційному дозволі, вноситься до реєстру операторів ринку та потужностей, на які видано експлуатаційний дозвіл, що ведеться компетентним органом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21. Компетентний орган забезпечує відкритий та безоплатний доступ до реєстру операторів ринку та потужностей, на які видано експлуатаційний дозвіл, шляхом його розміщення на своєму офіційному веб-сайті.</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 Оператори ринку, що провадять діяльність, пов’язану з виробництвом та/або зберіганням харчових продуктів тваринного походження, повинні отримати експлуатаційний дозвіл, який видається територіальними органами компетентного органу на кожну окрему потужність до початку її експлуатації.</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Обов’язок отримання експлуатаційного дозволу не поширюється в частині відповідної діяльності на операторів ринку, які здійснюють:</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 та/або один з основних інгредієнтів яких є яйця курячі харчові;</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експлуатацію закладів громадського харчування та закладів роздрібної торгівлі.</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Експлуатаційний дозвіл видається територіальним органом компетентного органу.</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5. Для отримання експлуатаційного дозволу оператор ринку подає заяву,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w:t>
            </w:r>
            <w:r w:rsidRPr="007B4C26">
              <w:rPr>
                <w:rFonts w:ascii="Times New Roman" w:hAnsi="Times New Roman"/>
                <w:b/>
                <w:color w:val="000000"/>
                <w:sz w:val="24"/>
                <w:szCs w:val="24"/>
                <w:lang w:val="uk-UA"/>
              </w:rPr>
              <w:lastRenderedPageBreak/>
              <w:t>оператора ринку,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 Господарським кодексом України (суб’єкт мікро-, малого, середнього або великого підприємництва). Заява про видачу експлуатаційного дозволу підписується оператором ринку або уповноваженою ним особою.</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Не пізніше 15 календарних днів з дня отримання територіальним органом компетентного органу заяви про видачу експлуатаційного дозволу здійснюється інспектування потужності, за результатами якого визначається її відповідність вимогам законодавства.</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Якщо за результатами інспектування встановлено, що потужність відповідає вимогам законодавства лише в частині загальних гігієнічних вимог щодо поводження з харчовими продуктами та особливостям здійснення державного контролю на бійнях та потужностях з розбирання та обвалювання м’яса, то на таку потужність територіальний орган компетентного органу видає тимчасовий експлуатаційний дозвіл строком на три місяці.</w:t>
            </w:r>
          </w:p>
          <w:p w:rsidR="002A7DBF" w:rsidRPr="007B4C26" w:rsidRDefault="002A7DBF" w:rsidP="002A7DBF">
            <w:pPr>
              <w:spacing w:after="0" w:line="240" w:lineRule="auto"/>
              <w:ind w:firstLine="720"/>
              <w:jc w:val="both"/>
              <w:rPr>
                <w:rFonts w:ascii="Times New Roman" w:hAnsi="Times New Roman"/>
                <w:b/>
                <w:color w:val="0000FF"/>
                <w:sz w:val="24"/>
                <w:szCs w:val="24"/>
                <w:lang w:val="uk-UA"/>
              </w:rPr>
            </w:pPr>
            <w:r w:rsidRPr="007B4C26">
              <w:rPr>
                <w:rFonts w:ascii="Times New Roman" w:hAnsi="Times New Roman"/>
                <w:b/>
                <w:color w:val="000000"/>
                <w:sz w:val="24"/>
                <w:szCs w:val="24"/>
                <w:lang w:val="uk-UA"/>
              </w:rPr>
              <w:t xml:space="preserve">Якщо результати повторного інспектування потужності, проведеного протягом трьох місяців з дня видачі тимчасового дозволу, підтвердять відповідність потужності всім вимогам законодавства про безпечність та </w:t>
            </w:r>
            <w:r w:rsidRPr="007B4C26">
              <w:rPr>
                <w:rFonts w:ascii="Times New Roman" w:hAnsi="Times New Roman"/>
                <w:b/>
                <w:color w:val="000000"/>
                <w:sz w:val="24"/>
                <w:szCs w:val="24"/>
                <w:lang w:val="uk-UA"/>
              </w:rPr>
              <w:lastRenderedPageBreak/>
              <w:t xml:space="preserve">якість харчових продуктів тваринного походження, територіальний орган компетентного органу анулює дію тимчасового експлуатаційного дозволу та видає </w:t>
            </w:r>
            <w:r w:rsidRPr="007B4C26">
              <w:rPr>
                <w:rFonts w:ascii="Times New Roman" w:hAnsi="Times New Roman"/>
                <w:b/>
                <w:color w:val="000000"/>
                <w:sz w:val="24"/>
                <w:szCs w:val="24"/>
                <w:shd w:val="clear" w:color="auto" w:fill="FFFFFF"/>
                <w:lang w:val="uk-UA" w:eastAsia="uk-UA"/>
              </w:rPr>
              <w:t>експлуатаційний дозвіл</w:t>
            </w:r>
            <w:r w:rsidRPr="007B4C26">
              <w:rPr>
                <w:rFonts w:ascii="Times New Roman" w:hAnsi="Times New Roman"/>
                <w:b/>
                <w:color w:val="000000"/>
                <w:sz w:val="24"/>
                <w:szCs w:val="24"/>
                <w:lang w:val="uk-UA"/>
              </w:rPr>
              <w:t xml:space="preserve"> на необмежений строк, із збереженням </w:t>
            </w:r>
            <w:r w:rsidRPr="007B4C26">
              <w:rPr>
                <w:rFonts w:ascii="Times New Roman" w:hAnsi="Times New Roman"/>
                <w:b/>
                <w:color w:val="000000"/>
                <w:sz w:val="24"/>
                <w:szCs w:val="24"/>
                <w:shd w:val="clear" w:color="auto" w:fill="FFFFFF"/>
                <w:lang w:val="uk-UA"/>
              </w:rPr>
              <w:t>реєстраційного номеру</w:t>
            </w:r>
            <w:r w:rsidRPr="007B4C26">
              <w:rPr>
                <w:rFonts w:ascii="Times New Roman" w:hAnsi="Times New Roman"/>
                <w:b/>
                <w:color w:val="000000"/>
                <w:sz w:val="24"/>
                <w:szCs w:val="24"/>
                <w:lang w:val="uk-UA"/>
              </w:rPr>
              <w:t xml:space="preserve">. </w:t>
            </w:r>
          </w:p>
          <w:p w:rsidR="002A7DBF" w:rsidRPr="007B4C26" w:rsidRDefault="002A7DBF" w:rsidP="002A7DBF">
            <w:pPr>
              <w:spacing w:after="0" w:line="240" w:lineRule="auto"/>
              <w:ind w:firstLine="720"/>
              <w:jc w:val="both"/>
              <w:rPr>
                <w:rFonts w:ascii="Times New Roman" w:eastAsia="Times New Roman" w:hAnsi="Times New Roman"/>
                <w:b/>
                <w:iCs/>
                <w:color w:val="000000"/>
                <w:sz w:val="24"/>
                <w:szCs w:val="24"/>
                <w:lang w:val="uk-UA" w:eastAsia="uk-UA"/>
              </w:rPr>
            </w:pPr>
            <w:r w:rsidRPr="007B4C26">
              <w:rPr>
                <w:rFonts w:ascii="Times New Roman" w:eastAsia="Times New Roman" w:hAnsi="Times New Roman"/>
                <w:b/>
                <w:color w:val="000000"/>
                <w:sz w:val="24"/>
                <w:szCs w:val="24"/>
                <w:lang w:val="uk-UA" w:eastAsia="uk-UA"/>
              </w:rPr>
              <w:t xml:space="preserve">Якщо результати такого інспектування свідчать про те, що оператор ринку усунув окремі невідповідності вимогам законодавства про безпечність та якість харчових продуктів тваринного походження, але потужність все ще не відповідає усім вимогам зазначеного законодавства, територіальний орган компетентного органу може продовжити строк дії тимчасового експлуатаційного дозволу. </w:t>
            </w:r>
            <w:r w:rsidRPr="007B4C26">
              <w:rPr>
                <w:rFonts w:ascii="Times New Roman" w:eastAsia="Times New Roman" w:hAnsi="Times New Roman"/>
                <w:b/>
                <w:iCs/>
                <w:color w:val="000000"/>
                <w:sz w:val="24"/>
                <w:szCs w:val="24"/>
                <w:lang w:val="uk-UA" w:eastAsia="uk-UA"/>
              </w:rPr>
              <w:t>Разом із тим, загальний строк дії тимчасового експлуатаційного дозволу не має перевищувати шести місяців, крім рибопромислових та рибоморозильних суден, що ходять під прапором України, для яких загальний строк дії тимчасового експлуатаційного дозволу не має перевищувати 12 місяців.</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Підставою для відмови у видачі експлуатаційного дозволу є:</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відсутність у заяві про видачу експлуатаційного дозволу інформації, що вимагається згідно із законом;</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виявлення у заяві про видачу експлуатаційного дозволу недостовірних відомостей;</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3) встановлення за результатами інспектування потужності її невідповідності вимогам </w:t>
            </w:r>
            <w:r w:rsidRPr="007B4C26">
              <w:rPr>
                <w:rFonts w:ascii="Times New Roman" w:hAnsi="Times New Roman"/>
                <w:b/>
                <w:color w:val="000000"/>
                <w:sz w:val="24"/>
                <w:szCs w:val="24"/>
                <w:lang w:val="uk-UA"/>
              </w:rPr>
              <w:lastRenderedPageBreak/>
              <w:t>законодавства, крім випадків, передбачених абзацами другим – четвертим частини шостої цієї статті;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незабезпечення агропродовольчим ринком належних умов для роботи лабораторії, зокрема, ненадання у користування службових приміщень, облаштованих опаленням, електрикою, вентиляцією, водопроводом з гарячою і холодною водою, каналізацією.</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8. Відмова у видачі експлуатаційного дозволу з підстав, не передбачених цим Законом, забороняється. У рішенні про відмову у видачі експлуатаційного дозволу обов’язково зазначаються підстава для відмови та фактичні обставини, що підтверджують наявність такої підстави.</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9. Рішення про видачу або про відмову у видачі експлуатаційного дозволу приймається територіальним органом компетентного органу не пізніше 15 календарних днів з дня завершення інспектування з урахуванням строків, передбачених частиною шостою цієї статті. </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 </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10. Копія рішення про видачу або про відмову у видачі експлуатаційного дозволу (тимчасового експлуатаційного дозволу) надається (надсилається) оператору ринку протягом трьох робочих днів з дня його прийняття.</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11. Рішення про відмову у видачі експлуатаційного дозволу може бути оскаржене у компетентному органі або суді.</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12. Після усунення причин, що стали підставою для відмови у видачі експлуатаційного дозволу, оператор ринку має право повторно звернутися із заявою про видачу експлуатаційного дозволу не раніше, ніж через рік з дати прийняття рішення про відмову у видачі експлуатаційного дозволу. </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i/>
                <w:color w:val="000000"/>
                <w:sz w:val="24"/>
                <w:szCs w:val="24"/>
                <w:lang w:val="uk-UA"/>
              </w:rPr>
            </w:pPr>
            <w:r w:rsidRPr="007B4C26">
              <w:rPr>
                <w:rFonts w:ascii="Times New Roman" w:hAnsi="Times New Roman"/>
                <w:b/>
                <w:color w:val="000000"/>
                <w:sz w:val="24"/>
                <w:szCs w:val="24"/>
                <w:lang w:val="uk-UA"/>
              </w:rPr>
              <w:t xml:space="preserve">13. Потужностям, щодо яких прийнято рішення про видачу експлуатаційного дозволу (тимчасового експлуатаційного дозволу), присвоюється реєстраційний номер. </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14. За видачу експлуатаційного дозволу, поновлення його дії справляється плата (адміністративний збір), що зараховується до державного бюджету та становить 0,17 розміру прожиткового мінімуму для працездатних осіб, встановленого на 1 січня календарного року, в якому подано заяву про видачу або поновлення дії експлуатаційного дозволу. Переоформлення експлуатаційного дозволу та видача тимчасового експлуатаційного дозволу здійснюються безоплатно.</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15. Видача експлуатаційного дозволу,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(адміністративного збору).</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16. Експлуатаційний дозвіл має необмежений строк дії.</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17. Порядок видачі (відмови/анулювання/переоформлення/поновлення дії) та форма експлуатаційного дозволу (тимчасового експлуатаційного дозволу) затверджуються Кабінетом Міністрів України.</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18. Підстави для анулювання експлуатаційного дозволу є: </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звернення оператора ринку із заявою про анулювання експлуатаційного дозволу;</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припинення юридичної особи шляхом злиття, приєднання, поділу, перетворення та ліквідації, якщо інше не встановлено законом;</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припинення підприємницької діяльності фізичної особи- підприємця;</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встановлення факту надання недостовірної інформації;</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здійснення оператором ринку певних дій щодо провадження господарської діяльності або видів діяльності, на які отримано документ дозвільного характеру, порушенням вимог законодавству щодо яких дозвільний орган видавав припис про їх усунення їз надання достатнього часу для їх усунення.</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Оператор ринку, який має намір припинити використання потужності, на яку отримано експлуатаційний дозвіл, зобов’язаний звернутися до територіального органу компетентного органу із заявою про анулювання відповідного експлуатаційного дозволу не </w:t>
            </w:r>
            <w:r w:rsidRPr="007B4C26">
              <w:rPr>
                <w:rFonts w:ascii="Times New Roman" w:hAnsi="Times New Roman"/>
                <w:b/>
                <w:color w:val="000000"/>
                <w:sz w:val="24"/>
                <w:szCs w:val="24"/>
                <w:lang w:val="uk-UA"/>
              </w:rPr>
              <w:lastRenderedPageBreak/>
              <w:t>пізніше, ніж за п’ять робочих днів до припинення використання такої потужності за призначенням, передбаченим експлуатаційним дозволом.</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Підставою для переоформлення експлуатаційного дозволу є зміна категорії потужностей та/або додавання/виключення коду категорії потужності за видами господарської діяльності,</w:t>
            </w:r>
            <w:r w:rsidRPr="007B4C26">
              <w:rPr>
                <w:b/>
                <w:sz w:val="24"/>
                <w:szCs w:val="24"/>
                <w:lang w:val="uk-UA"/>
              </w:rPr>
              <w:t xml:space="preserve"> </w:t>
            </w:r>
            <w:r w:rsidRPr="007B4C26">
              <w:rPr>
                <w:rFonts w:ascii="Times New Roman" w:hAnsi="Times New Roman"/>
                <w:b/>
                <w:color w:val="000000"/>
                <w:sz w:val="24"/>
                <w:szCs w:val="24"/>
                <w:lang w:val="uk-UA"/>
              </w:rPr>
              <w:t>зміна найменування суб’єкта господарювання - юридичної особи або прізвища, імені, по батькові фізичної особи – підприємця, зміна місцезнаходження суб'єкта господарювання.</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У разі виникнення підстав для переоформлення експлуатаційного дозволу </w:t>
            </w:r>
            <w:r w:rsidRPr="007B4C26">
              <w:rPr>
                <w:rFonts w:ascii="Times New Roman" w:hAnsi="Times New Roman"/>
                <w:b/>
                <w:bCs/>
                <w:color w:val="000000"/>
                <w:sz w:val="24"/>
                <w:szCs w:val="24"/>
                <w:lang w:val="uk-UA"/>
              </w:rPr>
              <w:t>оператор рику зобов'язаний протягом п'яти робочих днів</w:t>
            </w:r>
            <w:r w:rsidRPr="007B4C26">
              <w:rPr>
                <w:rFonts w:ascii="Times New Roman" w:hAnsi="Times New Roman"/>
                <w:b/>
                <w:color w:val="000000"/>
                <w:sz w:val="24"/>
                <w:szCs w:val="24"/>
                <w:lang w:val="uk-UA"/>
              </w:rPr>
              <w:t> з дня настання таких підстав подати територіальному органу компетентного органу заяву про переоформлення експлуатаційного дозволу разом з відомостями що підтверджують зазначені зміни (виписка з Єдиного державного реєстру юридичних осіб та фізичних осіб - підприємців).</w:t>
            </w:r>
          </w:p>
          <w:p w:rsidR="002A7DBF" w:rsidRPr="007B4C26" w:rsidRDefault="002A7DBF" w:rsidP="002A7DBF">
            <w:pPr>
              <w:spacing w:after="0" w:line="240" w:lineRule="auto"/>
              <w:ind w:firstLine="720"/>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Анулювання експлуатаційного дозволу, його переоформлення здійснюються протягом двох робочих днів з дня отримання відповідної заяви.</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19. У разі реконструкції потужності, на яку видано експлуатаційний дозвіл, що має наслідком істотну зміну характеристик виробничих приміщень та технологічних процесів або видів діяльності, зазначених в експлуатаційному дозволі, оператор ринку </w:t>
            </w:r>
            <w:r w:rsidRPr="007B4C26">
              <w:rPr>
                <w:rFonts w:ascii="Times New Roman" w:hAnsi="Times New Roman"/>
                <w:b/>
                <w:color w:val="000000"/>
                <w:sz w:val="24"/>
                <w:szCs w:val="24"/>
                <w:lang w:val="uk-UA"/>
              </w:rPr>
              <w:lastRenderedPageBreak/>
              <w:t>повинен не пізніше ніж за 15 календарних днів до відновлення експлуатації потужності звернутися до територіального органу компетентного органу із заявою про проведення позапланового інспектування потужності. Інспектування такої потужності проводиться протягом 15 календарних днів з дня отримання відповідної заяви від оператора ринку. Оператор ринку має право відновити експлуатацію потужності після проведення відповідної реконструкції, якщо за результатами інспектування встановлено відповідність потужності вимогам законодавства.</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20. Інформація, що міститься в експлуатаційному дозволі (тимчасовому експлуатаційному дозволі), вноситься до реєстру операторів ринку та потужностей, на які видано експлуатаційний дозвіл (тимчасовий експлуатаційний дозвіл), що ведеться компетентним органом, не пізніше одного робочого дня, наступного за днем прийняття відповідного рішення,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21. Компетентний орган забезпечує відкритий та безоплатний доступ до реєстру операторів ринку та потужностей, на які видано експлуатаційний дозвіл (тимчасовий експлуатаційний дозвіл), шляхом його розміщення на своєму офіційному веб-сайті.</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lastRenderedPageBreak/>
              <w:t>Викладена змінена редакція у зв’язку з приведення норм цієї статті у відповідність із Регламентами ЄС № 853/2004 від 29.04.2004 що встановлює спеціальні гігієнічні вимоги до харчових продуктів тваринного походження та 625/2017 від 15.03.2017. Окрім того врегульовуються окремі норми передбачені змінами в Законі України Про дозвільну систему у сфері господарської діяльності в редакції від 29.01.2020</w:t>
            </w: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p w:rsidR="002A7DBF" w:rsidRPr="007B4C26" w:rsidRDefault="002A7DBF" w:rsidP="002A7DBF">
            <w:pPr>
              <w:spacing w:after="0" w:line="240" w:lineRule="auto"/>
              <w:jc w:val="both"/>
              <w:rPr>
                <w:rFonts w:ascii="Times New Roman" w:hAnsi="Times New Roman"/>
                <w:bCs/>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Стаття 24. Тимчасове припинення та поновлення дії експлуатаційного дозволу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Стаття 24. Тимчасове припинення та поновлення дії експлуатаційного дозволу</w:t>
            </w:r>
          </w:p>
        </w:tc>
        <w:tc>
          <w:tcPr>
            <w:tcW w:w="3686" w:type="dxa"/>
          </w:tcPr>
          <w:p w:rsidR="002A7DBF" w:rsidRPr="007B4C26" w:rsidRDefault="002A7DBF" w:rsidP="002A7DBF">
            <w:pPr>
              <w:spacing w:after="0" w:line="240" w:lineRule="auto"/>
              <w:jc w:val="both"/>
              <w:rPr>
                <w:rFonts w:ascii="Times New Roman" w:hAnsi="Times New Roman"/>
                <w:color w:val="0070C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У разі тимчасового припинення дії експлуатаційного дозволу інформація про це вноситься до </w:t>
            </w:r>
            <w:r w:rsidRPr="007B4C26">
              <w:rPr>
                <w:rFonts w:ascii="Times New Roman" w:hAnsi="Times New Roman"/>
                <w:b/>
                <w:color w:val="000000"/>
                <w:sz w:val="24"/>
                <w:szCs w:val="24"/>
                <w:lang w:val="uk-UA"/>
              </w:rPr>
              <w:t>відповідного реєстру</w:t>
            </w:r>
            <w:r w:rsidRPr="007B4C26">
              <w:rPr>
                <w:rFonts w:ascii="Times New Roman" w:hAnsi="Times New Roman"/>
                <w:color w:val="000000"/>
                <w:sz w:val="24"/>
                <w:szCs w:val="24"/>
                <w:lang w:val="uk-UA"/>
              </w:rPr>
              <w:t xml:space="preserve"> та оприлюднюється компетентним органом на його офіційному веб-сайті протягом трьох робочих днів.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highlight w:val="yellow"/>
                <w:lang w:val="uk-UA"/>
              </w:rPr>
            </w:pPr>
            <w:r w:rsidRPr="007B4C26">
              <w:rPr>
                <w:rFonts w:ascii="Times New Roman" w:hAnsi="Times New Roman"/>
                <w:color w:val="000000"/>
                <w:sz w:val="24"/>
                <w:szCs w:val="24"/>
                <w:lang w:val="uk-UA"/>
              </w:rPr>
              <w:t xml:space="preserve">2. У разі тимчасового припинення дії експлуатаційного дозволу інформація про це вноситься до </w:t>
            </w:r>
            <w:r w:rsidRPr="007B4C26">
              <w:rPr>
                <w:rFonts w:ascii="Times New Roman" w:hAnsi="Times New Roman"/>
                <w:b/>
                <w:color w:val="000000"/>
                <w:sz w:val="24"/>
                <w:szCs w:val="24"/>
                <w:lang w:val="uk-UA"/>
              </w:rPr>
              <w:t>реєстру операторів ринку та потужностей</w:t>
            </w:r>
            <w:r w:rsidRPr="007B4C26">
              <w:rPr>
                <w:rFonts w:ascii="Times New Roman" w:hAnsi="Times New Roman"/>
                <w:color w:val="000000"/>
                <w:sz w:val="24"/>
                <w:szCs w:val="24"/>
                <w:lang w:val="uk-UA"/>
              </w:rPr>
              <w:t xml:space="preserve"> та оприлюднюється компетентним органом на його офіційному веб-сайті протягом трьох робочих днів.</w:t>
            </w:r>
          </w:p>
        </w:tc>
        <w:tc>
          <w:tcPr>
            <w:tcW w:w="3686" w:type="dxa"/>
          </w:tcPr>
          <w:p w:rsidR="002A7DBF" w:rsidRPr="007B4C26" w:rsidRDefault="002A7DBF" w:rsidP="002A7DBF">
            <w:pPr>
              <w:spacing w:after="0" w:line="240" w:lineRule="auto"/>
              <w:jc w:val="both"/>
              <w:rPr>
                <w:rFonts w:ascii="Times New Roman" w:hAnsi="Times New Roman"/>
                <w:color w:val="0070C0"/>
                <w:sz w:val="24"/>
                <w:szCs w:val="24"/>
                <w:highlight w:val="yellow"/>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26. Затверджені експортні потужності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26. Затверджені експортні потужності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pStyle w:val="af3"/>
              <w:numPr>
                <w:ilvl w:val="0"/>
                <w:numId w:val="3"/>
              </w:numPr>
              <w:tabs>
                <w:tab w:val="left" w:pos="350"/>
              </w:tabs>
              <w:spacing w:after="0"/>
              <w:ind w:left="41" w:firstLine="0"/>
              <w:jc w:val="both"/>
              <w:rPr>
                <w:rFonts w:ascii="Times New Roman" w:hAnsi="Times New Roman"/>
                <w:b/>
                <w:bCs/>
                <w:sz w:val="24"/>
                <w:szCs w:val="24"/>
                <w:lang w:val="uk-UA"/>
              </w:rPr>
            </w:pPr>
            <w:r w:rsidRPr="007B4C26">
              <w:rPr>
                <w:rFonts w:ascii="Times New Roman" w:hAnsi="Times New Roman"/>
                <w:b/>
                <w:bCs/>
                <w:sz w:val="24"/>
                <w:szCs w:val="24"/>
                <w:lang w:val="uk-UA"/>
              </w:rPr>
              <w:t>Відсутність країни призначення та/або виду харчового продукту в реєстрі затверджених експортних потужностей не є підставою для відмови в оформленні компетентним органом міжнародного сертифікату, що засвідчує відповідність цього  харчового продукту вимогам українського законодавства. Це положення не стосується операторів ринку, що провадять діяльність, пов’язану з виробництвом та/або зберіганням харчових продуктів тваринного походження.</w:t>
            </w:r>
          </w:p>
        </w:tc>
        <w:tc>
          <w:tcPr>
            <w:tcW w:w="3686" w:type="dxa"/>
          </w:tcPr>
          <w:p w:rsidR="002A7DBF" w:rsidRPr="007B4C26" w:rsidRDefault="002A7DBF" w:rsidP="002A7DBF">
            <w:pPr>
              <w:pStyle w:val="af3"/>
              <w:tabs>
                <w:tab w:val="left" w:pos="350"/>
              </w:tabs>
              <w:spacing w:after="0"/>
              <w:ind w:left="41"/>
              <w:jc w:val="both"/>
              <w:rPr>
                <w:rFonts w:ascii="Times New Roman" w:hAnsi="Times New Roman"/>
                <w:bCs/>
                <w:sz w:val="24"/>
                <w:szCs w:val="24"/>
                <w:lang w:val="uk-UA"/>
              </w:rPr>
            </w:pPr>
            <w:r w:rsidRPr="007B4C26">
              <w:rPr>
                <w:rFonts w:ascii="Times New Roman" w:hAnsi="Times New Roman"/>
                <w:bCs/>
                <w:sz w:val="24"/>
                <w:szCs w:val="24"/>
                <w:lang w:val="uk-UA"/>
              </w:rPr>
              <w:t>Зміни передбачають уточнюючі норми щодо експорту харчової продукції рослинного походження</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29. Державна реєстрація об'єктів санітарних заходів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29. Державна реєстрація об'єктів санітарних заходів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Приведення у відповідність до вимог ЄС, зокрема:</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Регламенту Комісії (ЄС)           № 234/2011 від 10 березня 2011 р. щодо виконання Регламенту Європейського Парламенту та Ради (ЄС) № 1331/2008, яким запроваджується спільний порядок надання дозволів на харчові добавки, харчові </w:t>
            </w:r>
            <w:r w:rsidRPr="007B4C26">
              <w:rPr>
                <w:rFonts w:ascii="Times New Roman" w:hAnsi="Times New Roman"/>
                <w:color w:val="000000"/>
                <w:sz w:val="24"/>
                <w:szCs w:val="24"/>
                <w:lang w:val="uk-UA"/>
              </w:rPr>
              <w:lastRenderedPageBreak/>
              <w:t>ферменти та харчові ароматизатори;</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Регламенту 2015/283 «Про новітні харчові продукти»;</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Регламент Європейського Парламенту та Ради (ЄС) № 1924/2006 від 20 грудня 2006 р. щодо заяв про харчову цінність та користь для здоров’я, що зазначаються на харчових продуктах.</w:t>
            </w:r>
          </w:p>
        </w:tc>
      </w:tr>
      <w:tr w:rsidR="002A7DBF" w:rsidRPr="00974C12" w:rsidTr="00010896">
        <w:trPr>
          <w:gridAfter w:val="1"/>
          <w:wAfter w:w="25" w:type="dxa"/>
          <w:trHeight w:val="7293"/>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 Забороняється реалізація об’єктів санітарних заходів, які не зареєстровані відповідно до вимог цього Закону.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Державній реєстрації підлягають:</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новітні харчові продукти;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харчові добавки;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ароматизатори,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ензими;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вода питна, яку планується віднести до категорії "вода природна мінеральна".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Забороняється вимагати реєстрацію інших об’єктів санітарних заходів, не зазначених у частині другій цієї статті.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Для проведення державної реєстрації об’єктів санітарних заходів оператором ринку або його уповноваженим представником до центрального органу виконавчої влади, що формує та забезпечує реалізацію державної політики у сфері охорони здоров’я, подається заява в довільній формі, яка має супроводжуватися документацією відповідно до вимог цього Закону.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5. Підставами для відмови в державній реєстрації об’єктів санітарних заходів є наявність доказів їх невідповідності </w:t>
            </w:r>
            <w:r w:rsidRPr="007B4C26">
              <w:rPr>
                <w:rFonts w:ascii="Times New Roman" w:hAnsi="Times New Roman"/>
                <w:b/>
                <w:color w:val="000000"/>
                <w:sz w:val="24"/>
                <w:szCs w:val="24"/>
                <w:lang w:val="uk-UA"/>
              </w:rPr>
              <w:lastRenderedPageBreak/>
              <w:t>законодавству про безпечність та окремі показники якості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Порядок, методи та обсяг необхідних досліджень (випробувань) для державної реєстрації повинні враховувати ступінь ризику об’єктів цієї реєстрації для здоров’я людини, а також факт затвердження зазначених об’єктів санітарних заходів відповідними міжнародними організаціями або Європейським Союзом.</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Державна реєстрація зазначених об’єктів санітарних заходів здійснюється безкоштовно.</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8. Державна реєстрація об’єктів, зазначених у частині другій цієї статті, за винятком новітніх харчових продуктів та харчових добавок, проводиться протягом 30 робочих днів після отримання заяви про таку реєстрацію.</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16" w:name="n707"/>
            <w:bookmarkEnd w:id="16"/>
            <w:r w:rsidRPr="007B4C26">
              <w:rPr>
                <w:rFonts w:ascii="Times New Roman" w:hAnsi="Times New Roman"/>
                <w:b/>
                <w:color w:val="000000"/>
                <w:sz w:val="24"/>
                <w:szCs w:val="24"/>
                <w:lang w:val="uk-UA"/>
              </w:rPr>
              <w:t>Державна реєстрація новітніх харчових продуктів проводиться протягом 180 робочих днів після отримання заяви.</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17" w:name="n708"/>
            <w:bookmarkEnd w:id="17"/>
            <w:r w:rsidRPr="007B4C26">
              <w:rPr>
                <w:rFonts w:ascii="Times New Roman" w:hAnsi="Times New Roman"/>
                <w:b/>
                <w:color w:val="000000"/>
                <w:sz w:val="24"/>
                <w:szCs w:val="24"/>
                <w:lang w:val="uk-UA"/>
              </w:rPr>
              <w:t>Державна реєстрація харчових добавок проводиться протягом 120 робочих днів після отримання заяви.</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18" w:name="n709"/>
            <w:bookmarkEnd w:id="18"/>
            <w:r w:rsidRPr="007B4C26">
              <w:rPr>
                <w:rFonts w:ascii="Times New Roman" w:hAnsi="Times New Roman"/>
                <w:b/>
                <w:color w:val="000000"/>
                <w:sz w:val="24"/>
                <w:szCs w:val="24"/>
                <w:lang w:val="uk-UA"/>
              </w:rPr>
              <w:t>9. Якщо державна реєстрація не закінчена протягом строку, визначеного у частині восьмій цієї статті, замовнику надається письмове обґрунтування причин продовження строку проведення реєстрації, який не може бути продовжений більше ніж на 30 робочих днів.</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19" w:name="n710"/>
            <w:bookmarkEnd w:id="19"/>
            <w:r w:rsidRPr="007B4C26">
              <w:rPr>
                <w:rFonts w:ascii="Times New Roman" w:hAnsi="Times New Roman"/>
                <w:b/>
                <w:color w:val="000000"/>
                <w:sz w:val="24"/>
                <w:szCs w:val="24"/>
                <w:lang w:val="uk-UA"/>
              </w:rPr>
              <w:t xml:space="preserve">10. Центральний орган виконавчої влади, що формує та забезпечує реалізацію державної політики у сфері охорони здоров’я, затверджує процедури проведення державної реєстрації, </w:t>
            </w:r>
            <w:r w:rsidRPr="007B4C26">
              <w:rPr>
                <w:rFonts w:ascii="Times New Roman" w:hAnsi="Times New Roman"/>
                <w:b/>
                <w:color w:val="000000"/>
                <w:sz w:val="24"/>
                <w:szCs w:val="24"/>
                <w:lang w:val="uk-UA"/>
              </w:rPr>
              <w:lastRenderedPageBreak/>
              <w:t>ведення реєстрів та надання інформації з реєстрів заінтересованим суб’єктам.</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0" w:name="n711"/>
            <w:bookmarkEnd w:id="20"/>
            <w:r w:rsidRPr="007B4C26">
              <w:rPr>
                <w:rFonts w:ascii="Times New Roman" w:hAnsi="Times New Roman"/>
                <w:b/>
                <w:color w:val="000000"/>
                <w:sz w:val="24"/>
                <w:szCs w:val="24"/>
                <w:lang w:val="uk-UA"/>
              </w:rPr>
              <w:t>11. Зазначені в цій статті державні реєстри оприлюднюються на офіційному веб-сайті центрального органу виконавчої влади, що формує та забезпечує реалізацію державної політики у сфері охорони здоров’я, який оновлює їх по мірі надходження інформації, але не пізніше 10 робочих днів з дня реєстрації об’єкта санітарних заходів.</w:t>
            </w:r>
          </w:p>
          <w:p w:rsidR="002A7DBF" w:rsidRPr="007B4C26" w:rsidRDefault="002A7DBF" w:rsidP="002A7DBF">
            <w:pPr>
              <w:spacing w:after="0" w:line="240" w:lineRule="auto"/>
              <w:jc w:val="both"/>
              <w:rPr>
                <w:rFonts w:ascii="Times New Roman" w:hAnsi="Times New Roman"/>
                <w:b/>
                <w:color w:val="000000"/>
                <w:sz w:val="24"/>
                <w:szCs w:val="24"/>
                <w:lang w:val="uk-UA"/>
              </w:rPr>
            </w:pPr>
          </w:p>
        </w:tc>
        <w:tc>
          <w:tcPr>
            <w:tcW w:w="5528" w:type="dxa"/>
            <w:vMerge w:val="restart"/>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 Забороняється реалізація об’єктів санітарних заходів, які не зареєстровані відповідно до вимог цього Закону.</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1" w:name="n694"/>
            <w:bookmarkEnd w:id="21"/>
            <w:r w:rsidRPr="007B4C26">
              <w:rPr>
                <w:rFonts w:ascii="Times New Roman" w:hAnsi="Times New Roman"/>
                <w:b/>
                <w:color w:val="000000"/>
                <w:sz w:val="24"/>
                <w:szCs w:val="24"/>
                <w:lang w:val="uk-UA"/>
              </w:rPr>
              <w:t>2. Державній реєстрації підлягають:</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2" w:name="n695"/>
            <w:bookmarkEnd w:id="22"/>
            <w:r w:rsidRPr="007B4C26">
              <w:rPr>
                <w:rFonts w:ascii="Times New Roman" w:hAnsi="Times New Roman"/>
                <w:b/>
                <w:color w:val="000000"/>
                <w:sz w:val="24"/>
                <w:szCs w:val="24"/>
                <w:lang w:val="uk-UA"/>
              </w:rPr>
              <w:t>1) новітні харчові продукти;</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3" w:name="n696"/>
            <w:bookmarkEnd w:id="23"/>
            <w:r w:rsidRPr="007B4C26">
              <w:rPr>
                <w:rFonts w:ascii="Times New Roman" w:hAnsi="Times New Roman"/>
                <w:b/>
                <w:color w:val="000000"/>
                <w:sz w:val="24"/>
                <w:szCs w:val="24"/>
                <w:lang w:val="uk-UA"/>
              </w:rPr>
              <w:t>2) харчові добавки;</w:t>
            </w:r>
          </w:p>
          <w:p w:rsidR="002A7DBF" w:rsidRPr="007B4C26" w:rsidRDefault="005D71F5" w:rsidP="002A7DBF">
            <w:pPr>
              <w:spacing w:after="0" w:line="240" w:lineRule="auto"/>
              <w:jc w:val="both"/>
              <w:rPr>
                <w:rFonts w:ascii="Times New Roman" w:hAnsi="Times New Roman"/>
                <w:b/>
                <w:color w:val="000000"/>
                <w:sz w:val="24"/>
                <w:szCs w:val="24"/>
                <w:lang w:val="uk-UA"/>
              </w:rPr>
            </w:pPr>
            <w:bookmarkStart w:id="24" w:name="n697"/>
            <w:bookmarkEnd w:id="24"/>
            <w:r w:rsidRPr="007B4C26">
              <w:rPr>
                <w:rFonts w:ascii="Times New Roman" w:hAnsi="Times New Roman"/>
                <w:b/>
                <w:color w:val="000000"/>
                <w:sz w:val="24"/>
                <w:szCs w:val="24"/>
                <w:lang w:val="uk-UA"/>
              </w:rPr>
              <w:t>3) </w:t>
            </w:r>
            <w:r w:rsidR="002A7DBF" w:rsidRPr="007B4C26">
              <w:rPr>
                <w:rFonts w:ascii="Times New Roman" w:hAnsi="Times New Roman"/>
                <w:b/>
                <w:color w:val="000000"/>
                <w:sz w:val="24"/>
                <w:szCs w:val="24"/>
                <w:lang w:val="uk-UA"/>
              </w:rPr>
              <w:t>харчові ароматизатори, за виключенням окремої групи харчових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5" w:name="n698"/>
            <w:bookmarkEnd w:id="25"/>
            <w:r w:rsidRPr="007B4C26">
              <w:rPr>
                <w:rFonts w:ascii="Times New Roman" w:hAnsi="Times New Roman"/>
                <w:b/>
                <w:color w:val="000000"/>
                <w:sz w:val="24"/>
                <w:szCs w:val="24"/>
                <w:lang w:val="uk-UA"/>
              </w:rPr>
              <w:t>4) харчові ензими;</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6" w:name="n699"/>
            <w:bookmarkEnd w:id="26"/>
            <w:r w:rsidRPr="007B4C26">
              <w:rPr>
                <w:rFonts w:ascii="Times New Roman" w:hAnsi="Times New Roman"/>
                <w:b/>
                <w:color w:val="000000"/>
                <w:sz w:val="24"/>
                <w:szCs w:val="24"/>
                <w:lang w:val="uk-UA"/>
              </w:rPr>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7" w:name="n700"/>
            <w:bookmarkEnd w:id="27"/>
            <w:r w:rsidRPr="007B4C26">
              <w:rPr>
                <w:rFonts w:ascii="Times New Roman" w:hAnsi="Times New Roman"/>
                <w:b/>
                <w:color w:val="000000"/>
                <w:sz w:val="24"/>
                <w:szCs w:val="24"/>
                <w:lang w:val="uk-UA"/>
              </w:rPr>
              <w:t>6) води питні, які планується віднести до категорії «вода природна мінеральна»;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твердження про поживну цінність харчових продуктів та твердження про користь для здоров’я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8" w:name="n701"/>
            <w:bookmarkEnd w:id="28"/>
            <w:r w:rsidRPr="007B4C26">
              <w:rPr>
                <w:rFonts w:ascii="Times New Roman" w:hAnsi="Times New Roman"/>
                <w:b/>
                <w:color w:val="000000"/>
                <w:sz w:val="24"/>
                <w:szCs w:val="24"/>
                <w:lang w:val="uk-UA"/>
              </w:rPr>
              <w:t>3. Забороняється вимагати реєстрацію інших об’єктів санітарних заходів, не зазначених у частині другій цієї статті.</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29" w:name="n702"/>
            <w:bookmarkEnd w:id="29"/>
            <w:r w:rsidRPr="007B4C26">
              <w:rPr>
                <w:rFonts w:ascii="Times New Roman" w:hAnsi="Times New Roman"/>
                <w:b/>
                <w:color w:val="000000"/>
                <w:sz w:val="24"/>
                <w:szCs w:val="24"/>
                <w:lang w:val="uk-UA"/>
              </w:rPr>
              <w:t>4. Центральний орган виконавчої влади, що забезпечує формування та реалізує державну політику у сфері охорони здоров’я, забезпечує формування таких Державних реєстрів (надалі – Державні реєстри):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Державний реєстр харчових добавок;</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Державний реєстр харчових ароматизаторів;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Державний реєстр харчових ензимів;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4) Державний реєстр допоміжних матеріалів для переробки та матеріалів, що контактують з харчовими продуктами;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5) Державний реєстр вод природних мінеральних;</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Державний реєстр тверджень про поживну цінність харчових продуктів та тверджень про користь для здоров’я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Державний реєстр новітніх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Державні реєстри, крім визначених у пунктах 5 та 7 цієї частини, формуються на основі: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державної реєстрації відповідних об’єктів санітарних заходів в України;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реєстрації відповідних об’єктів санітарних заходів в Європейському Союзі;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звітів та/або інформації відповідних міжнародних організацій.</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5. Центральний орган виконавчої влади, що забезпечує формування та реалізує державну політику у сфері охорони здоров’я, забезпечує проведення державної реєстрації об’єктів санітарних заходів, зазначених в частині другій цієї статті.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Для проведення державної реєстрації об'єктів санітарних заходів, зазначених у частині другій цієї статті, оператор ринку, або об`єднання операторів ринку, або уповноважена оператором ринку особа, подає такі документи: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супровідний лист;</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2) заяву за формою, визначеною центральним органом виконавчої влади, що забезпечує формування та реалізує державну політику у сфері охорони здоров’я; </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3) реєстраційне досьє (у друкованій та електронній формах);</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резюме (короткий виклад) реєстраційного досьє (у друкованій та електронній формах).</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Заявник несе відповідальність за достовірність реєстраційного досьє відповідно до законодавства.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Форма, зміст та перелік документів, які є складовими реєстраційного досьє затверджується центральним органом виконавчої влади, що забезпечує формування та реалізує державну політику у сфері охорони здоров’я.</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30" w:name="n703"/>
            <w:bookmarkEnd w:id="30"/>
            <w:r w:rsidRPr="007B4C26">
              <w:rPr>
                <w:rFonts w:ascii="Times New Roman" w:hAnsi="Times New Roman"/>
                <w:b/>
                <w:color w:val="000000"/>
                <w:sz w:val="24"/>
                <w:szCs w:val="24"/>
                <w:lang w:val="uk-UA"/>
              </w:rPr>
              <w:t>7. Підставами для відмови в державній реєстрації об’єктів санітарних заходів, зазначених у частині другій цієї статті, є наявність доказів їх невідповідності законодавству про безпечність та окремі показники якості харчових продуктів, а також подання неповного пакету документів чи порушення інших вимог, що визначені в порядку державної реєстрації..</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31" w:name="n704"/>
            <w:bookmarkEnd w:id="31"/>
            <w:r w:rsidRPr="007B4C26">
              <w:rPr>
                <w:rFonts w:ascii="Times New Roman" w:hAnsi="Times New Roman"/>
                <w:b/>
                <w:color w:val="000000"/>
                <w:sz w:val="24"/>
                <w:szCs w:val="24"/>
                <w:lang w:val="uk-UA"/>
              </w:rPr>
              <w:t xml:space="preserve">8. Порядок, методи та обсяг необхідних досліджень (випробувань) для державної реєстрації об'єктів санітарних заходів, зазначених у частині другій цієї статті, повинні </w:t>
            </w:r>
            <w:r w:rsidRPr="007B4C26">
              <w:rPr>
                <w:rFonts w:ascii="Times New Roman" w:hAnsi="Times New Roman"/>
                <w:b/>
                <w:color w:val="000000"/>
                <w:sz w:val="24"/>
                <w:szCs w:val="24"/>
                <w:lang w:val="uk-UA"/>
              </w:rPr>
              <w:lastRenderedPageBreak/>
              <w:t>враховувати ступінь ризику об'єктів цієї реєстрації для здоров'я людини.</w:t>
            </w:r>
          </w:p>
          <w:p w:rsidR="002A7DBF" w:rsidRPr="007B4C26" w:rsidRDefault="002A7DBF" w:rsidP="002A7DBF">
            <w:pPr>
              <w:spacing w:after="0" w:line="240" w:lineRule="auto"/>
              <w:jc w:val="both"/>
              <w:rPr>
                <w:rFonts w:ascii="Times New Roman" w:hAnsi="Times New Roman"/>
                <w:b/>
                <w:color w:val="000000"/>
                <w:sz w:val="24"/>
                <w:szCs w:val="24"/>
                <w:lang w:val="uk-UA"/>
              </w:rPr>
            </w:pPr>
            <w:bookmarkStart w:id="32" w:name="n705"/>
            <w:bookmarkStart w:id="33" w:name="n706"/>
            <w:bookmarkEnd w:id="32"/>
            <w:bookmarkEnd w:id="33"/>
            <w:r w:rsidRPr="007B4C26">
              <w:rPr>
                <w:rFonts w:ascii="Times New Roman" w:hAnsi="Times New Roman"/>
                <w:b/>
                <w:color w:val="000000"/>
                <w:sz w:val="24"/>
                <w:szCs w:val="24"/>
                <w:lang w:val="uk-UA"/>
              </w:rPr>
              <w:t>9. Державна реєстрація об'єктів санітарних заходів, зазначених у частині другій цієї статті, здійснюється безкоштовно.</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10. Державна реєстрація об'єктів санітарних заходів, зазначених у частині другій цієї статті, здійснюється протягом таких строків: </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води природні мінеральні – 30 робочих днів після отримання заяви про таку реєстрацію;</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харчові добавки, харчові ароматизатори, харчові ензими, допоміжні матеріали для переробки та матеріали, що контактують з харчовими продуктами, твердження про поживну цінність харчових продуктів та тверджень про користь для здоров’я харчових продуктів – 180 робочих днів;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3) новітні харчові продукти – 270 робочих днів. </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Державна експрес-реєстрація об’єктів санітарних заходів здійснюється протягом 30 робочих днів після отримання заяви про таку реєстрацію. </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Державна експрес-реєстрація не застосовується до новітніх харчових продуктів та вод питних, які подаються на реєстрацію як «вода природна мінеральна».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Експрес-реєстрація включає огляд звіту відповідних міжнародних організацій, які обґрунтовують можливість використання об’єктів санітарних заходів.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їх безпечності та можливість визначення </w:t>
            </w:r>
            <w:r w:rsidRPr="007B4C26">
              <w:rPr>
                <w:rFonts w:ascii="Times New Roman" w:hAnsi="Times New Roman"/>
                <w:b/>
                <w:color w:val="000000"/>
                <w:sz w:val="24"/>
                <w:szCs w:val="24"/>
                <w:lang w:val="uk-UA"/>
              </w:rPr>
              <w:lastRenderedPageBreak/>
              <w:t>присутності та/або рівні їх використання у харчових продуктах відносно рівнів включень, що затверджені відповідними міжнародними організаціями.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11. Якщо державна реєстрація не закінчена протягом строку, визначеного у частині десятій цієї статті, замовнику надається письмове обґрунтування причин продовження строку проведення реєстрації, який не може бути продовжений більше ніж на 30 робочих днів.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12. Державна реєстрація об’єктів санітарних заходів є безстроковою.</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13. Центральний орган виконавчої влади, що забезпечує формування та реалізує державну політику у сфері охорони здоров’я, здійснює протягом п’яти робочих днів після прийняття рішення про державну реєстрацію об’єкта санітарних запис відомостей цього об’єкта відповідно в один із зазначених в частині четвертій цієї статті реєстрів.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14. </w:t>
            </w:r>
            <w:bookmarkStart w:id="34" w:name="_Hlk27909362"/>
            <w:r w:rsidRPr="007B4C26">
              <w:rPr>
                <w:rFonts w:ascii="Times New Roman" w:hAnsi="Times New Roman"/>
                <w:b/>
                <w:color w:val="000000"/>
                <w:sz w:val="24"/>
                <w:szCs w:val="24"/>
                <w:lang w:val="uk-UA"/>
              </w:rPr>
              <w:t>Центральний орган виконавчої влади, що забезпечує формування та реалізує державну політику у сфері охорони здоров’я</w:t>
            </w:r>
            <w:bookmarkEnd w:id="34"/>
            <w:r w:rsidRPr="007B4C26">
              <w:rPr>
                <w:rFonts w:ascii="Times New Roman" w:hAnsi="Times New Roman"/>
                <w:b/>
                <w:color w:val="000000"/>
                <w:sz w:val="24"/>
                <w:szCs w:val="24"/>
                <w:lang w:val="uk-UA"/>
              </w:rPr>
              <w:t>, затверджує:</w:t>
            </w:r>
          </w:p>
          <w:p w:rsidR="0027585A" w:rsidRPr="007B4C26" w:rsidRDefault="0027585A" w:rsidP="0027585A">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w:t>
            </w:r>
            <w:r w:rsidRPr="007B4C26">
              <w:rPr>
                <w:rFonts w:ascii="Times New Roman" w:hAnsi="Times New Roman"/>
                <w:b/>
                <w:color w:val="000000"/>
                <w:sz w:val="24"/>
                <w:szCs w:val="24"/>
                <w:lang w:val="uk-UA"/>
              </w:rPr>
              <w:tab/>
              <w:t>вимоги до об’єктів санітарних заходів, які, окрім іншого, передбачають  класифікацію харчових продуктів для її використання при реєстрації об’єктів санітарних заходів;</w:t>
            </w:r>
          </w:p>
          <w:p w:rsidR="0027585A" w:rsidRPr="007B4C26" w:rsidRDefault="0027585A" w:rsidP="0027585A">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w:t>
            </w:r>
            <w:r w:rsidRPr="007B4C26">
              <w:rPr>
                <w:rFonts w:ascii="Times New Roman" w:hAnsi="Times New Roman"/>
                <w:b/>
                <w:color w:val="000000"/>
                <w:sz w:val="24"/>
                <w:szCs w:val="24"/>
                <w:lang w:val="uk-UA"/>
              </w:rPr>
              <w:tab/>
              <w:t>перелік речовин, які не вважаються харчовими добавками;</w:t>
            </w:r>
          </w:p>
          <w:p w:rsidR="0027585A" w:rsidRPr="007B4C26" w:rsidRDefault="0027585A" w:rsidP="0027585A">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w:t>
            </w:r>
            <w:r w:rsidRPr="007B4C26">
              <w:rPr>
                <w:rFonts w:ascii="Times New Roman" w:hAnsi="Times New Roman"/>
                <w:b/>
                <w:color w:val="000000"/>
                <w:sz w:val="24"/>
                <w:szCs w:val="24"/>
                <w:lang w:val="uk-UA"/>
              </w:rPr>
              <w:tab/>
              <w:t>порядок проведення державної реєстрації та експрес-реєстрації об’єктів санітарних заходів, ведення державних реєстрів об’єктів санітарних заходів, внесення змін та надання інформації з них заінтересованим суб'єктам;</w:t>
            </w:r>
          </w:p>
          <w:p w:rsidR="002A7DBF" w:rsidRPr="007B4C26" w:rsidRDefault="002A7DBF" w:rsidP="0027585A">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15. Вимоги до тверджень про користь для здоров’я та порядок державної реєстрації цих тверджень також повинні включати відповідно вимоги до тверджень про зниження ризику захворювання і тверджень щодо розвитку і здоров’я дітей, та порядок державної реєстрації тверджень про зниження ризику захворювання і тверджень щодо розвитку і здоров’я дітей.</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16. Зазначені в частині чотирнадцятій цієї статті вимоги та порядки можуть затверджуватися центральним органом виконавчої влади, що забезпечує формування та реалізує державну політику у сфері охорони здоров’я, як одним, так і декількома наказами.</w:t>
            </w:r>
          </w:p>
          <w:p w:rsidR="002A7DBF" w:rsidRPr="007B4C26" w:rsidRDefault="002A7DBF" w:rsidP="0027585A">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17. Зміни до відомостей Державних реєстрів вносяться центральним органом виконавчої влади, що забезпечує формування та реалізує державну політику у сфері охорони здоров’я, відповідно до вимог, визначених в цій статті, за власною ініціативою та/або за зверненням таких заявників</w:t>
            </w:r>
            <w:r w:rsidR="0027585A" w:rsidRPr="007B4C26">
              <w:rPr>
                <w:rFonts w:ascii="Times New Roman" w:hAnsi="Times New Roman"/>
                <w:b/>
                <w:color w:val="000000"/>
                <w:sz w:val="24"/>
                <w:szCs w:val="24"/>
                <w:lang w:val="uk-UA"/>
              </w:rPr>
              <w:t>.</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18. Державні реєстри оприлюднюються на офіційному веб-сайті центрального органу виконавчої влади, що забезпечує формування та реалізує державну політику у сфері охорони здоров’я, який оновлює їх по мірі надходження інформації.</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Height w:val="2400"/>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p>
        </w:tc>
        <w:tc>
          <w:tcPr>
            <w:tcW w:w="5528" w:type="dxa"/>
            <w:vMerge/>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lastRenderedPageBreak/>
              <w:t>Стаття 30. Державна реєстрація харчових добавок</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Стаття 30. Конфіденційність інформації та її використання при проведенні державної реєстрації об’єктів санітарних заходів та подальшого ведення Державних реєстрів</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color w:val="000000"/>
                <w:sz w:val="24"/>
                <w:szCs w:val="24"/>
                <w:lang w:val="uk-UA"/>
              </w:rPr>
              <w:t>Приведення у відповідність до вимог ЄС, зокрема:</w:t>
            </w:r>
          </w:p>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Регламентом Комісії (ЄС) № 234/2011 від 10 березня 2011 р. щодо виконання Регламенту Європейського Парламенту та Ради (ЄС) № 1331/2008, яким </w:t>
            </w:r>
            <w:r w:rsidRPr="007B4C26">
              <w:rPr>
                <w:rFonts w:ascii="Times New Roman" w:hAnsi="Times New Roman"/>
                <w:bCs/>
                <w:color w:val="000000"/>
                <w:sz w:val="24"/>
                <w:szCs w:val="24"/>
                <w:lang w:val="uk-UA"/>
              </w:rPr>
              <w:lastRenderedPageBreak/>
              <w:t>запроваджується спільний порядок надання дозволів на харчові добавки, харчові ферменти та харчові ароматизатори;</w:t>
            </w:r>
          </w:p>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Регламентом 2015/283 Про новітні харчові продукти;</w:t>
            </w:r>
          </w:p>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Регламентом Європейського Парламенту та Ради (ЄС)             № 1924/2006 від 20 грудня 2006 р. щодо заяв про харчову цінність та користь для здоров’я, що зазначаються на харчових продуктах.</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 У виробництві харчових продуктів та харчових продуктах, які перебувають в обігу, дозволяється використання лише тих харчових добавок, що включені до Державного реєстру харчових добавок, дозволених до використання в харчових продуктах.</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Центральний орган виконавчої влади, що формує та забезпечує реалізацію державної політики у сфері охорони здоров’я, здійснює їх державну реєстрацію та веде Державний реєстр харчових добавок. У Державному реєстрі харчових добавок, зокрема, зазначаються їх максимально допустимі рівні у випадках, коли їх невизначення ставить під загрозу здоров’я споживачів. У Державному реєстрі харчових добавок також зазначаються харчові продукти, в яких вони використовуються.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Центральний орган виконавчої влади, що формує та забезпечує реалізацію державної політики у сфері охорони здоров’я, вносить </w:t>
            </w:r>
            <w:r w:rsidRPr="007B4C26">
              <w:rPr>
                <w:rFonts w:ascii="Times New Roman" w:hAnsi="Times New Roman"/>
                <w:b/>
                <w:color w:val="000000"/>
                <w:sz w:val="24"/>
                <w:szCs w:val="24"/>
                <w:lang w:val="uk-UA"/>
              </w:rPr>
              <w:lastRenderedPageBreak/>
              <w:t>зміни до Державного реєстру харчових добавок:</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за власною ініціативою у випадках:</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створення початкового Державного реєстру харчових добавок;</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виключення харчової добавки з Державного реєстру харчових добавок за наявності доказів її невідповідності вимогам, встановленим законодавством;</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за зверненнями операторів ринку або їх об’єднань після державної реєстрації.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Частиною Державного реєстру харчових добавок є харчові добавки, які визнані Європейським Союзом такими, що є безпечними для споживання людиною. Включення зазначених харчових добавок до Державного реєстру харчових добавок не залежить від затвердження чи будь-яких інших дій стосовно створення та/або ведення центральним органом виконавчої влади, що формує та забезпечує реалізацію державної політики у сфері охорони здоров’я, Державного реєстру харчових добавок.</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Під час державної реєстрації харчової добавки необхідно:</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визначати харчові продукти, до яких ця добавка може додаватися, та у разі потреби умови, за яких вона може додаватися;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обмежувати харчову добавку до найнижчого рівня використання, який є необхідним для досягнення бажаного ефекту;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3) враховувати будь-яке допустиме щоденне споживання або обсяг споживання харчової добавки та її вірогідне щоденне споживання від </w:t>
            </w:r>
            <w:r w:rsidRPr="007B4C26">
              <w:rPr>
                <w:rFonts w:ascii="Times New Roman" w:hAnsi="Times New Roman"/>
                <w:b/>
                <w:color w:val="000000"/>
                <w:sz w:val="24"/>
                <w:szCs w:val="24"/>
                <w:lang w:val="uk-UA"/>
              </w:rPr>
              <w:lastRenderedPageBreak/>
              <w:t>усіх джерел, включаючи можливе щоденне споживання харчової добавки спеціальними групами споживачів.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4. Харчова добавка може бути зареєстрована тільки, якщо:</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існує обґрунтована технологічна необхідність у харчовій добавці;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використання харчової добавки не вводить споживача в оману;</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харчова добавка згідно з наявними науковими даними не спричинить шкідливого впливу на здоров’я людини в тому об’ємі, в якому її планується застосовувати.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5. Будь-який оператор ринку або об’єднання операторів ринку може звернутися із запитом про державну реєстрацію харчової добавки шляхом подання до центрального органу виконавчої влади, що формує та забезпечує реалізацію державної політики у сфері охорони здоров’я, заяви в довільній формі про державну реєстрацію харчової добавки, що супроводжується відповідною документацією, яка свідчить про те, що харчова добавка відповідає положенням частини четвертої цієї статті.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Якщо харчова добавка дозволена до використання відповідними міжнародними організаціями, інформація, що це підтверджує, додається до заяви про реєстрацію.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w:t>
            </w:r>
            <w:r w:rsidRPr="007B4C26">
              <w:rPr>
                <w:rFonts w:ascii="Times New Roman" w:hAnsi="Times New Roman"/>
                <w:b/>
                <w:color w:val="000000"/>
                <w:sz w:val="24"/>
                <w:szCs w:val="24"/>
                <w:lang w:val="uk-UA"/>
              </w:rPr>
              <w:lastRenderedPageBreak/>
              <w:t>приймається протягом 120 робочих днів після одержання заяви.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Харчова добавка, стосовно реєстрації якої подано звернення і яка дозволена до використання відповідними міжнародними організаціями, підлягає експрес-реєстрації.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Експрес-реєстрація включає огляд звіту відповідних міжнародних організацій, які обґрунтовують можливість використання харчової добавки.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8. Згідно з процедурою експрес-реєстрації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30 робочих днів після одержання заяви та документів і повідомляється заявнику.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 Заявник може визначити інформацію, яка була ним надана при проведенні державної реєстрації об’єктів санітарних заходів до центрального органу виконавчої влади, що забезпечує формування та реалізує державну політику у сфері охорони здоров’я, як таку, що є конфіденційною, і розголошення якої може завдати шкоду його конкурентоспроможності або особи, яка уповноважила його на проведення державної реєстрації. У такому випадку заявник повинен надати обґрунтування щодо кожного документа та інформації з наданням доказів, які доведуть, що розкриття такої інформації може мати негативний вплив на його конкурентоспроможність або особи, яка уповноважила його на проведення державної реєстрації.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Не може вважатися конфіденційною така інформація: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найменування та місцезнаходження заявника;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назва та загальний опис об’єкта санітарних заходів, що є предметом державної реєстрації;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обґрунтування використання харчової добавки, харчового ензиму або харчового ароматизатора в або на визначеному харчовому продукті або категорії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результати досліджень, проведених з метою доведення безпечності об’єкта санітарних заходів;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метод (методика) лабораторних досліджень (випробувань) об’єкта санітарних заходів, що є предметом державної реєстрації.</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Центральний орган виконавчої влади, що забезпечує формування та реалізує державну політику у сфері охорони здоров’я, та призначені наукові установи повинні забезпечувати дотримання режиму конфіденційності інформації, визначеної такою згідно з вимогами цієї статті, та несуть відповідальність за його порушення відповідно до законодавства.</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Якщо заявник відкликає з розгляду документи та інформацію, що надаються для державної реєстрації об’єкта санітарних заходів, центральний орган виконавчої влади, що забезпечує формування та реалізує державну політику у сфері охорони здоров’я, та наукові установи повинні вжити заходів щодо дотримання режиму конфіденційності інформації, включаючи інформацію щодо якої реєстраційний орган та заявник не досягли згоди стосовно визначення статусу її конфіденційності, передбаченої частиною першою цієї статті.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4. Наукова інформація та інші документи, що подаються заявником для здійснення державної </w:t>
            </w:r>
            <w:r w:rsidRPr="007B4C26">
              <w:rPr>
                <w:rFonts w:ascii="Times New Roman" w:hAnsi="Times New Roman"/>
                <w:b/>
                <w:color w:val="000000"/>
                <w:sz w:val="24"/>
                <w:szCs w:val="24"/>
                <w:lang w:val="uk-UA"/>
              </w:rPr>
              <w:lastRenderedPageBreak/>
              <w:t>реєстрації твердження про поживну цінність або про користь для здоров’я, не повинна використовуватися на користь іншого заявника протягом п’яти років з дня державної реєстрації твердження про поживну цінність або користь для здоров’я. Зазначена вимога не поширюється на випадки, коли заявником є центральний орган виконавчої влади або між заявниками укладена письмова угода щодо спільного використання реєстраційної інформації до закінчення зазначеного строку.</w:t>
            </w:r>
          </w:p>
          <w:p w:rsidR="002A7DBF" w:rsidRPr="007B4C26" w:rsidRDefault="002A7DBF" w:rsidP="002A7DBF">
            <w:pPr>
              <w:spacing w:after="0" w:line="240" w:lineRule="auto"/>
              <w:jc w:val="both"/>
              <w:rPr>
                <w:rFonts w:ascii="Times New Roman" w:hAnsi="Times New Roman"/>
                <w:b/>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lastRenderedPageBreak/>
              <w:t>Удосконалення процедури державної реєстрації об’єктів санітарних заходів.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lastRenderedPageBreak/>
              <w:t>Стаття 31. Державна реєстрація допоміжних матеріалів для переробки та матеріалів, що контактують з харчовими продуктами, і води питної</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bCs/>
                <w:sz w:val="24"/>
                <w:szCs w:val="24"/>
                <w:lang w:val="uk-UA"/>
              </w:rPr>
            </w:pPr>
            <w:r w:rsidRPr="007B4C26">
              <w:rPr>
                <w:rFonts w:ascii="Times New Roman" w:hAnsi="Times New Roman"/>
                <w:b/>
                <w:bCs/>
                <w:color w:val="000000"/>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Cs/>
                <w:color w:val="0070C0"/>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bCs/>
                <w:color w:val="000000"/>
                <w:sz w:val="24"/>
                <w:szCs w:val="24"/>
                <w:lang w:val="uk-UA"/>
              </w:rPr>
              <w:t xml:space="preserve">1. Центральний орган виконавчої влади, що формує та забезпечує реалізацію державної політики у сфері охорони здоров'я, здійснює державну реєстрацію допоміжних матеріалів </w:t>
            </w:r>
            <w:r w:rsidRPr="007B4C26">
              <w:rPr>
                <w:rFonts w:ascii="Times New Roman" w:hAnsi="Times New Roman"/>
                <w:b/>
                <w:bCs/>
                <w:color w:val="000000"/>
                <w:sz w:val="24"/>
                <w:szCs w:val="24"/>
                <w:lang w:val="uk-UA"/>
              </w:rPr>
              <w:lastRenderedPageBreak/>
              <w:t>для переробки та матеріалів, що контактують з харчовими продуктами, і води питної, яку планується віднести до категорії "вода природна мінеральна".</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color w:val="000000"/>
                <w:sz w:val="24"/>
                <w:szCs w:val="24"/>
                <w:lang w:val="uk-UA"/>
              </w:rPr>
            </w:pPr>
            <w:r w:rsidRPr="007B4C26">
              <w:rPr>
                <w:rFonts w:ascii="Times New Roman" w:hAnsi="Times New Roman"/>
                <w:b/>
                <w:sz w:val="24"/>
                <w:szCs w:val="24"/>
                <w:lang w:val="uk-UA"/>
              </w:rPr>
              <w:lastRenderedPageBreak/>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2. Підставами для проведення державної реєстрації є:</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1) для допоміжних матеріалів для переробки та матеріалів, що контактують з харчовими продуктами, - заява від оператора ринку або його уповноваженого представника в довільній формі та досьє на допоміжний матеріал для переробки та/або матеріал, що контактує з харчовими продуктами, за формою, затвердженою центральним органом виконавчої влади, що формує та забезпечує реалізацію державної політики у сфері охорони здоров'я;</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2) для води питної, яку планується віднести до категорії "вода природна мінеральна", - заява від оператора ринку або його уповноваженого представника в довільній формі та документація щодо результатів досліджень (випробувань) води і опис джерела, з якого вона видобувається, за формою, затвердженою центральним органом виконавчої влади, що формує та забезпечує реалізацію державної політики у сфері охорони здоров'я.</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 xml:space="preserve">3. Допоміжні матеріали для переробки та матеріалів, що контактують з харчовими продуктами, обіг яких здійснюється в Україні, не повинні спричиняти присутність небезпечних факторів у харчових продуктах у </w:t>
            </w:r>
            <w:r w:rsidRPr="007B4C26">
              <w:rPr>
                <w:rFonts w:ascii="Times New Roman" w:hAnsi="Times New Roman"/>
                <w:b/>
                <w:bCs/>
                <w:color w:val="000000"/>
                <w:sz w:val="24"/>
                <w:szCs w:val="24"/>
                <w:lang w:val="uk-UA"/>
              </w:rPr>
              <w:lastRenderedPageBreak/>
              <w:t>кількості, що перевищує максимальні межі залишків.</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lastRenderedPageBreak/>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4. Центральний орган виконавчої влади, що формує та забезпечує реалізацію державної політики у сфері охорони здоров'я, визначає умови використання, максимальні межі залишків у харчових продуктах допоміжних матеріалів для переробки та матеріалів, що контактують з харчовими продуктами.</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5. У державній реєстрації може бути відмовлено з таких підстав:</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1) для допоміжних матеріалів для переробки та матеріалів, що контактують з харчовими продуктами, - у разі наявності доказів невідповідності цих об'єктів вимогам законодавчих актів щодо їх безпечності, а у разі відсутності таких актів - аналогічним вимогам, що викладені у нормативних документах;</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2) для води питної, яку планується віднести до категорії "вода природна мінеральна", - у разі наявності доказів її небезпечності та/або невідповідності вимогам законодавства щодо вод природних мінеральних.</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
                <w:sz w:val="24"/>
                <w:szCs w:val="24"/>
                <w:lang w:val="uk-UA"/>
              </w:rPr>
              <w:t>Виключити</w:t>
            </w:r>
          </w:p>
        </w:tc>
        <w:tc>
          <w:tcPr>
            <w:tcW w:w="3686" w:type="dxa"/>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 xml:space="preserve">Усунення розбіжностей в Законі України та удосконалення процедури державної реєстрації об’єктів санітарних </w:t>
            </w:r>
            <w:r w:rsidRPr="007B4C26">
              <w:rPr>
                <w:rFonts w:ascii="Times New Roman" w:hAnsi="Times New Roman"/>
                <w:sz w:val="24"/>
                <w:szCs w:val="24"/>
                <w:lang w:val="uk-UA"/>
              </w:rPr>
              <w:t>заходів</w:t>
            </w:r>
            <w:r w:rsidRPr="007B4C26">
              <w:rPr>
                <w:rFonts w:ascii="Times New Roman" w:hAnsi="Times New Roman"/>
                <w:bCs/>
                <w:sz w:val="24"/>
                <w:szCs w:val="24"/>
                <w:lang w:val="uk-UA"/>
              </w:rPr>
              <w:t>.</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trike/>
                <w:color w:val="000000"/>
                <w:sz w:val="24"/>
                <w:szCs w:val="24"/>
                <w:lang w:val="uk-UA"/>
              </w:rPr>
            </w:pPr>
            <w:r w:rsidRPr="007B4C26">
              <w:rPr>
                <w:rFonts w:ascii="Times New Roman" w:hAnsi="Times New Roman"/>
                <w:color w:val="000000"/>
                <w:sz w:val="24"/>
                <w:szCs w:val="24"/>
                <w:lang w:val="uk-UA"/>
              </w:rPr>
              <w:t>Стаття 32. Вимоги до харчових продуктів</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color w:val="000000"/>
                <w:sz w:val="24"/>
                <w:szCs w:val="24"/>
                <w:lang w:val="uk-UA"/>
              </w:rPr>
              <w:t>Стаття 32. Вимоги до харчових продуктів</w:t>
            </w:r>
          </w:p>
        </w:tc>
        <w:tc>
          <w:tcPr>
            <w:tcW w:w="3686" w:type="dxa"/>
          </w:tcPr>
          <w:p w:rsidR="002A7DBF" w:rsidRPr="007B4C26" w:rsidRDefault="002A7DBF" w:rsidP="002A7DBF">
            <w:pPr>
              <w:pStyle w:val="ae"/>
              <w:tabs>
                <w:tab w:val="left" w:pos="472"/>
              </w:tabs>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pStyle w:val="ae"/>
              <w:tabs>
                <w:tab w:val="left" w:pos="472"/>
              </w:tabs>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color w:val="000000"/>
                <w:sz w:val="24"/>
                <w:szCs w:val="24"/>
                <w:lang w:val="uk-UA"/>
              </w:rPr>
              <w:t>4. Під час виробництва харчових продуктів в Україні забороняється:</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
                <w:bCs/>
                <w:color w:val="000000"/>
                <w:sz w:val="24"/>
                <w:szCs w:val="24"/>
                <w:lang w:val="uk-UA"/>
              </w:rPr>
            </w:pPr>
            <w:bookmarkStart w:id="35" w:name="_Hlk26976979"/>
            <w:r w:rsidRPr="007B4C26">
              <w:rPr>
                <w:rFonts w:ascii="Times New Roman" w:hAnsi="Times New Roman"/>
                <w:b/>
                <w:bCs/>
                <w:color w:val="000000"/>
                <w:sz w:val="24"/>
                <w:szCs w:val="24"/>
                <w:lang w:val="uk-UA"/>
              </w:rPr>
              <w:t>4. Забороняється:</w:t>
            </w:r>
            <w:bookmarkEnd w:id="35"/>
          </w:p>
        </w:tc>
        <w:tc>
          <w:tcPr>
            <w:tcW w:w="3686" w:type="dxa"/>
          </w:tcPr>
          <w:p w:rsidR="002A7DBF" w:rsidRPr="007B4C26" w:rsidRDefault="002A7DBF" w:rsidP="002A7DBF">
            <w:pPr>
              <w:pStyle w:val="ae"/>
              <w:tabs>
                <w:tab w:val="left" w:pos="472"/>
              </w:tabs>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Зміна редакції у зв’язку із змінами запропонованими до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pStyle w:val="ae"/>
              <w:tabs>
                <w:tab w:val="left" w:pos="472"/>
              </w:tabs>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3) використання допоміжних матеріалів для переробки та матеріалів, що контактують з </w:t>
            </w:r>
            <w:r w:rsidRPr="007B4C26">
              <w:rPr>
                <w:rFonts w:ascii="Times New Roman" w:hAnsi="Times New Roman"/>
                <w:color w:val="000000"/>
                <w:sz w:val="24"/>
                <w:szCs w:val="24"/>
                <w:lang w:val="uk-UA"/>
              </w:rPr>
              <w:lastRenderedPageBreak/>
              <w:t>харчовими продуктами, якщо вони не зареєстровані відповідно до вимог цього Закону.</w:t>
            </w:r>
          </w:p>
        </w:tc>
        <w:tc>
          <w:tcPr>
            <w:tcW w:w="5528" w:type="dxa"/>
            <w:shd w:val="clear" w:color="auto" w:fill="auto"/>
          </w:tcPr>
          <w:p w:rsidR="002A7DBF" w:rsidRPr="007B4C26" w:rsidRDefault="002A7DBF" w:rsidP="002A7DBF">
            <w:pPr>
              <w:pStyle w:val="ae"/>
              <w:tabs>
                <w:tab w:val="left" w:pos="472"/>
              </w:tabs>
              <w:jc w:val="both"/>
              <w:rPr>
                <w:rFonts w:ascii="Times New Roman" w:hAnsi="Times New Roman"/>
                <w:bCs/>
                <w:sz w:val="24"/>
                <w:szCs w:val="24"/>
                <w:lang w:val="uk-UA"/>
              </w:rPr>
            </w:pPr>
            <w:r w:rsidRPr="007B4C26">
              <w:rPr>
                <w:rFonts w:ascii="Times New Roman" w:hAnsi="Times New Roman"/>
                <w:color w:val="000000"/>
                <w:sz w:val="24"/>
                <w:szCs w:val="24"/>
                <w:lang w:val="uk-UA"/>
              </w:rPr>
              <w:lastRenderedPageBreak/>
              <w:t xml:space="preserve">3) використання допоміжних матеріалів для переробки та матеріалів, що контактують з </w:t>
            </w:r>
            <w:r w:rsidRPr="007B4C26">
              <w:rPr>
                <w:rFonts w:ascii="Times New Roman" w:hAnsi="Times New Roman"/>
                <w:color w:val="000000"/>
                <w:sz w:val="24"/>
                <w:szCs w:val="24"/>
                <w:lang w:val="uk-UA"/>
              </w:rPr>
              <w:lastRenderedPageBreak/>
              <w:t>харчовими продуктами, якщо вони не зареєстровані відповідно до вимог цього Закону.</w:t>
            </w:r>
          </w:p>
        </w:tc>
        <w:tc>
          <w:tcPr>
            <w:tcW w:w="3686" w:type="dxa"/>
          </w:tcPr>
          <w:p w:rsidR="002A7DBF" w:rsidRPr="007B4C26" w:rsidRDefault="002A7DBF" w:rsidP="002A7DBF">
            <w:pPr>
              <w:pStyle w:val="ae"/>
              <w:tabs>
                <w:tab w:val="left" w:pos="472"/>
              </w:tabs>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shd w:val="clear" w:color="auto" w:fill="FFFF00"/>
                <w:lang w:val="uk-UA"/>
              </w:rPr>
            </w:pPr>
            <w:bookmarkStart w:id="36" w:name="_Hlk26977014"/>
            <w:r w:rsidRPr="007B4C26">
              <w:rPr>
                <w:rFonts w:ascii="Times New Roman" w:hAnsi="Times New Roman"/>
                <w:b/>
                <w:bCs/>
                <w:sz w:val="24"/>
                <w:szCs w:val="24"/>
                <w:lang w:val="uk-UA"/>
              </w:rPr>
              <w:t xml:space="preserve">4) введення в обіг та обіг фальсифікованих харчових продуктів. </w:t>
            </w:r>
            <w:bookmarkEnd w:id="36"/>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Узгодження із змінами, запропонованими до статті  1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Стаття 33. Розробка, затвердження та застосування методичних настанов</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Стаття 33. Розробка, погодження та застосування методичних настанов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1. Оператори ринку можуть застосовувати при виробництві харчових продуктів методичні настанови.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 Оператори ринку можуть застосовувати при виробництві </w:t>
            </w:r>
            <w:r w:rsidRPr="007B4C26">
              <w:rPr>
                <w:rFonts w:ascii="Times New Roman" w:hAnsi="Times New Roman"/>
                <w:b/>
                <w:color w:val="000000"/>
                <w:sz w:val="24"/>
                <w:szCs w:val="24"/>
                <w:lang w:val="uk-UA"/>
              </w:rPr>
              <w:t>та обігу харчових продуктів методичні настанови, які не є нормативно-правовими актами.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Очікується, що використання методичних настанов сприятиме зниженню ризиків пов’язаних з нанесенням шкоди здоров’ю та життю людини внаслідок споживання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Виконання методичних настанов свідчить про виконання вимог, що визначені законодавством.</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Виконання методичних настанов свідчить про виконання вимог, що визначені законодавством </w:t>
            </w:r>
            <w:r w:rsidRPr="007B4C26">
              <w:rPr>
                <w:rFonts w:ascii="Times New Roman" w:hAnsi="Times New Roman"/>
                <w:b/>
                <w:bCs/>
                <w:color w:val="000000"/>
                <w:sz w:val="24"/>
                <w:szCs w:val="24"/>
                <w:lang w:val="uk-UA"/>
              </w:rPr>
              <w:t>про безпечність та окремі показники якості харчових продуктів в частині сфери застосування цих настанов.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3. Методичні настанови розробляються об'єднаннями операторів ринку і </w:t>
            </w:r>
            <w:r w:rsidRPr="007B4C26">
              <w:rPr>
                <w:rFonts w:ascii="Times New Roman" w:hAnsi="Times New Roman"/>
                <w:b/>
                <w:bCs/>
                <w:color w:val="000000"/>
                <w:sz w:val="24"/>
                <w:szCs w:val="24"/>
                <w:lang w:val="uk-UA"/>
              </w:rPr>
              <w:t>затверджуються</w:t>
            </w:r>
            <w:r w:rsidRPr="007B4C26">
              <w:rPr>
                <w:rFonts w:ascii="Times New Roman" w:hAnsi="Times New Roman"/>
                <w:color w:val="000000"/>
                <w:sz w:val="24"/>
                <w:szCs w:val="24"/>
                <w:lang w:val="uk-UA"/>
              </w:rPr>
              <w:t xml:space="preserve"> відповідно до вимог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3. Методичні настанови розробляються об'єднаннями операторів ринку і </w:t>
            </w:r>
            <w:bookmarkStart w:id="37" w:name="_Hlk26977764"/>
            <w:r w:rsidRPr="007B4C26">
              <w:rPr>
                <w:rFonts w:ascii="Times New Roman" w:hAnsi="Times New Roman"/>
                <w:b/>
                <w:bCs/>
                <w:color w:val="000000"/>
                <w:sz w:val="24"/>
                <w:szCs w:val="24"/>
                <w:lang w:val="uk-UA"/>
              </w:rPr>
              <w:t>погоджуються</w:t>
            </w:r>
            <w:r w:rsidRPr="007B4C26">
              <w:rPr>
                <w:rFonts w:ascii="Times New Roman" w:hAnsi="Times New Roman"/>
                <w:color w:val="000000"/>
                <w:sz w:val="24"/>
                <w:szCs w:val="24"/>
                <w:lang w:val="uk-UA"/>
              </w:rPr>
              <w:t xml:space="preserve"> </w:t>
            </w:r>
            <w:bookmarkEnd w:id="37"/>
            <w:r w:rsidRPr="007B4C26">
              <w:rPr>
                <w:rFonts w:ascii="Times New Roman" w:hAnsi="Times New Roman"/>
                <w:color w:val="000000"/>
                <w:sz w:val="24"/>
                <w:szCs w:val="24"/>
                <w:lang w:val="uk-UA"/>
              </w:rPr>
              <w:t>відповідно до вимог цього Закону.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змінами передбаченими частиною другою статті 7 цього Закону.</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4. Повідомлення про початок розробки методичних настанов та розміщення тексту проєкту здійснюються на офіційному веб-сайті органу державної влади, яким їх буде </w:t>
            </w:r>
            <w:bookmarkStart w:id="38" w:name="_Hlk26977788"/>
            <w:r w:rsidRPr="007B4C26">
              <w:rPr>
                <w:rFonts w:ascii="Times New Roman" w:hAnsi="Times New Roman"/>
                <w:b/>
                <w:bCs/>
                <w:color w:val="000000"/>
                <w:sz w:val="24"/>
                <w:szCs w:val="24"/>
                <w:lang w:val="uk-UA"/>
              </w:rPr>
              <w:t>затверджено</w:t>
            </w:r>
            <w:bookmarkEnd w:id="38"/>
            <w:r w:rsidRPr="007B4C26">
              <w:rPr>
                <w:rFonts w:ascii="Times New Roman" w:hAnsi="Times New Roman"/>
                <w:color w:val="000000"/>
                <w:sz w:val="24"/>
                <w:szCs w:val="24"/>
                <w:lang w:val="uk-UA"/>
              </w:rPr>
              <w:t>. Оприлюднення проєкту методичних настанов в мережі Інтернет здійснюється протягом 10 робочих днів з дати подання проєкту об'єднанням операторів ринку, яке його розробило.</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4. Повідомлення про початок розробки методичних настанов та розміщення тексту проєкту здійснюються на офіційному веб-сайті органу державної влади, яким їх буде </w:t>
            </w:r>
            <w:r w:rsidRPr="007B4C26">
              <w:rPr>
                <w:rFonts w:ascii="Times New Roman" w:hAnsi="Times New Roman"/>
                <w:b/>
                <w:bCs/>
                <w:color w:val="000000"/>
                <w:sz w:val="24"/>
                <w:szCs w:val="24"/>
                <w:lang w:val="uk-UA"/>
              </w:rPr>
              <w:t>погоджено</w:t>
            </w:r>
            <w:r w:rsidRPr="007B4C26">
              <w:rPr>
                <w:rFonts w:ascii="Times New Roman" w:hAnsi="Times New Roman"/>
                <w:color w:val="000000"/>
                <w:sz w:val="24"/>
                <w:szCs w:val="24"/>
                <w:lang w:val="uk-UA"/>
              </w:rPr>
              <w:t>. Оприлюднення проєкту методичних настанов в мережі Інтернет здійснюється протягом 10 робочих днів з дати подання проєкту об'єднанням операторів ринку, яке його розробило.</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змінами передбаченими частиною другою статті 7 цього Закону.</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У тексті повідомлення має бути наведена така інформація: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У тексті повідомлення має бути наведена така інформація: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1) найменування та контактні дані (телефон, поштова та електронна адреси) об'єднання операторів ринку - розробника методичних настанов;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найменування та контактні дані (телефон, поштова та електронна адреси) об'єднання операторів ринку - розробника методичних настанов;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3) положення нормативно-правового акту, щодо якого надається роз'яснення.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 xml:space="preserve">3) положення нормативно-правового акту, щодо якого надається роз'яснення </w:t>
            </w:r>
            <w:bookmarkStart w:id="39" w:name="_Hlk26977855"/>
            <w:r w:rsidRPr="007B4C26">
              <w:rPr>
                <w:rFonts w:ascii="Times New Roman" w:hAnsi="Times New Roman"/>
                <w:b/>
                <w:bCs/>
                <w:color w:val="000000"/>
                <w:sz w:val="24"/>
                <w:szCs w:val="24"/>
                <w:lang w:val="uk-UA"/>
              </w:rPr>
              <w:t>в методичних настановах</w:t>
            </w:r>
            <w:bookmarkEnd w:id="39"/>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 метою поліпшення розуміння відповідної норми.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6. Розробник методичних настанов зобов'язаний опрацювати проєкт з урахуванням зауважень та пропозицій зацікавлених осіб, наданих у письмовій формі, та оприлюднити їх перелік із скороченим викладенням змісту та своїх висновків на офіційному веб-сайті органу державної влади, яким буде </w:t>
            </w:r>
            <w:bookmarkStart w:id="40" w:name="_Hlk26977929"/>
            <w:r w:rsidRPr="007B4C26">
              <w:rPr>
                <w:rFonts w:ascii="Times New Roman" w:hAnsi="Times New Roman"/>
                <w:b/>
                <w:bCs/>
                <w:color w:val="000000"/>
                <w:sz w:val="24"/>
                <w:szCs w:val="24"/>
                <w:lang w:val="uk-UA"/>
              </w:rPr>
              <w:t>затверджено</w:t>
            </w:r>
            <w:r w:rsidRPr="007B4C26">
              <w:rPr>
                <w:rFonts w:ascii="Times New Roman" w:hAnsi="Times New Roman"/>
                <w:color w:val="000000"/>
                <w:sz w:val="24"/>
                <w:szCs w:val="24"/>
                <w:lang w:val="uk-UA"/>
              </w:rPr>
              <w:t xml:space="preserve"> </w:t>
            </w:r>
            <w:bookmarkEnd w:id="40"/>
            <w:r w:rsidRPr="007B4C26">
              <w:rPr>
                <w:rFonts w:ascii="Times New Roman" w:hAnsi="Times New Roman"/>
                <w:color w:val="000000"/>
                <w:sz w:val="24"/>
                <w:szCs w:val="24"/>
                <w:lang w:val="uk-UA"/>
              </w:rPr>
              <w:t>методичні настанови.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6. Розробник методичних настанов зобов'язаний опрацювати проєкт з урахуванням зауважень та пропозицій зацікавлених осіб, наданих у письмовій формі, та оприлюднити їх перелік із скороченим викладенням змісту та своїх висновків на офіційному веб-сайті органу державної влади, яким буде </w:t>
            </w:r>
            <w:r w:rsidRPr="007B4C26">
              <w:rPr>
                <w:rFonts w:ascii="Times New Roman" w:hAnsi="Times New Roman"/>
                <w:b/>
                <w:bCs/>
                <w:color w:val="000000"/>
                <w:sz w:val="24"/>
                <w:szCs w:val="24"/>
                <w:lang w:val="uk-UA"/>
              </w:rPr>
              <w:t>погоджено</w:t>
            </w:r>
            <w:r w:rsidRPr="007B4C26">
              <w:rPr>
                <w:rFonts w:ascii="Times New Roman" w:hAnsi="Times New Roman"/>
                <w:color w:val="000000"/>
                <w:sz w:val="24"/>
                <w:szCs w:val="24"/>
                <w:lang w:val="uk-UA"/>
              </w:rPr>
              <w:t xml:space="preserve"> методичні настанови.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7. Розробник методичних настанов надає доопрацьований проєкт і перелік зауважень та пропозицій органу державної влади, яким буде </w:t>
            </w:r>
            <w:r w:rsidRPr="007B4C26">
              <w:rPr>
                <w:rFonts w:ascii="Times New Roman" w:hAnsi="Times New Roman"/>
                <w:b/>
                <w:bCs/>
                <w:color w:val="000000"/>
                <w:sz w:val="24"/>
                <w:szCs w:val="24"/>
                <w:lang w:val="uk-UA"/>
              </w:rPr>
              <w:t>затверджено</w:t>
            </w:r>
            <w:r w:rsidRPr="007B4C26">
              <w:rPr>
                <w:rFonts w:ascii="Times New Roman" w:hAnsi="Times New Roman"/>
                <w:color w:val="000000"/>
                <w:sz w:val="24"/>
                <w:szCs w:val="24"/>
                <w:lang w:val="uk-UA"/>
              </w:rPr>
              <w:t xml:space="preserve"> методичні настанови, який повинен провести його аналіз впродовж 30 робочих днів з метою:</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7. Розробник методичних настанов надає доопрацьований проєкт і перелік зауважень та пропозицій органу державної влади, яким буде </w:t>
            </w:r>
            <w:r w:rsidRPr="007B4C26">
              <w:rPr>
                <w:rFonts w:ascii="Times New Roman" w:hAnsi="Times New Roman"/>
                <w:b/>
                <w:bCs/>
                <w:color w:val="000000"/>
                <w:sz w:val="24"/>
                <w:szCs w:val="24"/>
                <w:lang w:val="uk-UA"/>
              </w:rPr>
              <w:t>погоджено</w:t>
            </w:r>
            <w:r w:rsidRPr="007B4C26">
              <w:rPr>
                <w:rFonts w:ascii="Times New Roman" w:hAnsi="Times New Roman"/>
                <w:color w:val="000000"/>
                <w:sz w:val="24"/>
                <w:szCs w:val="24"/>
                <w:lang w:val="uk-UA"/>
              </w:rPr>
              <w:t xml:space="preserve"> методичні настанови, який повинен провести його аналіз впродовж 30 робочих днів з метою: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змінами передбаченими частиною другою статті 7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 xml:space="preserve">8. У разі невідповідності проєкту вимогам частин п'ятої та сьомої цієї статті проєкт методичних настанов протягом 10 робочих днів повертається розробнику із детальним поясненням щодо неможливості його </w:t>
            </w:r>
            <w:bookmarkStart w:id="41" w:name="_Hlk26977982"/>
            <w:r w:rsidRPr="007B4C26">
              <w:rPr>
                <w:rFonts w:ascii="Times New Roman" w:hAnsi="Times New Roman"/>
                <w:b/>
                <w:bCs/>
                <w:color w:val="000000"/>
                <w:sz w:val="24"/>
                <w:szCs w:val="24"/>
                <w:lang w:val="uk-UA"/>
              </w:rPr>
              <w:t>затвердження</w:t>
            </w:r>
            <w:bookmarkEnd w:id="41"/>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8. У разі невідповідності проєкту вимогам частин п'ятої та сьомої цієї статті проєкт методичних настанов протягом 10 робочих днів повертається розробнику із детальним поясненням щодо неможливості його </w:t>
            </w:r>
            <w:r w:rsidRPr="007B4C26">
              <w:rPr>
                <w:rFonts w:ascii="Times New Roman" w:hAnsi="Times New Roman"/>
                <w:b/>
                <w:bCs/>
                <w:color w:val="000000"/>
                <w:sz w:val="24"/>
                <w:szCs w:val="24"/>
                <w:lang w:val="uk-UA"/>
              </w:rPr>
              <w:t>погодження</w:t>
            </w: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змінами передбаченими частиною другою статті 7 цього Закону.</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9. Розробник методичних настанов після доопрацювання проєкту методичних настанов з урахуванням зауважень може повторно подати його на </w:t>
            </w:r>
            <w:r w:rsidRPr="007B4C26">
              <w:rPr>
                <w:rFonts w:ascii="Times New Roman" w:hAnsi="Times New Roman"/>
                <w:b/>
                <w:bCs/>
                <w:color w:val="000000"/>
                <w:sz w:val="24"/>
                <w:szCs w:val="24"/>
                <w:lang w:val="uk-UA"/>
              </w:rPr>
              <w:t>затвердження</w:t>
            </w:r>
            <w:r w:rsidRPr="007B4C26">
              <w:rPr>
                <w:rFonts w:ascii="Times New Roman" w:hAnsi="Times New Roman"/>
                <w:color w:val="000000"/>
                <w:sz w:val="24"/>
                <w:szCs w:val="24"/>
                <w:lang w:val="uk-UA"/>
              </w:rPr>
              <w:t xml:space="preserve"> до відповідного органу державної влади відповідно до частин п'ятої - восьмої цієї статті.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9. Розробник методичних настанов після доопрацювання проєкту методичних настанов з урахуванням зауважень може повторно подати його на </w:t>
            </w:r>
            <w:r w:rsidRPr="007B4C26">
              <w:rPr>
                <w:rFonts w:ascii="Times New Roman" w:hAnsi="Times New Roman"/>
                <w:b/>
                <w:bCs/>
                <w:color w:val="000000"/>
                <w:sz w:val="24"/>
                <w:szCs w:val="24"/>
                <w:lang w:val="uk-UA"/>
              </w:rPr>
              <w:t>погодження</w:t>
            </w:r>
            <w:r w:rsidRPr="007B4C26">
              <w:rPr>
                <w:rFonts w:ascii="Times New Roman" w:hAnsi="Times New Roman"/>
                <w:color w:val="000000"/>
                <w:sz w:val="24"/>
                <w:szCs w:val="24"/>
                <w:lang w:val="uk-UA"/>
              </w:rPr>
              <w:t xml:space="preserve"> до відповідного органу державної влади відповідно до частин п'ятої - восьмої цієї статті.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змінами передбаченими частиною другою статті 7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Стаття 34. Забій тварин</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FF0000"/>
                <w:sz w:val="24"/>
                <w:szCs w:val="24"/>
                <w:lang w:val="uk-UA"/>
              </w:rPr>
            </w:pPr>
            <w:r w:rsidRPr="007B4C26">
              <w:rPr>
                <w:rFonts w:ascii="Times New Roman" w:hAnsi="Times New Roman"/>
                <w:sz w:val="24"/>
                <w:szCs w:val="24"/>
                <w:lang w:val="uk-UA"/>
              </w:rPr>
              <w:t>Стаття 34. Забій тварин</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 xml:space="preserve">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бійні, що має експлуатаційний дозвіл. Ця норма не стосується забою зазначених тварин в обсязі, що не перевищує </w:t>
            </w:r>
            <w:bookmarkStart w:id="42" w:name="_Hlk26978146"/>
            <w:r w:rsidRPr="007B4C26">
              <w:rPr>
                <w:rFonts w:ascii="Times New Roman" w:hAnsi="Times New Roman"/>
                <w:b/>
                <w:color w:val="000000"/>
                <w:sz w:val="24"/>
                <w:szCs w:val="24"/>
                <w:lang w:val="uk-UA"/>
              </w:rPr>
              <w:t>трьох</w:t>
            </w:r>
            <w:r w:rsidRPr="007B4C26">
              <w:rPr>
                <w:rFonts w:ascii="Times New Roman" w:hAnsi="Times New Roman"/>
                <w:color w:val="000000"/>
                <w:sz w:val="24"/>
                <w:szCs w:val="24"/>
                <w:lang w:val="uk-UA"/>
              </w:rPr>
              <w:t xml:space="preserve"> </w:t>
            </w:r>
            <w:bookmarkEnd w:id="42"/>
            <w:r w:rsidRPr="007B4C26">
              <w:rPr>
                <w:rFonts w:ascii="Times New Roman" w:hAnsi="Times New Roman"/>
                <w:color w:val="000000"/>
                <w:sz w:val="24"/>
                <w:szCs w:val="24"/>
                <w:lang w:val="uk-UA"/>
              </w:rPr>
              <w:t xml:space="preserve">голів свійських парнокопитних тварин або інших копитних тварин на </w:t>
            </w:r>
            <w:bookmarkStart w:id="43" w:name="_Hlk26978179"/>
            <w:r w:rsidRPr="007B4C26">
              <w:rPr>
                <w:rFonts w:ascii="Times New Roman" w:hAnsi="Times New Roman"/>
                <w:b/>
                <w:color w:val="000000"/>
                <w:sz w:val="24"/>
                <w:szCs w:val="24"/>
                <w:lang w:val="uk-UA"/>
              </w:rPr>
              <w:t>тиждень</w:t>
            </w:r>
            <w:bookmarkEnd w:id="43"/>
            <w:r w:rsidRPr="007B4C26">
              <w:rPr>
                <w:rFonts w:ascii="Times New Roman" w:hAnsi="Times New Roman"/>
                <w:color w:val="000000"/>
                <w:sz w:val="24"/>
                <w:szCs w:val="24"/>
                <w:lang w:val="uk-UA"/>
              </w:rPr>
              <w:t xml:space="preserve">, за умови проведення передзабійного та післязабійного огляду державним ветеринарним інспектором або уповноваженим ветеринаром у порядку, затвердженому центральним органом виконавчої влади, що </w:t>
            </w:r>
            <w:r w:rsidRPr="007B4C26">
              <w:rPr>
                <w:rFonts w:ascii="Times New Roman" w:hAnsi="Times New Roman"/>
                <w:b/>
                <w:bCs/>
                <w:color w:val="000000"/>
                <w:sz w:val="24"/>
                <w:szCs w:val="24"/>
                <w:lang w:val="uk-UA"/>
              </w:rPr>
              <w:t>забезпечує формування та реалізує державну політику</w:t>
            </w:r>
            <w:r w:rsidRPr="007B4C26">
              <w:rPr>
                <w:rFonts w:ascii="Times New Roman" w:hAnsi="Times New Roman"/>
                <w:color w:val="000000"/>
                <w:sz w:val="24"/>
                <w:szCs w:val="24"/>
                <w:lang w:val="uk-UA"/>
              </w:rPr>
              <w:t xml:space="preserve"> у сфері безпечності та окремих показників якості харчових продуктів та у сфері ветеринарної медицини, а також п'яти голів свійської птиці, кролів на день.</w:t>
            </w:r>
          </w:p>
        </w:tc>
        <w:tc>
          <w:tcPr>
            <w:tcW w:w="5528" w:type="dxa"/>
            <w:shd w:val="clear" w:color="auto" w:fill="auto"/>
          </w:tcPr>
          <w:p w:rsidR="002A7DBF" w:rsidRPr="007B4C26" w:rsidRDefault="002A7DBF" w:rsidP="002A7DBF">
            <w:pPr>
              <w:spacing w:before="120" w:after="0" w:line="240" w:lineRule="auto"/>
              <w:ind w:firstLine="35"/>
              <w:jc w:val="both"/>
              <w:rPr>
                <w:rFonts w:ascii="Times New Roman" w:hAnsi="Times New Roman"/>
                <w:bCs/>
                <w:sz w:val="24"/>
                <w:szCs w:val="24"/>
                <w:lang w:val="uk-UA"/>
              </w:rPr>
            </w:pPr>
            <w:r w:rsidRPr="007B4C26">
              <w:rPr>
                <w:rFonts w:ascii="Times New Roman" w:hAnsi="Times New Roman"/>
                <w:color w:val="000000"/>
                <w:sz w:val="24"/>
                <w:szCs w:val="24"/>
                <w:lang w:val="uk-UA"/>
              </w:rPr>
              <w:t xml:space="preserve">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бійні, що має експлуатаційний дозвіл. Ця норма не стосується забою зазначених тварин в обсязі, що не перевищує </w:t>
            </w:r>
            <w:r w:rsidRPr="007B4C26">
              <w:rPr>
                <w:rFonts w:ascii="Times New Roman" w:hAnsi="Times New Roman"/>
                <w:b/>
                <w:color w:val="000000"/>
                <w:sz w:val="24"/>
                <w:szCs w:val="24"/>
                <w:lang w:val="uk-UA"/>
              </w:rPr>
              <w:t>п’яти</w:t>
            </w:r>
            <w:r w:rsidRPr="007B4C26">
              <w:rPr>
                <w:rFonts w:ascii="Times New Roman" w:hAnsi="Times New Roman"/>
                <w:color w:val="000000"/>
                <w:sz w:val="24"/>
                <w:szCs w:val="24"/>
                <w:lang w:val="uk-UA"/>
              </w:rPr>
              <w:t xml:space="preserve"> голів свійських парнокопитних тварин або інших копитних тварин на </w:t>
            </w:r>
            <w:r w:rsidRPr="007B4C26">
              <w:rPr>
                <w:rFonts w:ascii="Times New Roman" w:hAnsi="Times New Roman"/>
                <w:b/>
                <w:color w:val="000000"/>
                <w:sz w:val="24"/>
                <w:szCs w:val="24"/>
                <w:lang w:val="uk-UA"/>
              </w:rPr>
              <w:t>рік</w:t>
            </w:r>
            <w:r w:rsidRPr="007B4C26">
              <w:rPr>
                <w:rFonts w:ascii="Times New Roman" w:hAnsi="Times New Roman"/>
                <w:color w:val="000000"/>
                <w:sz w:val="24"/>
                <w:szCs w:val="24"/>
                <w:lang w:val="uk-UA"/>
              </w:rPr>
              <w:t xml:space="preserve">, за умови проведення передзабійного та післязабійного огляду державним ветеринарним інспектором або уповноваженим ветеринаром у порядку, затвердженому центральним органом виконавчої влади, що </w:t>
            </w:r>
            <w:bookmarkStart w:id="44" w:name="_Hlk26978238"/>
            <w:r w:rsidRPr="007B4C26">
              <w:rPr>
                <w:rFonts w:ascii="Times New Roman" w:hAnsi="Times New Roman"/>
                <w:b/>
                <w:bCs/>
                <w:color w:val="000000"/>
                <w:sz w:val="24"/>
                <w:szCs w:val="24"/>
                <w:lang w:val="uk-UA"/>
              </w:rPr>
              <w:t>формує та забезпечує реалізацію державної політики</w:t>
            </w:r>
            <w:r w:rsidRPr="007B4C26">
              <w:rPr>
                <w:rFonts w:ascii="Times New Roman" w:hAnsi="Times New Roman"/>
                <w:color w:val="000000"/>
                <w:sz w:val="24"/>
                <w:szCs w:val="24"/>
                <w:lang w:val="uk-UA"/>
              </w:rPr>
              <w:t xml:space="preserve"> </w:t>
            </w:r>
            <w:bookmarkEnd w:id="44"/>
            <w:r w:rsidRPr="007B4C26">
              <w:rPr>
                <w:rFonts w:ascii="Times New Roman" w:hAnsi="Times New Roman"/>
                <w:color w:val="000000"/>
                <w:sz w:val="24"/>
                <w:szCs w:val="24"/>
                <w:lang w:val="uk-UA"/>
              </w:rPr>
              <w:t xml:space="preserve">у сфері безпечності та окремих показників якості харчових продуктів та у сфері ветеринарної медицини, а також п’яти голів </w:t>
            </w:r>
            <w:r w:rsidRPr="007B4C26">
              <w:rPr>
                <w:rFonts w:ascii="Times New Roman" w:eastAsia="Times New Roman" w:hAnsi="Times New Roman"/>
                <w:sz w:val="24"/>
                <w:szCs w:val="24"/>
                <w:lang w:val="uk-UA"/>
              </w:rPr>
              <w:t>свійської</w:t>
            </w:r>
            <w:r w:rsidRPr="007B4C26">
              <w:rPr>
                <w:rFonts w:ascii="Times New Roman" w:hAnsi="Times New Roman"/>
                <w:color w:val="000000"/>
                <w:sz w:val="24"/>
                <w:szCs w:val="24"/>
                <w:lang w:val="uk-UA"/>
              </w:rPr>
              <w:t xml:space="preserve"> </w:t>
            </w:r>
            <w:r w:rsidRPr="007B4C26">
              <w:rPr>
                <w:rFonts w:ascii="Times New Roman" w:eastAsia="Times New Roman" w:hAnsi="Times New Roman"/>
                <w:sz w:val="24"/>
                <w:szCs w:val="24"/>
                <w:lang w:val="uk-UA"/>
              </w:rPr>
              <w:t>птиці</w:t>
            </w:r>
            <w:r w:rsidRPr="007B4C26">
              <w:rPr>
                <w:rFonts w:ascii="Times New Roman" w:hAnsi="Times New Roman"/>
                <w:color w:val="000000"/>
                <w:sz w:val="24"/>
                <w:szCs w:val="24"/>
                <w:lang w:val="uk-UA"/>
              </w:rPr>
              <w:t>, кролів на день.</w:t>
            </w:r>
          </w:p>
        </w:tc>
        <w:tc>
          <w:tcPr>
            <w:tcW w:w="3686" w:type="dxa"/>
          </w:tcPr>
          <w:p w:rsidR="002A7DBF" w:rsidRPr="007B4C26" w:rsidRDefault="002A7DBF" w:rsidP="002A7DBF">
            <w:pPr>
              <w:spacing w:before="120" w:after="0" w:line="240" w:lineRule="auto"/>
              <w:ind w:firstLine="31"/>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 зв’язку із внесенням змін до абзацу другого частини другої статті 34 цього Закону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Із 1 січня 2025 року продукти, отримані в результаті забою не на бойні, що має експлуатаційний дозвіл, можуть використовуватися виключно для власного споживання або реалізації на агропромисловому ринку кінцевому споживачу в межах 50 кілометрів від місця забою або в області, в якій він здійснений.</w:t>
            </w:r>
          </w:p>
        </w:tc>
        <w:tc>
          <w:tcPr>
            <w:tcW w:w="5528" w:type="dxa"/>
            <w:shd w:val="clear" w:color="auto" w:fill="auto"/>
          </w:tcPr>
          <w:p w:rsidR="002A7DBF" w:rsidRPr="007B4C26" w:rsidRDefault="001E590B" w:rsidP="002A7DBF">
            <w:pPr>
              <w:spacing w:after="0" w:line="240" w:lineRule="auto"/>
              <w:jc w:val="both"/>
              <w:rPr>
                <w:rFonts w:ascii="Times New Roman" w:hAnsi="Times New Roman"/>
                <w:color w:val="000000"/>
                <w:sz w:val="24"/>
                <w:szCs w:val="24"/>
                <w:lang w:val="uk-UA"/>
              </w:rPr>
            </w:pPr>
            <w:bookmarkStart w:id="45" w:name="_Hlk26978255"/>
            <w:r w:rsidRPr="007B4C26">
              <w:rPr>
                <w:rFonts w:ascii="Times New Roman" w:hAnsi="Times New Roman"/>
                <w:b/>
                <w:color w:val="000000"/>
                <w:sz w:val="24"/>
                <w:szCs w:val="24"/>
                <w:lang w:val="uk-UA"/>
              </w:rPr>
              <w:t>Із 1 липня 2021</w:t>
            </w:r>
            <w:r w:rsidR="002A7DBF" w:rsidRPr="007B4C26">
              <w:rPr>
                <w:rFonts w:ascii="Times New Roman" w:hAnsi="Times New Roman"/>
                <w:b/>
                <w:color w:val="000000"/>
                <w:sz w:val="24"/>
                <w:szCs w:val="24"/>
                <w:lang w:val="uk-UA"/>
              </w:rPr>
              <w:t xml:space="preserve"> року м’ясо та інші продукти забою, отримані в результаті забою не на бойні, що має експлуатаційний дозвіл, можуть використовуватися виключно для власного споживання.</w:t>
            </w:r>
            <w:bookmarkEnd w:id="45"/>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Приведення у відповідність із зобов’язаннями в рамках СОТ та вимогами ЄС (</w:t>
            </w:r>
            <w:r w:rsidRPr="007B4C26">
              <w:rPr>
                <w:rFonts w:ascii="Times New Roman" w:hAnsi="Times New Roman"/>
                <w:bCs/>
                <w:color w:val="000000"/>
                <w:sz w:val="24"/>
                <w:szCs w:val="24"/>
                <w:lang w:val="uk-UA"/>
              </w:rPr>
              <w:t>Регламент № 853/2004               від 29.04.2004).</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36. Обіг харчових продуктів на агропродовольчих ринках</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36. Обіг харчових продуктів на агропродовольчих ринках</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bookmarkStart w:id="46" w:name="_Hlk26978378"/>
            <w:r w:rsidRPr="007B4C26">
              <w:rPr>
                <w:rFonts w:ascii="Times New Roman" w:hAnsi="Times New Roman"/>
                <w:color w:val="000000"/>
                <w:sz w:val="24"/>
                <w:szCs w:val="24"/>
                <w:lang w:val="uk-UA"/>
              </w:rPr>
              <w:t xml:space="preserve">1. Цілі туші або частини туш парнокопитних </w:t>
            </w:r>
            <w:r w:rsidRPr="007B4C26">
              <w:rPr>
                <w:rFonts w:ascii="Times New Roman" w:hAnsi="Times New Roman"/>
                <w:b/>
                <w:color w:val="000000"/>
                <w:sz w:val="24"/>
                <w:szCs w:val="24"/>
                <w:lang w:val="uk-UA"/>
              </w:rPr>
              <w:t>та інших копитних тварин, туші</w:t>
            </w:r>
            <w:r w:rsidRPr="007B4C26">
              <w:rPr>
                <w:rFonts w:ascii="Times New Roman" w:hAnsi="Times New Roman"/>
                <w:color w:val="000000"/>
                <w:sz w:val="24"/>
                <w:szCs w:val="24"/>
                <w:lang w:val="uk-UA"/>
              </w:rPr>
              <w:t xml:space="preserve"> свійської птиці, </w:t>
            </w:r>
            <w:r w:rsidRPr="007B4C26">
              <w:rPr>
                <w:rFonts w:ascii="Times New Roman" w:hAnsi="Times New Roman"/>
                <w:b/>
                <w:color w:val="000000"/>
                <w:sz w:val="24"/>
                <w:szCs w:val="24"/>
                <w:lang w:val="uk-UA"/>
              </w:rPr>
              <w:t>кроликів та малих диких тварин,</w:t>
            </w:r>
            <w:r w:rsidRPr="007B4C26">
              <w:rPr>
                <w:rFonts w:ascii="Times New Roman" w:hAnsi="Times New Roman"/>
                <w:color w:val="000000"/>
                <w:sz w:val="24"/>
                <w:szCs w:val="24"/>
                <w:lang w:val="uk-UA"/>
              </w:rPr>
              <w:t xml:space="preserve"> риба, мед, яйця, молоко </w:t>
            </w:r>
            <w:r w:rsidRPr="007B4C26">
              <w:rPr>
                <w:rFonts w:ascii="Times New Roman" w:hAnsi="Times New Roman"/>
                <w:b/>
                <w:color w:val="000000"/>
                <w:sz w:val="24"/>
                <w:szCs w:val="24"/>
                <w:lang w:val="uk-UA"/>
              </w:rPr>
              <w:t xml:space="preserve">необроблене, сир </w:t>
            </w:r>
            <w:r w:rsidRPr="007B4C26">
              <w:rPr>
                <w:rFonts w:ascii="Times New Roman" w:hAnsi="Times New Roman"/>
                <w:color w:val="000000"/>
                <w:sz w:val="24"/>
                <w:szCs w:val="24"/>
                <w:lang w:val="uk-UA"/>
              </w:rPr>
              <w:t xml:space="preserve">домашнього виробництва і продукти рослинного походження </w:t>
            </w:r>
            <w:r w:rsidRPr="007B4C26">
              <w:rPr>
                <w:rFonts w:ascii="Times New Roman" w:hAnsi="Times New Roman"/>
                <w:color w:val="000000"/>
                <w:sz w:val="24"/>
                <w:szCs w:val="24"/>
                <w:lang w:val="uk-UA"/>
              </w:rPr>
              <w:lastRenderedPageBreak/>
              <w:t xml:space="preserve">можуть </w:t>
            </w:r>
            <w:r w:rsidRPr="007B4C26">
              <w:rPr>
                <w:rFonts w:ascii="Times New Roman" w:hAnsi="Times New Roman"/>
                <w:b/>
                <w:color w:val="000000"/>
                <w:sz w:val="24"/>
                <w:szCs w:val="24"/>
                <w:lang w:val="uk-UA"/>
              </w:rPr>
              <w:t>продаватися</w:t>
            </w:r>
            <w:r w:rsidRPr="007B4C26">
              <w:rPr>
                <w:rFonts w:ascii="Times New Roman" w:hAnsi="Times New Roman"/>
                <w:color w:val="000000"/>
                <w:sz w:val="24"/>
                <w:szCs w:val="24"/>
                <w:lang w:val="uk-UA"/>
              </w:rPr>
              <w:t xml:space="preserve"> на агропродовольчих ринках за умови підтвердження їхньої придатності за результатами </w:t>
            </w:r>
            <w:r w:rsidRPr="007B4C26">
              <w:rPr>
                <w:rFonts w:ascii="Times New Roman" w:hAnsi="Times New Roman"/>
                <w:b/>
                <w:color w:val="000000"/>
                <w:sz w:val="24"/>
                <w:szCs w:val="24"/>
                <w:lang w:val="uk-UA"/>
              </w:rPr>
              <w:t>випробувань (досліджень) акредитованої лабораторії, яка знаходиться</w:t>
            </w:r>
            <w:r w:rsidRPr="007B4C26">
              <w:rPr>
                <w:rFonts w:ascii="Times New Roman" w:hAnsi="Times New Roman"/>
                <w:color w:val="000000"/>
                <w:sz w:val="24"/>
                <w:szCs w:val="24"/>
                <w:lang w:val="uk-UA"/>
              </w:rPr>
              <w:t xml:space="preserve"> на агропродовольчому ринку</w:t>
            </w:r>
            <w:r w:rsidRPr="007B4C26">
              <w:rPr>
                <w:rFonts w:ascii="Times New Roman" w:hAnsi="Times New Roman"/>
                <w:b/>
                <w:color w:val="000000"/>
                <w:sz w:val="24"/>
                <w:szCs w:val="24"/>
                <w:lang w:val="uk-UA"/>
              </w:rPr>
              <w:t>, державним інспектором, який знаходиться на цьому ж ринку. Не підлягають зазначеним випробуванням харчові продукти недомашнього виробництва, які супроводжуються документами, що забезпечують простежуваність продукції.</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 xml:space="preserve">1. Цілі туші або частини туш парнокопитних тварин, туші диких тварин, свійської птиці, кролів, нутрій, риба, мед, яйця, молоко неперероброблене, молочні продукти домашнього виробництва і продукти рослинного </w:t>
            </w:r>
            <w:r w:rsidRPr="007B4C26">
              <w:rPr>
                <w:rFonts w:ascii="Times New Roman" w:hAnsi="Times New Roman"/>
                <w:b/>
                <w:color w:val="000000"/>
                <w:sz w:val="24"/>
                <w:szCs w:val="24"/>
                <w:lang w:val="uk-UA"/>
              </w:rPr>
              <w:lastRenderedPageBreak/>
              <w:t>походження можуть реалізовуватися на агропродовольчих ринках за умови підтвердження їхньої придатності за результатами лабораторних досліджень (випробувань), здійснених відповідно до правил проведення лабораторних досліджень (випробувань) лабораторіями, які забезпечують єдність вимірювань.</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Не підлягають зазначеним лабораторним дослідженням(випробуванням) харчові продукти промислового виробництва, які супроводжуються документами, що забезпечують простежуваність.</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Зміна редакції сприятиме розумінню та інтерпретації відповідних норм цього Закону України.</w:t>
            </w:r>
          </w:p>
        </w:tc>
      </w:tr>
      <w:bookmarkEnd w:id="46"/>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2. Позначка придатності ставиться державним інспектором, який знаходиться на агропродовольчому ринку, на цілі туші або частини туш парнокопитних та інших копитних тварин, на кожну тушу малих диких тварин та свійської птиці, кролів, щодо яких підтверджено придатність для споживання людиною, за результатами випробувань (досліджень) акредитованої лабораторії, яка знаходиться на агропродовольчому ринку. Придатність для споживання людиною продуктів рослинного походження, а також необробленого молока та сиру домашнього виробництва підтверджується державним інспектором за результатами випробувань (досліджень) акредитованої лабораторії.</w:t>
            </w:r>
          </w:p>
        </w:tc>
        <w:tc>
          <w:tcPr>
            <w:tcW w:w="5528" w:type="dxa"/>
            <w:shd w:val="clear" w:color="auto" w:fill="auto"/>
          </w:tcPr>
          <w:p w:rsidR="002A7DBF" w:rsidRPr="007B4C26" w:rsidRDefault="002A7DBF" w:rsidP="002A7DBF">
            <w:pPr>
              <w:pStyle w:val="af7"/>
              <w:spacing w:after="0" w:line="240" w:lineRule="auto"/>
              <w:ind w:left="0"/>
              <w:contextualSpacing w:val="0"/>
              <w:jc w:val="both"/>
              <w:rPr>
                <w:rFonts w:ascii="Times New Roman" w:hAnsi="Times New Roman"/>
                <w:b/>
                <w:color w:val="000000"/>
                <w:sz w:val="24"/>
                <w:szCs w:val="24"/>
                <w:lang w:val="uk-UA"/>
              </w:rPr>
            </w:pPr>
            <w:bookmarkStart w:id="47" w:name="_Hlk26978446"/>
            <w:r w:rsidRPr="007B4C26">
              <w:rPr>
                <w:rFonts w:ascii="Times New Roman" w:hAnsi="Times New Roman"/>
                <w:b/>
                <w:color w:val="000000"/>
                <w:sz w:val="24"/>
                <w:szCs w:val="24"/>
                <w:lang w:val="uk-UA"/>
              </w:rPr>
              <w:t>2. На цілі туші або частини туш парнокопитних тварин, туші диких тварин, свійської птиці, кролів, нутрій наносяться позначки придатності, якщо за результатами лабораторних досліджень (випробувань) підтверджено придатність їх для споживання людиною. Придатність для споживання людиною риби, меду, яєць, молока необробленого, кисломолочних продуктів домашнього виробництва і продуктів рослинного походження підтверджується результатами лабораторних досліджень (випробувань).</w:t>
            </w:r>
            <w:bookmarkEnd w:id="47"/>
          </w:p>
        </w:tc>
        <w:tc>
          <w:tcPr>
            <w:tcW w:w="3686" w:type="dxa"/>
          </w:tcPr>
          <w:p w:rsidR="002A7DBF" w:rsidRPr="007B4C26" w:rsidRDefault="002A7DBF" w:rsidP="002A7DBF">
            <w:pPr>
              <w:pStyle w:val="af7"/>
              <w:spacing w:after="0" w:line="240" w:lineRule="auto"/>
              <w:ind w:left="0"/>
              <w:contextualSpacing w:val="0"/>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3. На тушах, непридатних для споживання людиною, які на підставі результатів лабораторних досліджень (випробувань) </w:t>
            </w:r>
            <w:r w:rsidRPr="007B4C26">
              <w:rPr>
                <w:rFonts w:ascii="Times New Roman" w:hAnsi="Times New Roman"/>
                <w:bCs/>
                <w:color w:val="000000"/>
                <w:sz w:val="24"/>
                <w:szCs w:val="24"/>
                <w:lang w:val="uk-UA"/>
              </w:rPr>
              <w:t xml:space="preserve">не можуть використовуватися для споживання людиною, наносяться насічки на </w:t>
            </w:r>
            <w:r w:rsidRPr="007B4C26">
              <w:rPr>
                <w:rFonts w:ascii="Times New Roman" w:hAnsi="Times New Roman"/>
                <w:b/>
                <w:color w:val="000000"/>
                <w:sz w:val="24"/>
                <w:szCs w:val="24"/>
                <w:lang w:val="uk-UA"/>
              </w:rPr>
              <w:t xml:space="preserve">поверхні усієї </w:t>
            </w:r>
            <w:r w:rsidRPr="007B4C26">
              <w:rPr>
                <w:rFonts w:ascii="Times New Roman" w:hAnsi="Times New Roman"/>
                <w:b/>
                <w:color w:val="000000"/>
                <w:sz w:val="24"/>
                <w:szCs w:val="24"/>
                <w:lang w:val="uk-UA"/>
              </w:rPr>
              <w:lastRenderedPageBreak/>
              <w:t>туші</w:t>
            </w:r>
            <w:r w:rsidRPr="007B4C26">
              <w:rPr>
                <w:rFonts w:ascii="Times New Roman" w:hAnsi="Times New Roman"/>
                <w:bCs/>
                <w:color w:val="000000"/>
                <w:sz w:val="24"/>
                <w:szCs w:val="24"/>
                <w:lang w:val="uk-UA"/>
              </w:rPr>
              <w:t>, що вказують на непридатність продукту для споживання людиною.</w:t>
            </w:r>
          </w:p>
        </w:tc>
        <w:tc>
          <w:tcPr>
            <w:tcW w:w="5528" w:type="dxa"/>
            <w:shd w:val="clear" w:color="auto" w:fill="auto"/>
          </w:tcPr>
          <w:p w:rsidR="002A7DBF" w:rsidRPr="007B4C26" w:rsidRDefault="002A7DBF" w:rsidP="002A7DBF">
            <w:pPr>
              <w:pStyle w:val="af7"/>
              <w:spacing w:after="0" w:line="240" w:lineRule="auto"/>
              <w:ind w:left="0"/>
              <w:contextualSpacing w:val="0"/>
              <w:jc w:val="both"/>
              <w:rPr>
                <w:rFonts w:ascii="Times New Roman" w:hAnsi="Times New Roman"/>
                <w:bCs/>
                <w:color w:val="000000"/>
                <w:sz w:val="24"/>
                <w:szCs w:val="24"/>
                <w:lang w:val="uk-UA"/>
              </w:rPr>
            </w:pPr>
            <w:bookmarkStart w:id="48" w:name="_Hlk26978471"/>
            <w:r w:rsidRPr="007B4C26">
              <w:rPr>
                <w:rFonts w:ascii="Times New Roman" w:hAnsi="Times New Roman"/>
                <w:b/>
                <w:color w:val="000000"/>
                <w:sz w:val="24"/>
                <w:szCs w:val="24"/>
                <w:lang w:val="uk-UA"/>
              </w:rPr>
              <w:lastRenderedPageBreak/>
              <w:t xml:space="preserve">3. На тушах, які на підставі результатів лабораторних досліджень (випробувань) визначено непридатними та які </w:t>
            </w:r>
            <w:r w:rsidRPr="007B4C26">
              <w:rPr>
                <w:rFonts w:ascii="Times New Roman" w:hAnsi="Times New Roman"/>
                <w:bCs/>
                <w:color w:val="000000"/>
                <w:sz w:val="24"/>
                <w:szCs w:val="24"/>
                <w:lang w:val="uk-UA"/>
              </w:rPr>
              <w:t xml:space="preserve">не можуть використовуватися для споживання людиною, наносяться насічки </w:t>
            </w:r>
            <w:r w:rsidRPr="007B4C26">
              <w:rPr>
                <w:rFonts w:ascii="Times New Roman" w:hAnsi="Times New Roman"/>
                <w:b/>
                <w:color w:val="000000"/>
                <w:sz w:val="24"/>
                <w:szCs w:val="24"/>
                <w:lang w:val="uk-UA"/>
              </w:rPr>
              <w:t>на усю поверхню туші</w:t>
            </w:r>
            <w:r w:rsidRPr="007B4C26">
              <w:rPr>
                <w:rFonts w:ascii="Times New Roman" w:hAnsi="Times New Roman"/>
                <w:bCs/>
                <w:color w:val="000000"/>
                <w:sz w:val="24"/>
                <w:szCs w:val="24"/>
                <w:lang w:val="uk-UA"/>
              </w:rPr>
              <w:t xml:space="preserve">, що </w:t>
            </w:r>
            <w:r w:rsidRPr="007B4C26">
              <w:rPr>
                <w:rFonts w:ascii="Times New Roman" w:hAnsi="Times New Roman"/>
                <w:bCs/>
                <w:color w:val="000000"/>
                <w:sz w:val="24"/>
                <w:szCs w:val="24"/>
                <w:lang w:val="uk-UA"/>
              </w:rPr>
              <w:lastRenderedPageBreak/>
              <w:t>вказує на непридатність продукту для споживання людиною.</w:t>
            </w:r>
            <w:bookmarkEnd w:id="48"/>
          </w:p>
        </w:tc>
        <w:tc>
          <w:tcPr>
            <w:tcW w:w="3686" w:type="dxa"/>
          </w:tcPr>
          <w:p w:rsidR="002A7DBF" w:rsidRPr="007B4C26" w:rsidRDefault="002A7DBF" w:rsidP="002A7DBF">
            <w:pPr>
              <w:pStyle w:val="af7"/>
              <w:spacing w:after="0" w:line="240" w:lineRule="auto"/>
              <w:ind w:left="0"/>
              <w:contextualSpacing w:val="0"/>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Уточнення, що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pStyle w:val="ae"/>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3686" w:type="dxa"/>
          </w:tcPr>
          <w:p w:rsidR="002A7DBF" w:rsidRPr="007B4C26" w:rsidRDefault="002A7DBF" w:rsidP="002A7DBF">
            <w:pPr>
              <w:pStyle w:val="ae"/>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pStyle w:val="ae"/>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6. Забороняється реалізація на агропродовольчих ринках усіх лісових грибів, крім білих грибів та грибів промислового виробництва.</w:t>
            </w:r>
          </w:p>
        </w:tc>
        <w:tc>
          <w:tcPr>
            <w:tcW w:w="3686" w:type="dxa"/>
          </w:tcPr>
          <w:p w:rsidR="002A7DBF" w:rsidRPr="007B4C26" w:rsidRDefault="002A7DBF" w:rsidP="002A7DBF">
            <w:pPr>
              <w:pStyle w:val="ae"/>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Зазначені об’єкти несуть підвищенні ризики для життя та здоров’я споживачів.</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pStyle w:val="af7"/>
              <w:spacing w:after="0" w:line="240" w:lineRule="auto"/>
              <w:ind w:left="0"/>
              <w:contextualSpacing w:val="0"/>
              <w:jc w:val="both"/>
              <w:rPr>
                <w:rFonts w:ascii="Times New Roman" w:hAnsi="Times New Roman"/>
                <w:b/>
                <w:color w:val="000000"/>
                <w:sz w:val="24"/>
                <w:szCs w:val="24"/>
                <w:lang w:val="uk-UA"/>
              </w:rPr>
            </w:pPr>
            <w:bookmarkStart w:id="49" w:name="_Hlk26978576"/>
            <w:r w:rsidRPr="007B4C26">
              <w:rPr>
                <w:rFonts w:ascii="Times New Roman" w:hAnsi="Times New Roman"/>
                <w:b/>
                <w:color w:val="000000"/>
                <w:sz w:val="24"/>
                <w:szCs w:val="24"/>
                <w:lang w:val="uk-UA"/>
              </w:rPr>
              <w:t>7. Торгові місця на агропродовольчих ринках надаються адміністрацією (власником) агропродовольчого ринку особам, які здійснюють реалізацію продуктів, зазначених у першому реченні частині першій цієї статті, після надання ними результатів лабораторних досліджень (випробувань).</w:t>
            </w:r>
            <w:bookmarkEnd w:id="49"/>
          </w:p>
        </w:tc>
        <w:tc>
          <w:tcPr>
            <w:tcW w:w="3686" w:type="dxa"/>
          </w:tcPr>
          <w:p w:rsidR="002A7DBF" w:rsidRPr="007B4C26" w:rsidRDefault="002A7DBF" w:rsidP="002A7DBF">
            <w:pPr>
              <w:pStyle w:val="af7"/>
              <w:spacing w:after="0" w:line="240" w:lineRule="auto"/>
              <w:ind w:left="0"/>
              <w:contextualSpacing w:val="0"/>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Узгодження з частиною першою статті 36 цього Закону України. </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37. Вимоги до обігу об'єктів санітарних заходів</w:t>
            </w:r>
          </w:p>
        </w:tc>
        <w:tc>
          <w:tcPr>
            <w:tcW w:w="5528" w:type="dxa"/>
            <w:shd w:val="clear" w:color="auto" w:fill="auto"/>
          </w:tcPr>
          <w:p w:rsidR="002A7DBF" w:rsidRPr="007B4C26" w:rsidRDefault="002A7DBF" w:rsidP="002A7DBF">
            <w:pPr>
              <w:pStyle w:val="ae"/>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37. Вимоги до обігу об'єктів санітарних заходів</w:t>
            </w:r>
          </w:p>
        </w:tc>
        <w:tc>
          <w:tcPr>
            <w:tcW w:w="3686" w:type="dxa"/>
          </w:tcPr>
          <w:p w:rsidR="002A7DBF" w:rsidRPr="007B4C26" w:rsidRDefault="002A7DBF" w:rsidP="002A7DBF">
            <w:pPr>
              <w:pStyle w:val="ae"/>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1. Забороняється:</w:t>
            </w:r>
          </w:p>
        </w:tc>
        <w:tc>
          <w:tcPr>
            <w:tcW w:w="5528" w:type="dxa"/>
            <w:shd w:val="clear" w:color="auto" w:fill="auto"/>
          </w:tcPr>
          <w:p w:rsidR="002A7DBF" w:rsidRPr="007B4C26" w:rsidRDefault="002A7DBF" w:rsidP="002A7DBF">
            <w:pPr>
              <w:pStyle w:val="ae"/>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1. Забороняється:</w:t>
            </w:r>
          </w:p>
        </w:tc>
        <w:tc>
          <w:tcPr>
            <w:tcW w:w="3686" w:type="dxa"/>
          </w:tcPr>
          <w:p w:rsidR="002A7DBF" w:rsidRPr="007B4C26" w:rsidRDefault="002A7DBF" w:rsidP="002A7DBF">
            <w:pPr>
              <w:pStyle w:val="ae"/>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pStyle w:val="ae"/>
              <w:jc w:val="both"/>
              <w:rPr>
                <w:rFonts w:ascii="Times New Roman" w:hAnsi="Times New Roman"/>
                <w:b/>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pStyle w:val="ae"/>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 xml:space="preserve">2) продаж харчових продуктів </w:t>
            </w:r>
            <w:r w:rsidRPr="007B4C26">
              <w:rPr>
                <w:rFonts w:ascii="Times New Roman" w:hAnsi="Times New Roman"/>
                <w:b/>
                <w:color w:val="000000"/>
                <w:sz w:val="24"/>
                <w:szCs w:val="24"/>
                <w:lang w:val="uk-UA"/>
              </w:rPr>
              <w:t>власного</w:t>
            </w:r>
            <w:r w:rsidRPr="007B4C26">
              <w:rPr>
                <w:rFonts w:ascii="Times New Roman" w:hAnsi="Times New Roman"/>
                <w:color w:val="000000"/>
                <w:sz w:val="24"/>
                <w:szCs w:val="24"/>
                <w:lang w:val="uk-UA"/>
              </w:rPr>
              <w:t xml:space="preserve"> домашнього виробництва </w:t>
            </w:r>
            <w:r w:rsidRPr="007B4C26">
              <w:rPr>
                <w:rFonts w:ascii="Times New Roman" w:hAnsi="Times New Roman"/>
                <w:b/>
                <w:color w:val="000000"/>
                <w:sz w:val="24"/>
                <w:szCs w:val="24"/>
                <w:lang w:val="uk-UA"/>
              </w:rPr>
              <w:t>не на агропродовольчих ринках</w:t>
            </w: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50" w:name="_Hlk26978670"/>
            <w:r w:rsidRPr="007B4C26">
              <w:rPr>
                <w:rFonts w:ascii="Times New Roman" w:hAnsi="Times New Roman"/>
                <w:color w:val="000000"/>
                <w:sz w:val="24"/>
                <w:szCs w:val="24"/>
                <w:lang w:val="uk-UA"/>
              </w:rPr>
              <w:t xml:space="preserve">2) продаж харчових продуктів домашнього виробництва </w:t>
            </w:r>
            <w:r w:rsidRPr="007B4C26">
              <w:rPr>
                <w:rFonts w:ascii="Times New Roman" w:hAnsi="Times New Roman"/>
                <w:b/>
                <w:color w:val="000000"/>
                <w:sz w:val="24"/>
                <w:szCs w:val="24"/>
                <w:lang w:val="uk-UA"/>
              </w:rPr>
              <w:t>(крім непереробленого молока та/або молочних продуктів домашнього виробництва на агропродовольчих ринках)</w:t>
            </w:r>
            <w:r w:rsidRPr="007B4C26">
              <w:rPr>
                <w:rFonts w:ascii="Times New Roman" w:hAnsi="Times New Roman"/>
                <w:color w:val="000000"/>
                <w:sz w:val="24"/>
                <w:szCs w:val="24"/>
                <w:lang w:val="uk-UA"/>
              </w:rPr>
              <w:t>;</w:t>
            </w:r>
            <w:bookmarkEnd w:id="50"/>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Зміна редакції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bookmarkStart w:id="51" w:name="_Hlk26978703"/>
            <w:r w:rsidRPr="007B4C26">
              <w:rPr>
                <w:rFonts w:ascii="Times New Roman" w:hAnsi="Times New Roman"/>
                <w:b/>
                <w:color w:val="000000"/>
                <w:sz w:val="24"/>
                <w:szCs w:val="24"/>
                <w:lang w:val="uk-UA"/>
              </w:rPr>
              <w:t>8) виправляти маркування неперероблених харчових продуктів тваринного походження.</w:t>
            </w:r>
            <w:bookmarkEnd w:id="51"/>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Неперероблені продукти тваринного походження це харчові продукти, які не піддавалися переробці, крім поділу на частини, розрізання, виділення кісток, рублення, ламання, зняття шкіри, чищення, тримінгу, зняття шкарлупи або іншої оболонки, охолодження, замороження та розмороження первинна інформація зазначена </w:t>
            </w:r>
            <w:r w:rsidRPr="007B4C26">
              <w:rPr>
                <w:rFonts w:ascii="Times New Roman" w:hAnsi="Times New Roman"/>
                <w:color w:val="000000"/>
                <w:sz w:val="24"/>
                <w:szCs w:val="24"/>
                <w:lang w:val="uk-UA"/>
              </w:rPr>
              <w:lastRenderedPageBreak/>
              <w:t xml:space="preserve">на маркуванні виробником має бути не змінною, в іншому випадку такий продукт може нести загрозу здоров’ю або вводити споживача в оману. </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lastRenderedPageBreak/>
              <w:t>2. Забороняється також обіг об'єктів санітарних заходів, якщо ці об'єкти:</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2. Забороняється також обіг об'єктів санітарних заходів, якщо ці об'єкти: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3) неправильно марковані;</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bookmarkStart w:id="52" w:name="_Hlk26978745"/>
            <w:r w:rsidRPr="007B4C26">
              <w:rPr>
                <w:rFonts w:ascii="Times New Roman" w:hAnsi="Times New Roman"/>
                <w:color w:val="000000"/>
                <w:sz w:val="24"/>
                <w:szCs w:val="24"/>
                <w:lang w:val="uk-UA"/>
              </w:rPr>
              <w:t xml:space="preserve">3) неправильно марковані </w:t>
            </w:r>
            <w:r w:rsidRPr="007B4C26">
              <w:rPr>
                <w:rFonts w:ascii="Times New Roman" w:hAnsi="Times New Roman"/>
                <w:b/>
                <w:bCs/>
                <w:color w:val="000000"/>
                <w:sz w:val="24"/>
                <w:szCs w:val="24"/>
                <w:lang w:val="uk-UA"/>
              </w:rPr>
              <w:t>і, в тому числі, мають дату</w:t>
            </w:r>
            <w:r w:rsidRPr="007B4C26">
              <w:rPr>
                <w:rFonts w:ascii="Times New Roman" w:hAnsi="Times New Roman"/>
                <w:b/>
                <w:color w:val="000000"/>
                <w:sz w:val="24"/>
                <w:szCs w:val="24"/>
                <w:lang w:val="uk-UA"/>
              </w:rPr>
              <w:t xml:space="preserve"> «вжити до» або мінімальний термін придатності харчового продукту, що минули;</w:t>
            </w:r>
          </w:p>
          <w:bookmarkEnd w:id="52"/>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вимогами Закону України № 2639-VIII «Про інформацію для споживачів щодо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Харчові продукти, зазначені у пунктах 2 і 3 цієї частини, підлягають вилученню з обігу та/або відкликанню відповідно до вимог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53" w:name="_Hlk26978866"/>
            <w:r w:rsidRPr="007B4C26">
              <w:rPr>
                <w:rFonts w:ascii="Times New Roman" w:hAnsi="Times New Roman"/>
                <w:color w:val="000000"/>
                <w:sz w:val="24"/>
                <w:szCs w:val="24"/>
                <w:lang w:val="uk-UA"/>
              </w:rPr>
              <w:t xml:space="preserve">Харчові продукти, зазначені у </w:t>
            </w:r>
            <w:r w:rsidRPr="007B4C26">
              <w:rPr>
                <w:rFonts w:ascii="Times New Roman" w:hAnsi="Times New Roman"/>
                <w:b/>
                <w:color w:val="000000"/>
                <w:sz w:val="24"/>
                <w:szCs w:val="24"/>
                <w:lang w:val="uk-UA"/>
              </w:rPr>
              <w:t>цій частині</w:t>
            </w:r>
            <w:r w:rsidRPr="007B4C26">
              <w:rPr>
                <w:rFonts w:ascii="Times New Roman" w:hAnsi="Times New Roman"/>
                <w:color w:val="000000"/>
                <w:sz w:val="24"/>
                <w:szCs w:val="24"/>
                <w:lang w:val="uk-UA"/>
              </w:rPr>
              <w:t xml:space="preserve">, підлягають </w:t>
            </w:r>
            <w:r w:rsidRPr="007B4C26">
              <w:rPr>
                <w:rFonts w:ascii="Times New Roman" w:hAnsi="Times New Roman"/>
                <w:b/>
                <w:color w:val="000000"/>
                <w:sz w:val="24"/>
                <w:szCs w:val="24"/>
                <w:lang w:val="uk-UA"/>
              </w:rPr>
              <w:t>відкликанню та/або вилученню</w:t>
            </w:r>
            <w:r w:rsidRPr="007B4C26">
              <w:rPr>
                <w:rFonts w:ascii="Times New Roman" w:hAnsi="Times New Roman"/>
                <w:color w:val="000000"/>
                <w:sz w:val="24"/>
                <w:szCs w:val="24"/>
                <w:lang w:val="uk-UA"/>
              </w:rPr>
              <w:t xml:space="preserve"> з обігу відповідно до вимог цього Закону.</w:t>
            </w:r>
            <w:bookmarkEnd w:id="53"/>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Зміна редакції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color w:val="000000"/>
                <w:sz w:val="24"/>
                <w:szCs w:val="24"/>
                <w:lang w:val="uk-UA"/>
              </w:rPr>
              <w:t>Стаття 38. Виробництво та обіг новітнього харчового продукту чи інгредієнта</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1. Новітній харчовий продукт чи інгредієнт повинен бути таким, що:</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не становить загрозу для здоров'я людини;</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його характеристики не вводять споживача в оману;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3) якщо новітній харчовий продукт розроблений на заміну звичайного, кількість поживних та інших речовин, енергії, що отримуватиме споживач за нормальних умов його споживання, не відрізнятиметься більше значень природних варіацій від тих, що отримуються від звичайного харчового продукту.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Забороняється обіг новітнього харчового продукту чи інгредієнта за відсутності державної реєстрації, проведеної центральним органом виконавчої влади, що формує та забезпечує реалізацію державної політики у сфері охорони здоров'я.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Критеріями, що відрізняють новітній харчовий продукт чи інгредієнт від звичайних, є такі:</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харчовий продукт чи інгредієнт не має історії безпечного споживання в Україні і має значну зміну та/або вплив внаслідок:</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застосування процесу вирощування тварин та/або рослин, що раніше не застосовувався для цих цілей;</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вироблення шляхом застосування виробничого процесу, який раніше не використовувався для цього виду продукту чи інгредієнта;</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харчовий продукт чи інгредієнт не має історії безпечного споживання в Україні, але має історію безпечного споживання в іншій країні/країнах і значну зміну та/або вплив.</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4. Під терміном "історія безпечного споживання" розуміють дані про споживання харчового продукту чи інгредієнта як елементу звичайного раціону населення країни або частини країни, що не містить даних про негативний вплив такого продукту або інгредієнта на здоров'я людей. Такі дані можуть, зокрема, включати результати наукових досліджень, статистичних спостережень.</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5. Під терміном "значна зміна та/або вплив харчового продукту чи інгредієнта" розуміють зміну та/або вплив харчового продукту чи інгредієнта, які за досвідом оператора ринку та/або відповідно до наукових даних перевищують більш як на 100 відсотків значення звичайних (тобто тих, що зустрічалися раніше) варіацій у звичайних харчових продуктах чи інгредієнтах або тих варіацій, що мали місце у вже зареєстрованих новітніх харчових продуктах чи інгредієнтах, таких параметрів: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 склад, структура, поживна цінність харчового продукту чи інгредієнта, його фізіологічний ефект;</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спосіб, у який харчовий продукт чи інгредієнт метаболізується в організмі людини;</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3) безпечність харчового продукту чи інгредієнта.</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6. До новітніх харчових продуктів не належать необроблені харчові продукти, що не мають історії безпечного споживання в Україні, але мають історію безпечного споживання в інших країнах або їх частинах.</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7. До новітніх харчових продуктів не належить вода питна будь-якого походження у будь-яких ємностях.</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8. Оператор ринку, який збирається вводити новітній харчовий продукт в обіг на території України, подає заяву на проведення державної реєстрації до центрального органу виконавчої влади, що формує та забезпечує реалізацію державної політики у сфері охорони здоров'я. До заяви додається документація, яка містить інформацію про те, що новітній харчовий продукт відповідає положенням частини першої цієї статті.</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9. Державна реєстрація здійснюється протягом строку, зазначеного у статті 29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10. Виключною підставою для відмови в державній реєстрації новітніх харчових продуктів є невідповідність вимогам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11. Після державної реєстрації та внесення новітнього харчового продукту чи інгредієнта до Реєстру новітніх харчових продуктів чи інгредієнтів будь-який оператор ринку має право виробляти та вводити в обіг такий харчовий продукт чи інгредієнт з урахуванням </w:t>
            </w:r>
            <w:r w:rsidRPr="007B4C26">
              <w:rPr>
                <w:rFonts w:ascii="Times New Roman" w:hAnsi="Times New Roman"/>
                <w:b/>
                <w:color w:val="000000"/>
                <w:sz w:val="24"/>
                <w:szCs w:val="24"/>
                <w:lang w:val="uk-UA"/>
              </w:rPr>
              <w:lastRenderedPageBreak/>
              <w:t>положень законодавства про захист прав інтелектуальної власності.</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12. Положення цієї статті не поширюються на виробництво та/або обіг новітнього харчового продукту, який вміщує, складається або виробляється з генетично модифікованих організмів, а також на харчові добавки, ароматизатори та ензими.</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із вимогами Регламенту ЄС № 283/2015 </w:t>
            </w:r>
            <w:r w:rsidRPr="007B4C26">
              <w:rPr>
                <w:rFonts w:ascii="Times New Roman" w:hAnsi="Times New Roman"/>
                <w:sz w:val="24"/>
                <w:szCs w:val="24"/>
                <w:lang w:val="uk-UA"/>
              </w:rPr>
              <w:t>«Про новітні харчові продукти»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trike/>
                <w:color w:val="000000"/>
                <w:sz w:val="24"/>
                <w:szCs w:val="24"/>
                <w:lang w:val="uk-UA"/>
              </w:rPr>
            </w:pPr>
            <w:r w:rsidRPr="007B4C26">
              <w:rPr>
                <w:rFonts w:ascii="Times New Roman" w:hAnsi="Times New Roman"/>
                <w:color w:val="000000"/>
                <w:sz w:val="24"/>
                <w:szCs w:val="24"/>
                <w:lang w:val="uk-UA"/>
              </w:rPr>
              <w:t>Стаття 40. Загальні вимоги до операторів ринку, які здійснюють первинне виробництво та ведення записів щодо забезпечення безпечності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40. Загальні вимоги до операторів ринку, які здійснюють первинне виробництво та ведення записів щодо забезпечення безпечності харчових продуктів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sz w:val="24"/>
                <w:szCs w:val="24"/>
                <w:lang w:val="uk-UA"/>
              </w:rPr>
              <w:t xml:space="preserve">3. Оператори ринку, які займаються збором врожаю або виробництвом продуктів рослинного походження, зобов'язані здійснювати дії, зазначені в частині другій цієї статті, крім дій, зазначених у пунктах 3, 8 та 10, а також </w:t>
            </w:r>
            <w:bookmarkStart w:id="54" w:name="_Hlk26978993"/>
            <w:r w:rsidRPr="007B4C26">
              <w:rPr>
                <w:rFonts w:ascii="Times New Roman" w:hAnsi="Times New Roman"/>
                <w:sz w:val="24"/>
                <w:szCs w:val="24"/>
                <w:lang w:val="uk-UA"/>
              </w:rPr>
              <w:t xml:space="preserve">використовувати засоби захисту рослин </w:t>
            </w:r>
            <w:bookmarkEnd w:id="54"/>
            <w:r w:rsidRPr="007B4C26">
              <w:rPr>
                <w:rFonts w:ascii="Times New Roman" w:hAnsi="Times New Roman"/>
                <w:sz w:val="24"/>
                <w:szCs w:val="24"/>
                <w:lang w:val="uk-UA"/>
              </w:rPr>
              <w:t>відповідно до вимог законодавства.</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 xml:space="preserve">3. Оператори ринку, які займаються збором врожаю або виробництвом продуктів рослинного походження, зобов'язані здійснювати дії, зазначені в частині другій цієї статті, крім дій, зазначених у пунктах 3, 8 та 10, а також використовувати засоби захисту рослин </w:t>
            </w:r>
            <w:r w:rsidRPr="007B4C26">
              <w:rPr>
                <w:rFonts w:ascii="Times New Roman" w:hAnsi="Times New Roman"/>
                <w:b/>
                <w:bCs/>
                <w:sz w:val="24"/>
                <w:szCs w:val="24"/>
                <w:lang w:val="uk-UA"/>
              </w:rPr>
              <w:t>та біоциди</w:t>
            </w:r>
            <w:r w:rsidRPr="007B4C26">
              <w:rPr>
                <w:rFonts w:ascii="Times New Roman" w:hAnsi="Times New Roman"/>
                <w:bCs/>
                <w:sz w:val="24"/>
                <w:szCs w:val="24"/>
                <w:lang w:val="uk-UA"/>
              </w:rPr>
              <w:t xml:space="preserve"> відповідно до вимог законодавства.</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Проведено у відповідність згідно Проєкту Закону «Про внесення змін до Закону України «Про захист рослин»</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sz w:val="24"/>
                <w:szCs w:val="24"/>
                <w:lang w:val="uk-UA"/>
              </w:rPr>
              <w:t>7. Оператори ринку, які займаються збором врожаю або виробництвом продуктів рослинного походження, ведуть записи щодо:</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sz w:val="24"/>
                <w:szCs w:val="24"/>
                <w:lang w:val="uk-UA"/>
              </w:rPr>
              <w:t>7. Оператори ринку, які займаються збором врожаю або виробництвом продуктів рослинного походження, ведуть записи щодо:</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1) використання засобів захисту рослин;</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sz w:val="24"/>
                <w:szCs w:val="24"/>
                <w:lang w:val="uk-UA"/>
              </w:rPr>
              <w:t>1) використання засобів захисту рослин</w:t>
            </w:r>
            <w:r w:rsidRPr="007B4C26">
              <w:rPr>
                <w:rFonts w:ascii="Times New Roman" w:hAnsi="Times New Roman"/>
                <w:b/>
                <w:sz w:val="24"/>
                <w:szCs w:val="24"/>
                <w:lang w:val="uk-UA"/>
              </w:rPr>
              <w:t xml:space="preserve"> та біоцидів</w:t>
            </w: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Cs/>
                <w:sz w:val="24"/>
                <w:szCs w:val="24"/>
                <w:lang w:val="uk-UA"/>
              </w:rPr>
              <w:t>Проведено у відповідність згідно із Проєктом Закону «Про внесення змін до Закону України «Про захист рослин»</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3) результатів відповідних досліджень (випробувань) зразків рослин або інших зразків.</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3) результатів відповідних досліджень (випробувань) зразків рослин або інших зразків.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45. Гігієнічні вимоги до обладнання та інвентарю</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color w:val="000000"/>
                <w:sz w:val="24"/>
                <w:szCs w:val="24"/>
                <w:lang w:val="uk-UA"/>
              </w:rPr>
              <w:t>Стаття 45. Гігієнічні вимоги до обладнання та інвентарю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
                <w:color w:val="000000"/>
                <w:sz w:val="24"/>
                <w:szCs w:val="24"/>
                <w:lang w:val="uk-UA"/>
              </w:rPr>
              <w:lastRenderedPageBreak/>
              <w:t>2. Обладнання має бути каліброваним відповідно до законодавства.</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bookmarkStart w:id="55" w:name="_Hlk25932751"/>
            <w:r w:rsidRPr="007B4C26">
              <w:rPr>
                <w:rFonts w:ascii="Times New Roman" w:hAnsi="Times New Roman"/>
                <w:b/>
                <w:color w:val="000000"/>
                <w:sz w:val="24"/>
                <w:szCs w:val="24"/>
                <w:lang w:val="uk-UA"/>
              </w:rPr>
              <w:t xml:space="preserve">2. </w:t>
            </w:r>
            <w:r w:rsidRPr="007B4C26">
              <w:rPr>
                <w:rFonts w:ascii="Times New Roman" w:hAnsi="Times New Roman"/>
                <w:b/>
                <w:sz w:val="24"/>
                <w:szCs w:val="24"/>
                <w:lang w:val="uk-UA"/>
              </w:rPr>
              <w:t>Оператори ринку повинні запровадити такі заходи для забезпечення роботи обладнання та засобів вимірювальної техніки, що є достатніми для виробництва харчових продуктів, які відповідають вимогам законодавства про безпечність та окремі показники якості харчових продуктів. Засоби вимірювальної техніки повинні відповідати вимогам законодавства про метрологію та метрологічну діяльність</w:t>
            </w:r>
            <w:bookmarkEnd w:id="55"/>
            <w:r w:rsidRPr="007B4C26">
              <w:rPr>
                <w:rFonts w:ascii="Times New Roman" w:hAnsi="Times New Roman"/>
                <w:b/>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Згідно закону України №1314-</w:t>
            </w:r>
            <w:r w:rsidRPr="007B4C26">
              <w:rPr>
                <w:rFonts w:ascii="Times New Roman" w:hAnsi="Times New Roman"/>
                <w:color w:val="000000"/>
                <w:sz w:val="24"/>
                <w:szCs w:val="24"/>
              </w:rPr>
              <w:t>VII</w:t>
            </w:r>
            <w:r w:rsidRPr="007B4C26">
              <w:rPr>
                <w:rFonts w:ascii="Times New Roman" w:hAnsi="Times New Roman"/>
                <w:color w:val="000000"/>
                <w:sz w:val="24"/>
                <w:szCs w:val="24"/>
                <w:lang w:val="uk-UA"/>
              </w:rPr>
              <w:t xml:space="preserve"> «Про метрологію та метрологічну діяльність» калібрування є досить складним процесом, виконати який операторам ринку, особливо малим, є важко, а основне, не завжди потрібно. Запропоновані зміни чітко встановлюють мету – забезпечити правильну роботу засобів вимірювальної техніки та обладнання. Оператор ринку сам визначає яким способом.</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Стаття 48. Вимоги до гігієни персоналу потужностей, який працює у зоні поводження з харчовими продуктами</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color w:val="000000"/>
                <w:sz w:val="24"/>
                <w:szCs w:val="24"/>
                <w:lang w:val="uk-UA"/>
              </w:rPr>
              <w:t>Стаття 48. Вимоги до гігієни персоналу потужностей, який працює у зоні поводження з харчовими продуктами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bookmarkStart w:id="56" w:name="_Hlk26979154"/>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
                <w:color w:val="000000"/>
                <w:sz w:val="24"/>
                <w:szCs w:val="24"/>
                <w:lang w:val="uk-UA"/>
              </w:rPr>
              <w:t>2. Забороняється допускати до безпосередньої роботи з харчовими продуктами персонал, який має медичні протипоказання до роботи з харчовими продуктами та/або хворіє та/або є носієм хвороб, що можуть бути передані через харчові продукти, а також у разі, коли існує вірогідність прямого і непрямого забруднення харчових продуктів. Персонал потужностей, який має зазначені симптоми та може перебувати в контакті з харчовими продуктами, має негайно повідомити про це оператору ринку.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Очікується, що зазначена норма деталізує регулювання часини першої статті 48 цього Закону, що сприятиме зниженню ризиків для життя та здоров’я людини внаслідок споживання харчових продуктів.</w:t>
            </w:r>
          </w:p>
        </w:tc>
      </w:tr>
      <w:bookmarkEnd w:id="56"/>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62. Перелік адміністративних послуг та розмір плати за їх надання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62. Перелік адміністративних послуг та розмір плати за їх надання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Адміністративними послугами у сфері безпечності харчових продуктів є:</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w:t>
            </w:r>
            <w:r w:rsidRPr="007B4C26">
              <w:rPr>
                <w:rFonts w:ascii="Times New Roman" w:hAnsi="Times New Roman"/>
                <w:b/>
                <w:color w:val="000000"/>
                <w:sz w:val="24"/>
                <w:szCs w:val="24"/>
                <w:lang w:val="uk-UA"/>
              </w:rPr>
              <w:t>Адміністративною послугою у сфері безпечності харчових продуктів є видача експлуатаційного дозволу.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переліку адміністративних послуг у відповідній сфері.</w:t>
            </w:r>
          </w:p>
        </w:tc>
      </w:tr>
      <w:tr w:rsidR="002A7DBF" w:rsidRPr="007B4C26" w:rsidTr="00510C96">
        <w:trPr>
          <w:gridAfter w:val="1"/>
          <w:wAfter w:w="25" w:type="dxa"/>
          <w:trHeight w:val="841"/>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lastRenderedPageBreak/>
              <w:t>1) державна реєстрація: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новітніх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харчових добавок;</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ароматизаторів,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ензимів;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допоміжних матеріалів для переробки та матеріалів, що контактують з харчовими продуктами, які вперше вводяться в обіг та/або вперше використовуються на території України;</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вод природних мінеральних;</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bCs/>
                <w:color w:val="000000"/>
                <w:sz w:val="24"/>
                <w:szCs w:val="24"/>
                <w:lang w:val="uk-UA"/>
              </w:rPr>
              <w:t>Виключити</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Cs/>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Cs/>
                <w:sz w:val="24"/>
                <w:szCs w:val="24"/>
                <w:lang w:val="uk-UA"/>
              </w:rPr>
            </w:pPr>
          </w:p>
        </w:tc>
      </w:tr>
      <w:tr w:rsidR="002A7DBF" w:rsidRPr="00974C12" w:rsidTr="00E4366E">
        <w:trPr>
          <w:gridAfter w:val="1"/>
          <w:wAfter w:w="25" w:type="dxa"/>
        </w:trPr>
        <w:tc>
          <w:tcPr>
            <w:tcW w:w="14567" w:type="dxa"/>
            <w:gridSpan w:val="3"/>
            <w:shd w:val="clear" w:color="auto" w:fill="auto"/>
          </w:tcPr>
          <w:p w:rsidR="002A7DBF" w:rsidRPr="007B4C26" w:rsidRDefault="002A7DBF" w:rsidP="002A7DBF">
            <w:pPr>
              <w:spacing w:after="0" w:line="240" w:lineRule="auto"/>
              <w:jc w:val="center"/>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Закон України «Про Перелік документів дозвільного характеру у сфері господарської діяльності» </w:t>
            </w:r>
          </w:p>
          <w:p w:rsidR="002A7DBF" w:rsidRPr="007B4C26" w:rsidRDefault="00DA27F7" w:rsidP="002A7DBF">
            <w:pPr>
              <w:spacing w:after="0" w:line="240" w:lineRule="auto"/>
              <w:jc w:val="center"/>
              <w:rPr>
                <w:rFonts w:ascii="Times New Roman" w:hAnsi="Times New Roman"/>
                <w:color w:val="0070C0"/>
                <w:sz w:val="24"/>
                <w:szCs w:val="24"/>
                <w:lang w:val="uk-UA"/>
              </w:rPr>
            </w:pPr>
            <w:hyperlink r:id="rId9" w:anchor="n26" w:tgtFrame="_blank" w:history="1">
              <w:r w:rsidR="002A7DBF" w:rsidRPr="007B4C26">
                <w:rPr>
                  <w:rFonts w:ascii="Times New Roman" w:hAnsi="Times New Roman"/>
                  <w:b/>
                  <w:color w:val="000000"/>
                  <w:sz w:val="24"/>
                  <w:szCs w:val="24"/>
                  <w:lang w:val="uk-UA"/>
                </w:rPr>
                <w:t>Перелік документів дозвільного характеру у сфері господарської діяльності</w:t>
              </w:r>
            </w:hyperlink>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70C0"/>
                <w:sz w:val="24"/>
                <w:szCs w:val="24"/>
                <w:lang w:val="uk-UA"/>
              </w:rPr>
            </w:pPr>
          </w:p>
        </w:tc>
      </w:tr>
      <w:tr w:rsidR="002A7DBF" w:rsidRPr="00974C12" w:rsidTr="00E4366E">
        <w:trPr>
          <w:gridAfter w:val="1"/>
          <w:wAfter w:w="25" w:type="dxa"/>
          <w:trHeight w:val="571"/>
        </w:trPr>
        <w:tc>
          <w:tcPr>
            <w:tcW w:w="5353" w:type="dxa"/>
            <w:shd w:val="clear" w:color="auto" w:fill="auto"/>
          </w:tcPr>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575"/>
              <w:gridCol w:w="1861"/>
              <w:gridCol w:w="2685"/>
            </w:tblGrid>
            <w:tr w:rsidR="002A7DBF" w:rsidRPr="00974C12" w:rsidTr="006F3D7E">
              <w:trPr>
                <w:trHeight w:val="3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rsidR="002A7DBF" w:rsidRPr="007B4C26" w:rsidRDefault="002A7DBF" w:rsidP="002A7DBF">
                  <w:pPr>
                    <w:spacing w:after="0" w:line="240" w:lineRule="auto"/>
                    <w:rPr>
                      <w:rFonts w:ascii="Times New Roman" w:eastAsia="Times New Roman" w:hAnsi="Times New Roman"/>
                      <w:color w:val="000000"/>
                      <w:sz w:val="24"/>
                      <w:szCs w:val="24"/>
                      <w:lang w:val="uk-UA"/>
                    </w:rPr>
                  </w:pPr>
                  <w:r w:rsidRPr="007B4C26">
                    <w:rPr>
                      <w:rFonts w:ascii="Times New Roman" w:eastAsia="Times New Roman" w:hAnsi="Times New Roman"/>
                      <w:color w:val="000000"/>
                      <w:sz w:val="24"/>
                      <w:szCs w:val="24"/>
                      <w:lang w:val="uk-UA"/>
                    </w:rPr>
                    <w:t>81</w:t>
                  </w:r>
                </w:p>
              </w:tc>
              <w:tc>
                <w:tcPr>
                  <w:tcW w:w="1861" w:type="dxa"/>
                  <w:tcBorders>
                    <w:top w:val="single" w:sz="6" w:space="0" w:color="000000"/>
                    <w:left w:val="single" w:sz="6" w:space="0" w:color="000000"/>
                    <w:bottom w:val="single" w:sz="6" w:space="0" w:color="000000"/>
                    <w:right w:val="single" w:sz="6" w:space="0" w:color="000000"/>
                  </w:tcBorders>
                  <w:shd w:val="clear" w:color="auto" w:fill="auto"/>
                </w:tcPr>
                <w:p w:rsidR="002A7DBF" w:rsidRPr="007B4C26" w:rsidRDefault="002A7DBF" w:rsidP="002A7DBF">
                  <w:pPr>
                    <w:spacing w:after="0" w:line="240" w:lineRule="auto"/>
                    <w:rPr>
                      <w:rFonts w:ascii="Times New Roman" w:eastAsia="Times New Roman" w:hAnsi="Times New Roman"/>
                      <w:color w:val="000000"/>
                      <w:sz w:val="24"/>
                      <w:szCs w:val="24"/>
                      <w:lang w:val="uk-UA"/>
                    </w:rPr>
                  </w:pPr>
                  <w:r w:rsidRPr="007B4C26">
                    <w:rPr>
                      <w:rFonts w:ascii="Times New Roman" w:eastAsia="Times New Roman" w:hAnsi="Times New Roman"/>
                      <w:color w:val="000000"/>
                      <w:sz w:val="24"/>
                      <w:szCs w:val="24"/>
                      <w:lang w:val="uk-UA"/>
                    </w:rPr>
                    <w:t>Експлуатаційні дозволи для потужностей (об’єктів):</w:t>
                  </w:r>
                </w:p>
                <w:p w:rsidR="002A7DBF" w:rsidRPr="007B4C26" w:rsidRDefault="002A7DBF" w:rsidP="002A7DBF">
                  <w:pPr>
                    <w:spacing w:after="0" w:line="240" w:lineRule="auto"/>
                    <w:rPr>
                      <w:rFonts w:ascii="Times New Roman" w:eastAsia="Times New Roman" w:hAnsi="Times New Roman"/>
                      <w:color w:val="000000"/>
                      <w:sz w:val="24"/>
                      <w:szCs w:val="24"/>
                      <w:lang w:val="uk-UA"/>
                    </w:rPr>
                  </w:pPr>
                  <w:r w:rsidRPr="007B4C26">
                    <w:rPr>
                      <w:rFonts w:ascii="Times New Roman" w:eastAsia="Times New Roman" w:hAnsi="Times New Roman"/>
                      <w:color w:val="000000"/>
                      <w:sz w:val="24"/>
                      <w:szCs w:val="24"/>
                      <w:lang w:val="uk-UA"/>
                    </w:rPr>
                    <w:t>з переробки неїстівних продуктів тваринного походження</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2A7DBF" w:rsidRPr="007B4C26" w:rsidRDefault="002A7DBF" w:rsidP="002A7DBF">
                  <w:pPr>
                    <w:spacing w:after="0" w:line="240" w:lineRule="auto"/>
                    <w:rPr>
                      <w:rFonts w:ascii="Times New Roman" w:eastAsia="Times New Roman" w:hAnsi="Times New Roman"/>
                      <w:color w:val="000000"/>
                      <w:sz w:val="24"/>
                      <w:szCs w:val="24"/>
                      <w:lang w:val="uk-UA"/>
                    </w:rPr>
                  </w:pPr>
                  <w:r w:rsidRPr="007B4C26">
                    <w:rPr>
                      <w:rFonts w:ascii="Times New Roman" w:eastAsia="Times New Roman" w:hAnsi="Times New Roman"/>
                      <w:color w:val="000000"/>
                      <w:sz w:val="24"/>
                      <w:szCs w:val="24"/>
                      <w:lang w:val="uk-UA"/>
                    </w:rPr>
                    <w:t>Закон України «Про ветеринарну медицину»</w:t>
                  </w:r>
                </w:p>
              </w:tc>
            </w:tr>
          </w:tbl>
          <w:p w:rsidR="002A7DBF" w:rsidRPr="007B4C26" w:rsidRDefault="002A7DBF" w:rsidP="002A7DBF">
            <w:pPr>
              <w:spacing w:after="0" w:line="240" w:lineRule="auto"/>
              <w:jc w:val="both"/>
              <w:rPr>
                <w:rFonts w:ascii="Times New Roman" w:hAnsi="Times New Roman"/>
                <w:b/>
                <w:sz w:val="24"/>
                <w:szCs w:val="24"/>
                <w:lang w:val="uk-UA"/>
              </w:rPr>
            </w:pPr>
          </w:p>
        </w:tc>
        <w:tc>
          <w:tcPr>
            <w:tcW w:w="5528" w:type="dxa"/>
            <w:shd w:val="clear" w:color="auto" w:fill="auto"/>
          </w:tcPr>
          <w:p w:rsidR="002A7DBF" w:rsidRPr="007B4C26" w:rsidRDefault="002A7DBF" w:rsidP="002A7DBF">
            <w:pPr>
              <w:shd w:val="clear" w:color="auto" w:fill="FFFFFF"/>
              <w:spacing w:after="150" w:line="240" w:lineRule="auto"/>
              <w:jc w:val="both"/>
              <w:rPr>
                <w:rFonts w:ascii="Times New Roman" w:eastAsia="Times New Roman" w:hAnsi="Times New Roman"/>
                <w:color w:val="000000"/>
                <w:sz w:val="24"/>
                <w:szCs w:val="24"/>
                <w:lang w:val="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594"/>
              <w:gridCol w:w="1852"/>
              <w:gridCol w:w="2850"/>
            </w:tblGrid>
            <w:tr w:rsidR="002A7DBF" w:rsidRPr="00974C12" w:rsidTr="00E4366E">
              <w:trPr>
                <w:trHeight w:val="385"/>
              </w:trPr>
              <w:tc>
                <w:tcPr>
                  <w:tcW w:w="594" w:type="dxa"/>
                  <w:tcBorders>
                    <w:top w:val="single" w:sz="6" w:space="0" w:color="000000"/>
                    <w:left w:val="single" w:sz="6" w:space="0" w:color="000000"/>
                    <w:bottom w:val="single" w:sz="6" w:space="0" w:color="000000"/>
                    <w:right w:val="single" w:sz="6" w:space="0" w:color="000000"/>
                  </w:tcBorders>
                  <w:shd w:val="clear" w:color="auto" w:fill="auto"/>
                </w:tcPr>
                <w:p w:rsidR="002A7DBF" w:rsidRPr="007B4C26" w:rsidRDefault="002A7DBF" w:rsidP="002A7DBF">
                  <w:pPr>
                    <w:spacing w:before="150" w:after="150" w:line="240" w:lineRule="auto"/>
                    <w:jc w:val="center"/>
                    <w:rPr>
                      <w:rFonts w:ascii="Times New Roman" w:eastAsia="Times New Roman" w:hAnsi="Times New Roman"/>
                      <w:color w:val="000000"/>
                      <w:sz w:val="24"/>
                      <w:szCs w:val="24"/>
                    </w:rPr>
                  </w:pPr>
                  <w:r w:rsidRPr="007B4C26">
                    <w:rPr>
                      <w:rFonts w:ascii="Times New Roman" w:eastAsia="Times New Roman" w:hAnsi="Times New Roman"/>
                      <w:color w:val="000000"/>
                      <w:sz w:val="24"/>
                      <w:szCs w:val="24"/>
                    </w:rPr>
                    <w:t>81</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rsidR="002A7DBF" w:rsidRPr="007B4C26" w:rsidRDefault="002A7DBF" w:rsidP="002A7DBF">
                  <w:pPr>
                    <w:spacing w:before="150" w:after="150" w:line="240" w:lineRule="auto"/>
                    <w:rPr>
                      <w:rFonts w:ascii="Times New Roman" w:eastAsia="Times New Roman" w:hAnsi="Times New Roman"/>
                      <w:color w:val="000000"/>
                      <w:sz w:val="24"/>
                      <w:szCs w:val="24"/>
                      <w:lang w:val="uk-UA"/>
                    </w:rPr>
                  </w:pPr>
                  <w:r w:rsidRPr="007B4C26">
                    <w:rPr>
                      <w:rFonts w:ascii="Times New Roman" w:eastAsia="Times New Roman" w:hAnsi="Times New Roman"/>
                      <w:color w:val="000000"/>
                      <w:sz w:val="24"/>
                      <w:szCs w:val="24"/>
                      <w:lang w:val="uk-UA"/>
                    </w:rPr>
                    <w:t xml:space="preserve">Експлуатаційні дозволи для потужностей (об’єктів): з переробки неїстівних продуктів тваринного походження; з виробництва, змішування та </w:t>
                  </w:r>
                  <w:r w:rsidR="001E590B" w:rsidRPr="007B4C26">
                    <w:rPr>
                      <w:rFonts w:ascii="Times New Roman" w:eastAsia="Times New Roman" w:hAnsi="Times New Roman"/>
                      <w:color w:val="000000"/>
                      <w:sz w:val="24"/>
                      <w:szCs w:val="24"/>
                      <w:lang w:val="uk-UA"/>
                    </w:rPr>
                    <w:t xml:space="preserve">приготування </w:t>
                  </w:r>
                  <w:r w:rsidR="001E590B" w:rsidRPr="007B4C26">
                    <w:rPr>
                      <w:rFonts w:ascii="Times New Roman" w:eastAsia="Times New Roman" w:hAnsi="Times New Roman"/>
                      <w:color w:val="000000"/>
                      <w:sz w:val="24"/>
                      <w:szCs w:val="24"/>
                      <w:lang w:val="uk-UA"/>
                    </w:rPr>
                    <w:lastRenderedPageBreak/>
                    <w:t>лікувальних кормів</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2A7DBF" w:rsidRPr="007B4C26" w:rsidRDefault="002A7DBF" w:rsidP="002A7DBF">
                  <w:pPr>
                    <w:spacing w:before="150" w:after="150" w:line="240" w:lineRule="auto"/>
                    <w:rPr>
                      <w:rFonts w:ascii="Times New Roman" w:eastAsia="Times New Roman" w:hAnsi="Times New Roman"/>
                      <w:color w:val="000000"/>
                      <w:sz w:val="24"/>
                      <w:szCs w:val="24"/>
                      <w:lang w:val="uk-UA"/>
                    </w:rPr>
                  </w:pPr>
                  <w:r w:rsidRPr="007B4C26">
                    <w:rPr>
                      <w:rFonts w:ascii="Times New Roman" w:eastAsia="Times New Roman" w:hAnsi="Times New Roman"/>
                      <w:color w:val="000000"/>
                      <w:sz w:val="24"/>
                      <w:szCs w:val="24"/>
                      <w:lang w:val="uk-UA"/>
                    </w:rPr>
                    <w:lastRenderedPageBreak/>
                    <w:t>Закон України «Про ветеринарну медицину</w:t>
                  </w:r>
                </w:p>
              </w:tc>
            </w:tr>
          </w:tbl>
          <w:p w:rsidR="002A7DBF" w:rsidRPr="007B4C26" w:rsidRDefault="002A7DBF" w:rsidP="002A7DBF">
            <w:pPr>
              <w:spacing w:after="0" w:line="240" w:lineRule="auto"/>
              <w:jc w:val="both"/>
              <w:rPr>
                <w:rFonts w:ascii="Times New Roman" w:hAnsi="Times New Roman"/>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Зміна передбачена в прикінцевих положеннях Закону України Про безпечність та гігієну кормів</w:t>
            </w:r>
          </w:p>
        </w:tc>
      </w:tr>
      <w:tr w:rsidR="002A7DBF" w:rsidRPr="007B4C26" w:rsidTr="00FA454B">
        <w:trPr>
          <w:gridAfter w:val="1"/>
          <w:wAfter w:w="25" w:type="dxa"/>
          <w:trHeight w:val="300"/>
        </w:trPr>
        <w:tc>
          <w:tcPr>
            <w:tcW w:w="5353"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w:t>
            </w:r>
          </w:p>
        </w:tc>
        <w:tc>
          <w:tcPr>
            <w:tcW w:w="5528" w:type="dxa"/>
            <w:shd w:val="clear" w:color="auto" w:fill="auto"/>
          </w:tcPr>
          <w:p w:rsidR="002A7DBF" w:rsidRPr="007B4C26" w:rsidRDefault="002A7DBF" w:rsidP="002A7DBF">
            <w:pPr>
              <w:shd w:val="clear" w:color="auto" w:fill="FFFFFF"/>
              <w:spacing w:after="150" w:line="240" w:lineRule="auto"/>
              <w:jc w:val="both"/>
              <w:rPr>
                <w:rFonts w:ascii="Times New Roman" w:eastAsia="Times New Roman" w:hAnsi="Times New Roman"/>
                <w:color w:val="000000"/>
                <w:sz w:val="24"/>
                <w:szCs w:val="24"/>
                <w:lang w:val="uk-UA"/>
              </w:rPr>
            </w:pPr>
            <w:r w:rsidRPr="007B4C26">
              <w:rPr>
                <w:rFonts w:ascii="Times New Roman" w:eastAsia="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70C0"/>
                <w:sz w:val="24"/>
                <w:szCs w:val="24"/>
                <w:lang w:val="uk-UA"/>
              </w:rPr>
            </w:pPr>
          </w:p>
        </w:tc>
      </w:tr>
      <w:tr w:rsidR="002A7DBF" w:rsidRPr="00974C12" w:rsidTr="00E4366E">
        <w:tc>
          <w:tcPr>
            <w:tcW w:w="14592" w:type="dxa"/>
            <w:gridSpan w:val="4"/>
            <w:shd w:val="clear" w:color="auto" w:fill="auto"/>
          </w:tcPr>
          <w:p w:rsidR="002A7DBF" w:rsidRPr="007B4C26" w:rsidRDefault="002A7DBF" w:rsidP="002A7DBF">
            <w:pPr>
              <w:spacing w:after="0" w:line="240" w:lineRule="auto"/>
              <w:jc w:val="center"/>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Стаття 1. Визначення термінів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Стаття 1. Визначення термінів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1. У цьому Законі наведені нижче терміни вживаються в такому значенні:</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1. У цьому Законі наведені нижче терміни вживаються в такому значенні: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34) референс-лабораторія - акредитована лабораторія, якій згідно з вимогами цього Закону надано повноваження щодо виконання визначених цим Законом функцій;</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34) референс-лабораторія - акредитована лабораторія, якій згідно з вимогами цього Закону надано повноваження щодо виконання визначених цим Законом функцій;</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bookmarkStart w:id="57" w:name="_Hlk26915530"/>
            <w:r w:rsidRPr="007B4C26">
              <w:rPr>
                <w:rFonts w:ascii="Times New Roman" w:hAnsi="Times New Roman"/>
                <w:b/>
                <w:sz w:val="24"/>
                <w:szCs w:val="24"/>
                <w:lang w:val="uk-UA"/>
              </w:rPr>
              <w:t>34</w:t>
            </w:r>
            <w:r w:rsidRPr="007B4C26">
              <w:rPr>
                <w:rFonts w:ascii="Times New Roman" w:hAnsi="Times New Roman"/>
                <w:b/>
                <w:sz w:val="24"/>
                <w:szCs w:val="24"/>
                <w:vertAlign w:val="superscript"/>
                <w:lang w:val="uk-UA"/>
              </w:rPr>
              <w:t> 1</w:t>
            </w:r>
            <w:r w:rsidRPr="007B4C26">
              <w:rPr>
                <w:rFonts w:ascii="Times New Roman" w:hAnsi="Times New Roman"/>
                <w:b/>
                <w:sz w:val="24"/>
                <w:szCs w:val="24"/>
                <w:lang w:val="uk-UA"/>
              </w:rPr>
              <w:t>) </w:t>
            </w:r>
            <w:r w:rsidRPr="007B4C26">
              <w:rPr>
                <w:rFonts w:ascii="Times New Roman" w:hAnsi="Times New Roman"/>
                <w:b/>
                <w:color w:val="000000"/>
                <w:sz w:val="24"/>
                <w:szCs w:val="24"/>
                <w:lang w:val="uk-UA"/>
              </w:rPr>
              <w:t>рибопереробне судно - судно, на борту якого виконується одна чи декілька операцій з рибними продуктами: філетування; нарізання шматками; знімання шкіри; очищення від луски та зняття стулок, панцирів; подрібнення або переробляння, після здійснення яких продукти первинно пакуються або пакуються, у разі потреби – охолоджуються або заморожуються;</w:t>
            </w:r>
            <w:bookmarkEnd w:id="57"/>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 метою узгодження із внесенням змін до частини другої статті 39 цього Закону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rPr>
                <w:rFonts w:ascii="Times New Roman" w:hAnsi="Times New Roman"/>
                <w:b/>
                <w:sz w:val="24"/>
                <w:szCs w:val="24"/>
                <w:lang w:val="uk-UA"/>
              </w:rPr>
            </w:pPr>
            <w:r w:rsidRPr="007B4C26">
              <w:rPr>
                <w:rFonts w:ascii="Times New Roman" w:hAnsi="Times New Roman"/>
                <w:b/>
                <w:sz w:val="24"/>
                <w:szCs w:val="24"/>
              </w:rPr>
              <w:t>Норма відсутня.</w:t>
            </w:r>
            <w:r w:rsidRPr="007B4C26">
              <w:rPr>
                <w:rFonts w:ascii="Times New Roman" w:hAnsi="Times New Roman"/>
                <w:b/>
                <w:sz w:val="24"/>
                <w:szCs w:val="24"/>
                <w:lang w:val="uk-UA"/>
              </w:rPr>
              <w:t xml:space="preserve"> </w:t>
            </w:r>
          </w:p>
        </w:tc>
        <w:tc>
          <w:tcPr>
            <w:tcW w:w="5528" w:type="dxa"/>
            <w:shd w:val="clear" w:color="auto" w:fill="auto"/>
          </w:tcPr>
          <w:p w:rsidR="002A7DBF" w:rsidRPr="007B4C26" w:rsidRDefault="001E590B" w:rsidP="002A7DBF">
            <w:pPr>
              <w:jc w:val="both"/>
              <w:rPr>
                <w:rFonts w:ascii="Times New Roman" w:hAnsi="Times New Roman"/>
                <w:b/>
                <w:sz w:val="24"/>
                <w:szCs w:val="24"/>
                <w:lang w:val="uk-UA"/>
              </w:rPr>
            </w:pPr>
            <w:r w:rsidRPr="007B4C26">
              <w:rPr>
                <w:rFonts w:ascii="Times New Roman" w:hAnsi="Times New Roman"/>
                <w:b/>
                <w:sz w:val="24"/>
                <w:szCs w:val="24"/>
                <w:lang w:val="uk-UA"/>
              </w:rPr>
              <w:t>34 </w:t>
            </w:r>
            <w:r w:rsidRPr="007B4C26">
              <w:rPr>
                <w:rFonts w:ascii="Times New Roman" w:hAnsi="Times New Roman"/>
                <w:b/>
                <w:sz w:val="24"/>
                <w:szCs w:val="24"/>
                <w:vertAlign w:val="superscript"/>
                <w:lang w:val="uk-UA"/>
              </w:rPr>
              <w:t>2</w:t>
            </w:r>
            <w:r w:rsidR="002A7DBF" w:rsidRPr="007B4C26">
              <w:rPr>
                <w:rFonts w:ascii="Times New Roman" w:hAnsi="Times New Roman"/>
                <w:b/>
                <w:sz w:val="24"/>
                <w:szCs w:val="24"/>
                <w:lang w:val="uk-UA"/>
              </w:rPr>
              <w:t>) судно холодильник (морозильник) – судно, на борту якого рибні продукти заморожуються, за необхідності після таких підготовчих дій, як знекровлення, відділення голови, потрошіння і відділення плавників, а також, якщо це необхідно, з подальшим первинним пакуванням або пакуванням</w:t>
            </w:r>
          </w:p>
        </w:tc>
        <w:tc>
          <w:tcPr>
            <w:tcW w:w="3686" w:type="dxa"/>
          </w:tcPr>
          <w:p w:rsidR="002A7DBF" w:rsidRPr="007B4C26" w:rsidRDefault="002A7DBF" w:rsidP="002A7DBF">
            <w:pPr>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З метою узгодження із внесеними змінами до частини другої статті 39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bookmarkStart w:id="58" w:name="_Hlk26915543"/>
            <w:r w:rsidRPr="007B4C26">
              <w:rPr>
                <w:rFonts w:ascii="Times New Roman" w:hAnsi="Times New Roman"/>
                <w:b/>
                <w:bCs/>
                <w:color w:val="000000"/>
                <w:sz w:val="24"/>
                <w:szCs w:val="24"/>
                <w:lang w:val="uk-UA"/>
              </w:rPr>
              <w:t>37</w:t>
            </w:r>
            <w:r w:rsidRPr="007B4C26">
              <w:rPr>
                <w:rFonts w:ascii="Times New Roman" w:hAnsi="Times New Roman"/>
                <w:b/>
                <w:bCs/>
                <w:color w:val="000000"/>
                <w:sz w:val="24"/>
                <w:szCs w:val="24"/>
                <w:vertAlign w:val="superscript"/>
                <w:lang w:val="uk-UA"/>
              </w:rPr>
              <w:t>1</w:t>
            </w:r>
            <w:r w:rsidRPr="007B4C26">
              <w:rPr>
                <w:rFonts w:ascii="Times New Roman" w:hAnsi="Times New Roman"/>
                <w:b/>
                <w:bCs/>
                <w:color w:val="000000"/>
                <w:sz w:val="24"/>
                <w:szCs w:val="24"/>
                <w:lang w:val="uk-UA"/>
              </w:rPr>
              <w:t xml:space="preserve">) </w:t>
            </w:r>
            <w:r w:rsidRPr="007B4C26">
              <w:rPr>
                <w:rFonts w:ascii="Times New Roman" w:hAnsi="Times New Roman"/>
                <w:b/>
                <w:color w:val="000000"/>
                <w:sz w:val="24"/>
                <w:szCs w:val="24"/>
                <w:lang w:val="uk-UA"/>
              </w:rPr>
              <w:t>уповноважена оператором ринку особа – особа, яка уповноважена оператором ринку на представництво його інтересів на підставі закону, статутних документів, посадових інструкцій, довіреності або доручення</w:t>
            </w:r>
            <w:r w:rsidRPr="007B4C26">
              <w:rPr>
                <w:rFonts w:ascii="Times New Roman" w:hAnsi="Times New Roman"/>
                <w:b/>
                <w:bCs/>
                <w:color w:val="000000"/>
                <w:sz w:val="24"/>
                <w:szCs w:val="24"/>
                <w:lang w:val="uk-UA"/>
              </w:rPr>
              <w:t>;</w:t>
            </w:r>
            <w:bookmarkEnd w:id="58"/>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З метою узгодження із внесеними змінами до статті 29 цього Закону України.</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Стаття 6. Повноваження центрального органу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Стаття 6. Повноваження центрального органу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1.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1.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color w:val="000000"/>
                <w:sz w:val="24"/>
                <w:szCs w:val="24"/>
                <w:lang w:val="uk-UA"/>
              </w:rPr>
              <w:t>1) форми актів державного контролю, що застосовуються державними інспекторами та державними ветеринарними інспекторами під час інспектування та аудиту, а також форми актів відбору зразків;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color w:val="000000"/>
                <w:sz w:val="24"/>
                <w:szCs w:val="24"/>
                <w:lang w:val="uk-UA"/>
              </w:rPr>
              <w:t>1) форми актів державного контролю, що застосовуються державними інспекторами та державними ветеринарними інспекторами під час інспектування та аудиту, а також форми актів відбору зразків;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bookmarkStart w:id="59" w:name="_Hlk26915668"/>
            <w:r w:rsidRPr="007B4C26">
              <w:rPr>
                <w:rFonts w:ascii="Times New Roman" w:hAnsi="Times New Roman"/>
                <w:b/>
                <w:color w:val="000000"/>
                <w:sz w:val="24"/>
                <w:szCs w:val="24"/>
                <w:lang w:val="uk-UA"/>
              </w:rPr>
              <w:t>8) правила проведення лабораторних досліджень (випробувань) харчових продуктів на агропродовольчих ринках;</w:t>
            </w:r>
            <w:bookmarkEnd w:id="59"/>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Очікується, що відповідні правила сприятимуть зниженню ризиків для життя та здоров’я людини внаслідок споживання харчових продуктів.</w:t>
            </w:r>
          </w:p>
        </w:tc>
      </w:tr>
      <w:tr w:rsidR="002A7DBF" w:rsidRPr="00974C12" w:rsidTr="00010896">
        <w:trPr>
          <w:gridAfter w:val="1"/>
          <w:wAfter w:w="25" w:type="dxa"/>
        </w:trPr>
        <w:tc>
          <w:tcPr>
            <w:tcW w:w="5353" w:type="dxa"/>
            <w:shd w:val="clear" w:color="auto" w:fill="auto"/>
          </w:tcPr>
          <w:p w:rsidR="002A7DBF" w:rsidRPr="007B4C26" w:rsidRDefault="002A7DBF" w:rsidP="002A7DBF">
            <w:pPr>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w:t>
            </w:r>
            <w:r w:rsidRPr="007B4C26">
              <w:rPr>
                <w:rFonts w:ascii="Times New Roman" w:hAnsi="Times New Roman"/>
                <w:b/>
                <w:color w:val="000000"/>
                <w:sz w:val="24"/>
                <w:szCs w:val="24"/>
                <w:lang w:val="uk-UA"/>
              </w:rPr>
              <w:lastRenderedPageBreak/>
              <w:t>здійснює інші повноваження, передбачені цим Законом.</w:t>
            </w:r>
          </w:p>
          <w:p w:rsidR="002A7DBF" w:rsidRPr="007B4C26" w:rsidRDefault="002A7DBF" w:rsidP="002A7DBF">
            <w:pPr>
              <w:spacing w:after="0" w:line="240" w:lineRule="auto"/>
              <w:jc w:val="both"/>
              <w:rPr>
                <w:rFonts w:ascii="Times New Roman" w:hAnsi="Times New Roman"/>
                <w:b/>
                <w:bCs/>
                <w:sz w:val="24"/>
                <w:szCs w:val="24"/>
                <w:lang w:val="uk-UA"/>
              </w:rPr>
            </w:pP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color w:val="000000"/>
                <w:sz w:val="24"/>
                <w:szCs w:val="24"/>
                <w:lang w:val="uk-UA"/>
              </w:rPr>
              <w:lastRenderedPageBreak/>
              <w:t xml:space="preserve">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веде рейтинг дотримання загальних гігієнічних вимог щодо поводження з харчовими продуктами на </w:t>
            </w:r>
            <w:r w:rsidRPr="007B4C26">
              <w:rPr>
                <w:rFonts w:ascii="Times New Roman" w:hAnsi="Times New Roman"/>
                <w:b/>
                <w:color w:val="000000"/>
                <w:sz w:val="24"/>
                <w:szCs w:val="24"/>
                <w:lang w:val="uk-UA"/>
              </w:rPr>
              <w:lastRenderedPageBreak/>
              <w:t>потужностях, які здійснюють роздрібну торгівлю, та потужностях, що є закладами громадського харчування, здійснює інші повноваження, передбачені цим Законом.</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lastRenderedPageBreak/>
              <w:t xml:space="preserve">Створення та ведення відповідного рейтингу спирається на досвід кращих світових практик у сфері гарантування безпечності харчових продуктів (наприклад, Food Standards Agency, Велика Британія) та </w:t>
            </w:r>
            <w:r w:rsidRPr="007B4C26">
              <w:rPr>
                <w:rFonts w:ascii="Times New Roman" w:hAnsi="Times New Roman"/>
                <w:color w:val="000000"/>
                <w:sz w:val="24"/>
                <w:szCs w:val="24"/>
                <w:lang w:val="uk-UA"/>
              </w:rPr>
              <w:lastRenderedPageBreak/>
              <w:t>сприятиме зниженню ризиків пов’язаних з недотриманням суб’єктами господарювання гігієнічних вимог.</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lastRenderedPageBreak/>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здійснює інші повноваження, передбачені цим Законом.</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здійснює інші повноваження, передбачені цим Законом.</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7. Система та повноваження компетентного органу у сфері державного контролю</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7. Система та повноваження компетентного органу у сфері державного контролю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Компетентний орган у сфері державного контролю:</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Компетентний орган у сфері державного контролю: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організовує та здійснює державний контроль, у тому числі на державному кордоні України;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організовує та здійснює державний контроль, у тому числі на державному кордоні України;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розробляє та виконує довгостроковий план державного контролю, щороку звітує Кабінету Міністрів України про стан його виконання;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розробляє та виконує довгостроковий план державного контролю, щороку звітує Кабінету Міністрів України про стан його виконання;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розробляє та виконує план дій за надзвичайних обставин, пов'язаних із харчовими продуктами та/або кормами (далі - план дій за надзвичайних обставин);</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розробляє та виконує план дій за надзвичайних обставин, пов'язаних із харчовими продуктами та/або кормами (далі - план дій за надзвичайних обставин);</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затверджує щорічний план державного контролю та щорічний план державного моніторингу;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затверджує щорічний план державного контролю та щорічний план державного моніторингу;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5) забезпечує проведення передзабійного та післязабійного огляду тварин на відповідних потужностях, </w:t>
            </w:r>
            <w:r w:rsidRPr="007B4C26">
              <w:rPr>
                <w:rFonts w:ascii="Times New Roman" w:hAnsi="Times New Roman"/>
                <w:b/>
                <w:color w:val="000000"/>
                <w:sz w:val="24"/>
                <w:szCs w:val="24"/>
                <w:lang w:val="uk-UA"/>
              </w:rPr>
              <w:t>а також</w:t>
            </w:r>
            <w:r w:rsidRPr="007B4C26">
              <w:rPr>
                <w:rFonts w:ascii="Times New Roman" w:hAnsi="Times New Roman"/>
                <w:color w:val="000000"/>
                <w:sz w:val="24"/>
                <w:szCs w:val="24"/>
                <w:lang w:val="uk-UA"/>
              </w:rPr>
              <w:t xml:space="preserve"> післязабійного огляду тварин, забитих на полюванні;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забезпечує проведення передзабійного та післязабійного огляду тварин на відповідних потужностях, післязабійного огляду тварин, забитих на полюванні</w:t>
            </w:r>
            <w:r w:rsidRPr="007B4C26">
              <w:rPr>
                <w:rFonts w:ascii="Times New Roman" w:hAnsi="Times New Roman"/>
                <w:b/>
                <w:color w:val="000000"/>
                <w:sz w:val="24"/>
                <w:szCs w:val="24"/>
                <w:lang w:val="uk-UA"/>
              </w:rPr>
              <w:t xml:space="preserve">, </w:t>
            </w:r>
            <w:bookmarkStart w:id="60" w:name="_Hlk26915943"/>
            <w:r w:rsidRPr="007B4C26">
              <w:rPr>
                <w:rFonts w:ascii="Times New Roman" w:hAnsi="Times New Roman"/>
                <w:b/>
                <w:color w:val="000000"/>
                <w:sz w:val="24"/>
                <w:szCs w:val="24"/>
                <w:lang w:val="uk-UA"/>
              </w:rPr>
              <w:t xml:space="preserve">а також проведення державного контролю та відповідних лабораторних досліджень (випробувань) </w:t>
            </w:r>
            <w:r w:rsidRPr="007B4C26">
              <w:rPr>
                <w:rFonts w:ascii="Times New Roman" w:hAnsi="Times New Roman"/>
                <w:b/>
                <w:color w:val="000000"/>
                <w:sz w:val="24"/>
                <w:szCs w:val="24"/>
                <w:lang w:val="uk-UA"/>
              </w:rPr>
              <w:lastRenderedPageBreak/>
              <w:t>харчових продуктів на агропродовольчих ринках;</w:t>
            </w:r>
            <w:bookmarkEnd w:id="60"/>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Уточнення повноважень, що фактично реалізуються компетентним органом. </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Систему компетентного органу складають компетентний орган, його територіальні органи, а також державні установи, підприємства та організації, підпорядковані компетентному органу.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Систему компетентного органу складають компетентний орган, його територіальні органи, а також державні установи, підприємства та організації, підпорядковані компетентному органу.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3. </w:t>
            </w:r>
            <w:r w:rsidRPr="007B4C26">
              <w:rPr>
                <w:rFonts w:ascii="Times New Roman" w:hAnsi="Times New Roman"/>
                <w:b/>
                <w:bCs/>
                <w:color w:val="000000"/>
                <w:sz w:val="24"/>
                <w:szCs w:val="24"/>
                <w:lang w:val="uk-UA"/>
              </w:rPr>
              <w:t>Територіальні органи виконують повноваження компетентного органу в межах відповідних адміністративно-територіальних одиниць.</w:t>
            </w:r>
            <w:r w:rsidRPr="007B4C26">
              <w:rPr>
                <w:rFonts w:ascii="Times New Roman" w:hAnsi="Times New Roman"/>
                <w:color w:val="000000"/>
                <w:sz w:val="24"/>
                <w:szCs w:val="24"/>
                <w:lang w:val="uk-UA"/>
              </w:rPr>
              <w:t xml:space="preserve"> Керівник компетентного органу покладає виконання повноважень головного державного інспектора та головного державного ветеринарного інспектора на керівника територіального органу </w:t>
            </w:r>
            <w:bookmarkStart w:id="61" w:name="_Hlk26916076"/>
            <w:r w:rsidRPr="007B4C26">
              <w:rPr>
                <w:rFonts w:ascii="Times New Roman" w:hAnsi="Times New Roman"/>
                <w:b/>
                <w:color w:val="000000"/>
                <w:sz w:val="24"/>
                <w:szCs w:val="24"/>
                <w:lang w:val="uk-UA"/>
              </w:rPr>
              <w:t>або його заступників</w:t>
            </w:r>
            <w:bookmarkEnd w:id="61"/>
            <w:r w:rsidRPr="007B4C26">
              <w:rPr>
                <w:rFonts w:ascii="Times New Roman" w:hAnsi="Times New Roman"/>
                <w:color w:val="000000"/>
                <w:sz w:val="24"/>
                <w:szCs w:val="24"/>
                <w:lang w:val="uk-UA"/>
              </w:rPr>
              <w:t>, за умови їх відповідності вимогам, встановленим цим Законом відповідно до державного інспектора та державного ветеринарного інспектора.</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sz w:val="24"/>
                <w:szCs w:val="24"/>
                <w:lang w:val="uk-UA"/>
              </w:rPr>
              <w:t>3. Керівник компетентного органу покладає виконання повноважень головного державного інспектора та</w:t>
            </w:r>
            <w:r w:rsidRPr="007B4C26">
              <w:rPr>
                <w:rFonts w:ascii="Times New Roman" w:hAnsi="Times New Roman"/>
                <w:b/>
                <w:sz w:val="24"/>
                <w:szCs w:val="24"/>
                <w:lang w:val="uk-UA"/>
              </w:rPr>
              <w:t>/або</w:t>
            </w:r>
            <w:r w:rsidRPr="007B4C26">
              <w:rPr>
                <w:rFonts w:ascii="Times New Roman" w:hAnsi="Times New Roman"/>
                <w:sz w:val="24"/>
                <w:szCs w:val="24"/>
                <w:lang w:val="uk-UA"/>
              </w:rPr>
              <w:t xml:space="preserve"> головного державного ветеринарного інспектора на керівника територіального органу </w:t>
            </w:r>
            <w:r w:rsidRPr="007B4C26">
              <w:rPr>
                <w:rFonts w:ascii="Times New Roman" w:hAnsi="Times New Roman"/>
                <w:b/>
                <w:sz w:val="24"/>
                <w:szCs w:val="24"/>
                <w:lang w:val="uk-UA"/>
              </w:rPr>
              <w:t>його заступників та/або керівників структурних підрозділів та/або їх заступників</w:t>
            </w:r>
            <w:r w:rsidRPr="007B4C26">
              <w:rPr>
                <w:rFonts w:ascii="Times New Roman" w:hAnsi="Times New Roman"/>
                <w:sz w:val="24"/>
                <w:szCs w:val="24"/>
                <w:lang w:val="uk-UA"/>
              </w:rPr>
              <w:t xml:space="preserve">, за умови їх відповідності вимогам, встановленим цим Законом відповідно до державного інспектора </w:t>
            </w:r>
            <w:r w:rsidRPr="007B4C26">
              <w:rPr>
                <w:rFonts w:ascii="Times New Roman" w:hAnsi="Times New Roman"/>
                <w:b/>
                <w:bCs/>
                <w:sz w:val="24"/>
                <w:szCs w:val="24"/>
                <w:lang w:val="uk-UA"/>
              </w:rPr>
              <w:t>та/або</w:t>
            </w:r>
            <w:r w:rsidRPr="007B4C26">
              <w:rPr>
                <w:rFonts w:ascii="Times New Roman" w:hAnsi="Times New Roman"/>
                <w:sz w:val="24"/>
                <w:szCs w:val="24"/>
                <w:lang w:val="uk-UA"/>
              </w:rPr>
              <w:t xml:space="preserve"> державного ветеринарного інспектора.</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Уточнення повноважень, що фактично реалізуються компетентним органом.</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4. Керівник компетентного органу виконує повноваження Головного державного інспектора України </w:t>
            </w:r>
            <w:r w:rsidRPr="007B4C26">
              <w:rPr>
                <w:rFonts w:ascii="Times New Roman" w:hAnsi="Times New Roman"/>
                <w:b/>
                <w:color w:val="000000"/>
                <w:sz w:val="24"/>
                <w:szCs w:val="24"/>
                <w:lang w:val="uk-UA"/>
              </w:rPr>
              <w:t>та</w:t>
            </w:r>
            <w:r w:rsidRPr="007B4C26">
              <w:rPr>
                <w:rFonts w:ascii="Times New Roman" w:hAnsi="Times New Roman"/>
                <w:color w:val="000000"/>
                <w:sz w:val="24"/>
                <w:szCs w:val="24"/>
                <w:lang w:val="uk-UA"/>
              </w:rPr>
              <w:t xml:space="preserve"> Головного державного ветеринарного інспектора України, за умови відповідності його вимогам, встановленим цим Законом відповідно до державного інспектора </w:t>
            </w:r>
            <w:r w:rsidRPr="007B4C26">
              <w:rPr>
                <w:rFonts w:ascii="Times New Roman" w:hAnsi="Times New Roman"/>
                <w:b/>
                <w:color w:val="000000"/>
                <w:sz w:val="24"/>
                <w:szCs w:val="24"/>
                <w:lang w:val="uk-UA"/>
              </w:rPr>
              <w:t>та</w:t>
            </w:r>
            <w:r w:rsidRPr="007B4C26">
              <w:rPr>
                <w:rFonts w:ascii="Times New Roman" w:hAnsi="Times New Roman"/>
                <w:color w:val="000000"/>
                <w:sz w:val="24"/>
                <w:szCs w:val="24"/>
                <w:lang w:val="uk-UA"/>
              </w:rPr>
              <w:t xml:space="preserve"> державного ветеринарного інспектора. У разі невідповідності керівника компетентного органу зазначеним вимогам він покладає виконання повноважень Головного державного інспектора України </w:t>
            </w:r>
            <w:r w:rsidRPr="007B4C26">
              <w:rPr>
                <w:rFonts w:ascii="Times New Roman" w:hAnsi="Times New Roman"/>
                <w:b/>
                <w:color w:val="000000"/>
                <w:sz w:val="24"/>
                <w:szCs w:val="24"/>
                <w:lang w:val="uk-UA"/>
              </w:rPr>
              <w:t>та</w:t>
            </w:r>
            <w:r w:rsidRPr="007B4C26">
              <w:rPr>
                <w:rFonts w:ascii="Times New Roman" w:hAnsi="Times New Roman"/>
                <w:color w:val="000000"/>
                <w:sz w:val="24"/>
                <w:szCs w:val="24"/>
                <w:lang w:val="uk-UA"/>
              </w:rPr>
              <w:t xml:space="preserve"> Головного державного ветеринарного інспектора України на своїх заступників або керівників структурних підрозділів компетентного органу, які відповідають вимогам, встановленим цим </w:t>
            </w:r>
            <w:r w:rsidRPr="007B4C26">
              <w:rPr>
                <w:rFonts w:ascii="Times New Roman" w:hAnsi="Times New Roman"/>
                <w:color w:val="000000"/>
                <w:sz w:val="24"/>
                <w:szCs w:val="24"/>
                <w:lang w:val="uk-UA"/>
              </w:rPr>
              <w:lastRenderedPageBreak/>
              <w:t xml:space="preserve">Законом до державного інспектора </w:t>
            </w:r>
            <w:r w:rsidRPr="007B4C26">
              <w:rPr>
                <w:rFonts w:ascii="Times New Roman" w:hAnsi="Times New Roman"/>
                <w:b/>
                <w:color w:val="000000"/>
                <w:sz w:val="24"/>
                <w:szCs w:val="24"/>
                <w:lang w:val="uk-UA"/>
              </w:rPr>
              <w:t>та</w:t>
            </w:r>
            <w:r w:rsidRPr="007B4C26">
              <w:rPr>
                <w:rFonts w:ascii="Times New Roman" w:hAnsi="Times New Roman"/>
                <w:color w:val="000000"/>
                <w:sz w:val="24"/>
                <w:szCs w:val="24"/>
                <w:lang w:val="uk-UA"/>
              </w:rPr>
              <w:t xml:space="preserve"> державного ветеринарного інспектора.</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4. Керівник компетентного органу виконує повноваження Головного державного інспектора України т</w:t>
            </w:r>
            <w:r w:rsidRPr="007B4C26">
              <w:rPr>
                <w:rFonts w:ascii="Times New Roman" w:hAnsi="Times New Roman"/>
                <w:b/>
                <w:color w:val="000000"/>
                <w:sz w:val="24"/>
                <w:szCs w:val="24"/>
                <w:lang w:val="uk-UA"/>
              </w:rPr>
              <w:t>а/або</w:t>
            </w:r>
            <w:r w:rsidRPr="007B4C26">
              <w:rPr>
                <w:rFonts w:ascii="Times New Roman" w:hAnsi="Times New Roman"/>
                <w:color w:val="000000"/>
                <w:sz w:val="24"/>
                <w:szCs w:val="24"/>
                <w:lang w:val="uk-UA"/>
              </w:rPr>
              <w:t xml:space="preserve"> Головного державного ветеринарного інспектора України, за умови відповідності його вимогам, встановленим цим Законом відповідно до державного інспектора </w:t>
            </w:r>
            <w:r w:rsidRPr="007B4C26">
              <w:rPr>
                <w:rFonts w:ascii="Times New Roman" w:hAnsi="Times New Roman"/>
                <w:b/>
                <w:color w:val="000000"/>
                <w:sz w:val="24"/>
                <w:szCs w:val="24"/>
                <w:lang w:val="uk-UA"/>
              </w:rPr>
              <w:t>та/або</w:t>
            </w:r>
            <w:r w:rsidRPr="007B4C26">
              <w:rPr>
                <w:rFonts w:ascii="Times New Roman" w:hAnsi="Times New Roman"/>
                <w:color w:val="000000"/>
                <w:sz w:val="24"/>
                <w:szCs w:val="24"/>
                <w:lang w:val="uk-UA"/>
              </w:rPr>
              <w:t xml:space="preserve"> державного ветеринарного інспектора. У разі невідповідності керівника компетентного органу зазначеним вимогам він покладає виконання повноважень Головного державного інспектора України </w:t>
            </w:r>
            <w:r w:rsidRPr="007B4C26">
              <w:rPr>
                <w:rFonts w:ascii="Times New Roman" w:hAnsi="Times New Roman"/>
                <w:b/>
                <w:color w:val="000000"/>
                <w:sz w:val="24"/>
                <w:szCs w:val="24"/>
                <w:lang w:val="uk-UA"/>
              </w:rPr>
              <w:t>та/або</w:t>
            </w:r>
            <w:r w:rsidRPr="007B4C26">
              <w:rPr>
                <w:rFonts w:ascii="Times New Roman" w:hAnsi="Times New Roman"/>
                <w:color w:val="000000"/>
                <w:sz w:val="24"/>
                <w:szCs w:val="24"/>
                <w:lang w:val="uk-UA"/>
              </w:rPr>
              <w:t xml:space="preserve"> Головного державного ветеринарного інспектора України на своїх заступників або керівників структурних підрозділів компетентного органу, які відповідають вимогам, </w:t>
            </w:r>
            <w:r w:rsidRPr="007B4C26">
              <w:rPr>
                <w:rFonts w:ascii="Times New Roman" w:hAnsi="Times New Roman"/>
                <w:color w:val="000000"/>
                <w:sz w:val="24"/>
                <w:szCs w:val="24"/>
                <w:lang w:val="uk-UA"/>
              </w:rPr>
              <w:lastRenderedPageBreak/>
              <w:t xml:space="preserve">встановленим цим Законом до державного інспектора </w:t>
            </w:r>
            <w:r w:rsidRPr="007B4C26">
              <w:rPr>
                <w:rFonts w:ascii="Times New Roman" w:hAnsi="Times New Roman"/>
                <w:b/>
                <w:color w:val="000000"/>
                <w:sz w:val="24"/>
                <w:szCs w:val="24"/>
                <w:lang w:val="uk-UA"/>
              </w:rPr>
              <w:t>та/або</w:t>
            </w:r>
            <w:r w:rsidRPr="007B4C26">
              <w:rPr>
                <w:rFonts w:ascii="Times New Roman" w:hAnsi="Times New Roman"/>
                <w:color w:val="000000"/>
                <w:sz w:val="24"/>
                <w:szCs w:val="24"/>
                <w:lang w:val="uk-UA"/>
              </w:rPr>
              <w:t xml:space="preserve"> державного ветеринарного інспектора.</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Зміна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62" w:name="_Hlk26916237"/>
            <w:r w:rsidRPr="007B4C26">
              <w:rPr>
                <w:rFonts w:ascii="Times New Roman" w:hAnsi="Times New Roman"/>
                <w:b/>
                <w:sz w:val="24"/>
                <w:szCs w:val="24"/>
                <w:lang w:val="uk-UA"/>
              </w:rPr>
              <w:t>5. Керівники територіальних органів компетентного органу в межах відповідних адміністративно-територіальних одиниць покладають виконання повноваження державного інспектора та/або державного ветеринарного інспектора на посадових осіб територіальних органів за умови їх відповідності вимогам, встановленим цим Законом відповідно до державного інспектора та державного ветеринарного інспектора.</w:t>
            </w:r>
            <w:bookmarkEnd w:id="62"/>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Зміни пов’язані з чинною організаційною структурою Держпродспоживслужбою.</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9. Надання повноважень на здійснення окремих заходів державного контролю</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9. Надання повноважень на здійснення окремих заходів державного контролю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5.</w:t>
            </w:r>
            <w:r w:rsidRPr="007B4C26">
              <w:rPr>
                <w:rFonts w:ascii="Times New Roman" w:hAnsi="Times New Roman"/>
                <w:b/>
                <w:color w:val="000000"/>
                <w:sz w:val="24"/>
                <w:szCs w:val="24"/>
                <w:lang w:val="uk-UA"/>
              </w:rPr>
              <w:t> </w:t>
            </w:r>
            <w:r w:rsidRPr="007B4C26">
              <w:rPr>
                <w:rFonts w:ascii="Times New Roman" w:hAnsi="Times New Roman"/>
                <w:color w:val="000000"/>
                <w:sz w:val="24"/>
                <w:szCs w:val="24"/>
                <w:lang w:val="uk-UA"/>
              </w:rPr>
              <w:t>Компетентний орган проводить перевірки уповноважених осіб</w:t>
            </w:r>
            <w:r w:rsidRPr="007B4C26">
              <w:rPr>
                <w:rFonts w:ascii="Times New Roman" w:hAnsi="Times New Roman"/>
                <w:b/>
                <w:color w:val="000000"/>
                <w:sz w:val="24"/>
                <w:szCs w:val="24"/>
                <w:lang w:val="uk-UA"/>
              </w:rPr>
              <w:t xml:space="preserve"> у разі необхідності, але не рідше одного разу на рік. Компетентний орган позбавляє статусу уповноваженої особи (повністю або в частині окремих повноважень), якщо за результатами проведеної ним перевірки виявлено факт невиконання або неналежного виконання уповноваженою особою наданих їй повноважень.</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5. Компетентний орган проводить планові та позапланові перевірки уповноважених осіб, уповноважених акредитованих лабораторій, референс-лабораторій.</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Підставами для здійснення планової перевірки діяльності офіційних ветеринарних лікарів, уповноважених ветеринарів, працівників бійні, уповноважених на виконання обов’язків помічника державного ветеринарного інспектора є планові заходи державного контролю операторів ринку що здійснюються відповідно до щорічного плану державного контролю.</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Відповідні заходи державного контролю здійснюються не рідше одного разу на рік.</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 xml:space="preserve">Підставами для здійснення позапланової перевірки діяльності офіційних ветеринарних лікарів, уповноважених ветеринарів, </w:t>
            </w:r>
            <w:r w:rsidRPr="007B4C26">
              <w:rPr>
                <w:rFonts w:ascii="Times New Roman" w:hAnsi="Times New Roman"/>
                <w:b/>
                <w:sz w:val="24"/>
                <w:szCs w:val="24"/>
                <w:lang w:val="uk-UA"/>
              </w:rPr>
              <w:lastRenderedPageBreak/>
              <w:t>працівників бійні, уповноважених на виконання обов’язків помічника державного ветеринарного інспектора є виявлення невідповідності діяльності оператора ринку вимогам законодавства або наявність обґрунтованої підозри щодо такої невідповідності, а також в інших встановлених законодавством випадках.</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Планова перевірка уповноважених акредитованих лабораторій, референс-лабораторій проводиться один раз на три роки з часу отримання уповноваження.</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Підставами для позапланової перевірки уповноважених акредитованих лабораторій, референс-лабораторій є:</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1) подання уповноваженою акредитованою лабораторією, референс-лабораторією письмової заяви до компетентного органу про проведення перевірки за бажанням відповідної лабораторії або звернення фізичної особи (фізичних осіб) про порушення, що заподіяло шкоду її (їх) правам, законним інтересам, життю чи здоров’ю, навколишньому природному середовищу чи безпеці держави, з наданням документів чи їх копій, що підтверджують такі порушення (за наявності);</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2) отримання компетентним органом результатів арбітражного дослідження (випробування), якими не підтверджуються результати проведеного уповноваженою акредитованою лабораторією, референс-лабораторією основного дослідження (випробування).</w:t>
            </w:r>
          </w:p>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 xml:space="preserve">Якщо за результатами планової або позапланової перевірки виявлено факт </w:t>
            </w:r>
            <w:r w:rsidRPr="007B4C26">
              <w:rPr>
                <w:rFonts w:ascii="Times New Roman" w:hAnsi="Times New Roman"/>
                <w:b/>
                <w:sz w:val="24"/>
                <w:szCs w:val="24"/>
                <w:lang w:val="uk-UA"/>
              </w:rPr>
              <w:lastRenderedPageBreak/>
              <w:t>невиконання або неналежного виконання уповноваженою особою своїх обов’язків, компетентний орган має право позбавити таку особу уповноваження (повністю або в частині окремих обов’язків).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sz w:val="24"/>
                <w:szCs w:val="24"/>
                <w:lang w:val="uk-UA"/>
              </w:rPr>
              <w:t>Уповноважена акредитована лабораторія, референс-лабораторія може бути позбавлена уповноваження за одним або кількома напрямами лабораторних досліджень (випробувань) у порядку, затвердженому Кабінетом Міністрів України»</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sz w:val="24"/>
                <w:szCs w:val="24"/>
                <w:lang w:val="uk-UA"/>
              </w:rPr>
              <w:lastRenderedPageBreak/>
              <w:t>Імплементація вимог Регламенту Європейського Парламенту та Ради (ЄС)             № 882/2004</w:t>
            </w: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lastRenderedPageBreak/>
              <w:t>Стаття 10. Обов'язки державних інспекторів та державних ветеринарних інспекторів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Стаття 10. Обов'язки державних інспекторів та державних ветеринарних інспекторів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1. Під час здійснення заходів державного контролю державні інспектори та державні ветеринарні інспектори зобов'язані:</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1. Під час здійснення заходів державного контролю державні інспектори та державні ветеринарні інспектори зобов'язані: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1) дотримуватися вимог цього Закону та інших нормативно-правових актів, прийнятих відповідно до цього Закону, законодавства про харчові продукти, корми, побічні продукти тваринного походження, здоров'я та благополуччя тварин;</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1) дотримуватися вимог цього Закону та інших нормативно-правових актів, прийнятих відповідно до цього Закону, законодавства про харчові продукти, корми, побічні продукти тваринного походження, здоров'я та благополуччя тварин;</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bookmarkStart w:id="63" w:name="_Hlk26916474"/>
            <w:r w:rsidRPr="007B4C26">
              <w:rPr>
                <w:rFonts w:ascii="Times New Roman" w:hAnsi="Times New Roman"/>
                <w:b/>
                <w:color w:val="000000"/>
                <w:sz w:val="24"/>
                <w:szCs w:val="24"/>
                <w:lang w:val="uk-UA"/>
              </w:rPr>
              <w:t>6) на вимогу оператора ринку інформувати його про порядок оскарження прийнятих (виданих) ними рішень, приписів, дій та бездіяльності шляхом вручення письмового роз’яснення.</w:t>
            </w:r>
            <w:bookmarkEnd w:id="63"/>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 метою забезпечення прав операторів ринку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19. Заходи державного контролю</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19. Заходи державного контролю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2. Державний моніторинг проводиться компетентним органом з метою:</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2. Державний моніторинг проводиться компетентним органом з метою: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1) визначення пріоритетних напрямів державної політики у сфері харчових продуктів та кормів, здоров'я та благополуччя тварин;</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1) визначення пріоритетних напрямів державної політики у сфері харчових продуктів та кормів, здоров'я та благополуччя тварин;</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lastRenderedPageBreak/>
              <w:t>2) розроблення заходів з недопущення обігу небезпечних харчових продуктів та кормів;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2) розроблення заходів з недопущення обігу небезпечних харчових продуктів та кормів;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3) визначення загального рівня забруднення харчових продуктів та кормів залишками пестицидів та ветеринарних препаратів, іншими забруднюючими речовинами.</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3) визначення загального рівня забруднення харчових продуктів та кормів залишками пестицидів та ветеринарних препаратів, іншими забруднюючими речовинами.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Державний моніторинг передбачає збирання, системний аналіз та оцінку:</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Державний моніторинг передбачає збирання, системний аналіз та оцінку: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інформації щодо безпечності харчових продуктів та кормів, здоров'я та благополуччя тварин, зокрема щодо виявлення в харчових продуктах і кормах залишків ветеринарних препаратів, пестицидів та забруднюючих речовин, а також формування відповідних баз даних;</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інформації щодо безпечності харчових продуктів та кормів, здоров'я та благополуччя тварин, зокрема щодо виявлення в харчових продуктах і кормах залишків ветеринарних препаратів, пестицидів та забруднюючих речовин, а також формування відповідних баз даних;</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974C12"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звернень фізичних та юридичних осіб щодо порушень законодавства про харчові продукти та корми, здоров'я та благополуччя тварин;</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звернень фізичних та юридичних осіб щодо порушень законодавства про харчові продукти та корми, здоров'я та благополуччя тварин;</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іншої необхідної інформації.</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іншої необхідної інформації.</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 xml:space="preserve">Щорічний план державного моніторингу повинен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w:t>
            </w:r>
            <w:bookmarkStart w:id="64" w:name="_Hlk26916553"/>
            <w:r w:rsidRPr="007B4C26">
              <w:rPr>
                <w:rFonts w:ascii="Times New Roman" w:hAnsi="Times New Roman"/>
                <w:b/>
                <w:color w:val="000000"/>
                <w:sz w:val="24"/>
                <w:szCs w:val="24"/>
                <w:lang w:val="uk-UA"/>
              </w:rPr>
              <w:t>за визначеними показниками відповідно до методик, встановлених довгостроковим планом державного контролю</w:t>
            </w:r>
            <w:r w:rsidRPr="007B4C26">
              <w:rPr>
                <w:rFonts w:ascii="Times New Roman" w:hAnsi="Times New Roman"/>
                <w:color w:val="000000"/>
                <w:sz w:val="24"/>
                <w:szCs w:val="24"/>
                <w:lang w:val="uk-UA"/>
              </w:rPr>
              <w:t>.</w:t>
            </w:r>
            <w:bookmarkEnd w:id="64"/>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Щорічний план державного моніторингу повинен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Аудит постійно діючих процедур, заснованих на принципах HACCP, та постійно діючих процедур, розроблених оператором ринку з метою дотримання гігієнічних вимог, повинен передбачати перевірку безперервності та ефективності їх застосування, у тому числі: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Аудит постійно діючих процедур, заснованих на принципах HACCP, та постійно діючих процедур, розроблених оператором ринку з метою дотримання гігієнічних вимог, повинен передбачати перевірку безперервності та ефективності їх застосування, у тому числі: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trike/>
                <w:color w:val="000000"/>
                <w:sz w:val="24"/>
                <w:szCs w:val="24"/>
                <w:lang w:val="uk-UA"/>
              </w:rPr>
            </w:pPr>
            <w:r w:rsidRPr="007B4C26">
              <w:rPr>
                <w:rFonts w:ascii="Times New Roman" w:hAnsi="Times New Roman"/>
                <w:b/>
                <w:color w:val="000000"/>
                <w:sz w:val="24"/>
                <w:szCs w:val="24"/>
                <w:lang w:val="uk-UA"/>
              </w:rPr>
              <w:lastRenderedPageBreak/>
              <w:t>Одна й та сама особа не має права двічі поспіль здійснювати</w:t>
            </w:r>
            <w:r w:rsidRPr="007B4C26">
              <w:rPr>
                <w:rFonts w:ascii="Times New Roman" w:hAnsi="Times New Roman"/>
                <w:b/>
                <w:strike/>
                <w:color w:val="000000"/>
                <w:sz w:val="24"/>
                <w:szCs w:val="24"/>
                <w:lang w:val="uk-UA"/>
              </w:rPr>
              <w:t xml:space="preserve"> </w:t>
            </w:r>
            <w:r w:rsidRPr="007B4C26">
              <w:rPr>
                <w:rFonts w:ascii="Times New Roman" w:hAnsi="Times New Roman"/>
                <w:b/>
                <w:color w:val="000000"/>
                <w:sz w:val="24"/>
                <w:szCs w:val="24"/>
                <w:lang w:val="uk-UA"/>
              </w:rPr>
              <w:t>аудит на одній і тій самій потужності.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Одна й та сама особа не може здійснювати аудит на одній і тій самій потужності більше двох разів поспіль.</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Інспектування передбачає перевірку дотримання операторами ринку законодавства про харчові продукти та корми, здоров'я та благополуччя тварин та відповідності їх діяльності вимогам щодо:</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Інспектування передбачає перевірку дотримання операторами ринку законодавства про харчові продукти та корми, здоров'я та благополуччя тварин та відповідності їх діяльності вимогам щодо:</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Інспектування може включати в себе перевірку потужностей, прилеглої території, приміщень, обладнання та інвентарю, транспортних засобів, а також харчових продуктів та кормів; сировини, інгредієнтів, допоміжних матеріалів для переробки, які використовуються для приготування та виробництва харчових продуктів та кормів, напівфабрикатів; предметів та матеріалів, що контактують з харчовими продуктами; засобів та процесів прибирання і догляду, а також пестицидів; маркування, зовнішнього вигляду та реклами.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Інспектування може включати в себе перевірку потужностей, прилеглої території, приміщень, обладнання та інвентарю, транспортних засобів, а також харчових продуктів та кормів; сировини, інгредієнтів, допоміжних матеріалів для переробки, які використовуються для приготування та виробництва харчових продуктів та кормів, напівфабрикатів; предметів та матеріалів, що контактують з харчовими продуктами; засобів та процесів прибирання і догляду, а також пестицидів; маркування, зовнішнього вигляду та реклами</w:t>
            </w:r>
            <w:r w:rsidRPr="007B4C26">
              <w:rPr>
                <w:rFonts w:ascii="Times New Roman" w:hAnsi="Times New Roman"/>
                <w:b/>
                <w:color w:val="000000"/>
                <w:sz w:val="24"/>
                <w:szCs w:val="24"/>
                <w:lang w:val="uk-UA"/>
              </w:rPr>
              <w:t>, простежуваності</w:t>
            </w: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21. Методи (методики) відбору зразків та їх простих і лабораторних досліджень (випробувань), а також види лабораторних досліджень (випробувань)</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21. Методи (методики) відбору зразків та їх простих і лабораторних досліджень (випробувань), а також види лабораторних досліджень (випробувань)</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Методи (методики) лабораторних досліджень (випробувань) повинні визначатися за такими критеріями:</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правильність;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можливість застосування (матриця та інтервал концентрації);</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межа виявлення;</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межа виміру;</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5) точність;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6) повторюваність;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7) відтворюваність;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8) відновлення;</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9) вибірковість;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10) чутливість;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11) лінійність;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12) похибка вимірювання;</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13) інші критерії, які можуть бути визначені як обов’язкові центральним органом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Центральний орган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 затверджує:</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критерії ефективності та параметри лабораторних досліджень (випробувань), похибки відповідних вимірювань;</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процедури валідації методів (методик) лабораторних досліджень (випробувань);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правила інтерпретації результатів лабораторних досліджень (випробувань).</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3. Методи (методики) лабораторних досліджень (випробувань) повинні визначатися за такими критеріями:</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правильність;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можливість застосування (матриця та інтервал концентрації);</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межа виявлення;</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межа виміру;</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5) точність;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6) повторюваність;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7) відтворюваність;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8) відновлення;</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9) вибірковість;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10) чутливість;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11) лінійність;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12) похибка вимірювання;</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13) інші критерії, які можуть бути визначені як обов’язкові центральним органом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затверджує правила інтерпретації результатів лабораторних досліджень (випробувань);</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має право встановлювати критерії ефективності та параметри лабораторних досліджень (випробувань), похибки відповідних вимірювань, а також вимоги до процедур валідації методів (методик) лабораторних досліджень (випробувань)</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З метою узгодження із внесеними змінами до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w:t>
            </w:r>
            <w:bookmarkStart w:id="65" w:name="_Hlk26916797"/>
            <w:r w:rsidRPr="007B4C26">
              <w:rPr>
                <w:rFonts w:ascii="Times New Roman" w:hAnsi="Times New Roman"/>
                <w:color w:val="000000"/>
                <w:sz w:val="24"/>
                <w:szCs w:val="24"/>
                <w:lang w:val="uk-UA"/>
              </w:rPr>
              <w:t>затверджує методи (методики) відбору зразків.</w:t>
            </w:r>
            <w:bookmarkEnd w:id="65"/>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w:t>
            </w:r>
            <w:bookmarkStart w:id="66" w:name="_Hlk26916810"/>
            <w:r w:rsidRPr="007B4C26">
              <w:rPr>
                <w:rFonts w:ascii="Times New Roman" w:hAnsi="Times New Roman"/>
                <w:b/>
                <w:bCs/>
                <w:color w:val="000000"/>
                <w:sz w:val="24"/>
                <w:szCs w:val="24"/>
                <w:lang w:val="uk-UA"/>
              </w:rPr>
              <w:t>може</w:t>
            </w:r>
            <w:r w:rsidRPr="007B4C26">
              <w:rPr>
                <w:rFonts w:ascii="Times New Roman" w:hAnsi="Times New Roman"/>
                <w:color w:val="000000"/>
                <w:sz w:val="24"/>
                <w:szCs w:val="24"/>
                <w:lang w:val="uk-UA"/>
              </w:rPr>
              <w:t xml:space="preserve"> </w:t>
            </w:r>
            <w:r w:rsidRPr="007B4C26">
              <w:rPr>
                <w:rFonts w:ascii="Times New Roman" w:hAnsi="Times New Roman"/>
                <w:b/>
                <w:bCs/>
                <w:color w:val="000000"/>
                <w:sz w:val="24"/>
                <w:szCs w:val="24"/>
                <w:lang w:val="uk-UA"/>
              </w:rPr>
              <w:t>затверджувати</w:t>
            </w:r>
            <w:r w:rsidRPr="007B4C26">
              <w:rPr>
                <w:rFonts w:ascii="Times New Roman" w:hAnsi="Times New Roman"/>
                <w:color w:val="000000"/>
                <w:sz w:val="24"/>
                <w:szCs w:val="24"/>
                <w:lang w:val="uk-UA"/>
              </w:rPr>
              <w:t xml:space="preserve"> методи (методики) відбору зразків</w:t>
            </w:r>
            <w:r w:rsidRPr="007B4C26">
              <w:rPr>
                <w:rFonts w:ascii="Times New Roman" w:hAnsi="Times New Roman"/>
                <w:b/>
                <w:color w:val="000000"/>
                <w:sz w:val="24"/>
                <w:szCs w:val="24"/>
                <w:lang w:val="uk-UA"/>
              </w:rPr>
              <w:t xml:space="preserve"> та лабораторних досліджень</w:t>
            </w:r>
            <w:bookmarkEnd w:id="66"/>
            <w:r w:rsidRPr="007B4C26">
              <w:rPr>
                <w:rFonts w:ascii="Times New Roman" w:hAnsi="Times New Roman"/>
                <w:b/>
                <w:color w:val="000000"/>
                <w:sz w:val="24"/>
                <w:szCs w:val="24"/>
                <w:lang w:val="uk-UA"/>
              </w:rPr>
              <w:t xml:space="preserve"> (випробувань).</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7. Відбір зразків здійснюється в межах граничних норм, встановлених відповідними нормативно-правовими актами або національними стандартами України. Вартість зразків, відібраних для здійснення державного контролю, державою не відшкодовується</w:t>
            </w:r>
            <w:r w:rsidRPr="007B4C26">
              <w:rPr>
                <w:rFonts w:ascii="Times New Roman" w:hAnsi="Times New Roman"/>
                <w:b/>
                <w:color w:val="000000"/>
                <w:sz w:val="24"/>
                <w:szCs w:val="24"/>
                <w:lang w:val="uk-UA"/>
              </w:rPr>
              <w:t>, крім вартості одного зразка, який відбирається для здійснення державного моніторингу. Розмір відшкодування державою вартості відібраного зразка визначається на основі його ринкової вартості у порядку, затвердженому Кабінетом Міністрів України</w:t>
            </w: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67" w:name="_Hlk26916870"/>
            <w:r w:rsidRPr="007B4C26">
              <w:rPr>
                <w:rFonts w:ascii="Times New Roman" w:hAnsi="Times New Roman"/>
                <w:color w:val="000000"/>
                <w:sz w:val="24"/>
                <w:szCs w:val="24"/>
                <w:lang w:val="uk-UA"/>
              </w:rPr>
              <w:t xml:space="preserve">7. Відбір зразків здійснюється в межах граничних норм, встановлених відповідними нормативно-правовими актами. </w:t>
            </w:r>
            <w:bookmarkEnd w:id="67"/>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Зазначена норма не відповідає загальновизнаний підходам та не передбачена законодавством ЄС. Крім того, кошти необхідні для відшкодування вартості зразків не передбачені державним бюджетом України. </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12.</w:t>
            </w:r>
            <w:r w:rsidRPr="007B4C26">
              <w:rPr>
                <w:sz w:val="24"/>
                <w:szCs w:val="24"/>
                <w:lang w:val="ru-RU"/>
              </w:rPr>
              <w:t xml:space="preserve"> </w:t>
            </w:r>
            <w:r w:rsidRPr="007B4C26">
              <w:rPr>
                <w:rFonts w:ascii="Times New Roman" w:hAnsi="Times New Roman"/>
                <w:color w:val="000000"/>
                <w:sz w:val="24"/>
                <w:szCs w:val="24"/>
                <w:lang w:val="uk-UA"/>
              </w:rPr>
              <w:t>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в якій зазначає уповноважену</w:t>
            </w:r>
            <w:r w:rsidRPr="007B4C26">
              <w:rPr>
                <w:rFonts w:ascii="Times New Roman" w:hAnsi="Times New Roman"/>
                <w:b/>
                <w:color w:val="000000"/>
                <w:sz w:val="24"/>
                <w:szCs w:val="24"/>
                <w:lang w:val="uk-UA"/>
              </w:rPr>
              <w:t xml:space="preserve"> референс-лабораторію</w:t>
            </w:r>
            <w:r w:rsidRPr="007B4C26">
              <w:rPr>
                <w:rFonts w:ascii="Times New Roman" w:hAnsi="Times New Roman"/>
                <w:color w:val="000000"/>
                <w:sz w:val="24"/>
                <w:szCs w:val="24"/>
                <w:lang w:val="uk-UA"/>
              </w:rPr>
              <w:t xml:space="preserve">, що використовує підтверджувальні (референс) методи (методики) та розташована в Україні, або референс-лабораторію, розташовану у державі Європейського Союзу, в якій просить провести арбітражне лабораторне дослідження (випробування) із зазначенням відповідних підтверджувальних (референс) методів (методик). Арбітражне лабораторне дослідження (випробування) не може проводитися в уповноваженій лабораторії, яка проводила основне лабораторне дослідження (випробування). У разі якщо протягом п’яти робочих днів з дня отримання оператором ринку </w:t>
            </w:r>
            <w:r w:rsidRPr="007B4C26">
              <w:rPr>
                <w:rFonts w:ascii="Times New Roman" w:hAnsi="Times New Roman"/>
                <w:color w:val="000000"/>
                <w:sz w:val="24"/>
                <w:szCs w:val="24"/>
                <w:lang w:val="uk-UA"/>
              </w:rPr>
              <w:lastRenderedPageBreak/>
              <w:t>повідомлення про результати основного лабораторного дослідження (випробування) така заява не подана оператором ринку, результати основного лабораторного дослідження (випробування), що свідчать про невідповідність, вважаються остаточними.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12. 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в якій зазначає </w:t>
            </w:r>
            <w:r w:rsidRPr="007B4C26">
              <w:rPr>
                <w:rFonts w:ascii="Times New Roman" w:hAnsi="Times New Roman"/>
                <w:b/>
                <w:color w:val="000000"/>
                <w:sz w:val="24"/>
                <w:szCs w:val="24"/>
                <w:lang w:val="uk-UA"/>
              </w:rPr>
              <w:t>уповноважену лабораторію</w:t>
            </w:r>
            <w:r w:rsidRPr="007B4C26">
              <w:rPr>
                <w:rFonts w:ascii="Times New Roman" w:hAnsi="Times New Roman"/>
                <w:color w:val="000000"/>
                <w:sz w:val="24"/>
                <w:szCs w:val="24"/>
                <w:lang w:val="uk-UA"/>
              </w:rPr>
              <w:t xml:space="preserve">, що використовує підтверджувальні (референс) методи (методики) та розташована в Україні, або референс-лабораторію, розташовану у державі Європейського Союзу, в якій просить провести арбітражне лабораторне дослідження (випробування) із зазначенням відповідних підтверджувальних (референс) методів (методик). Арбітражне лабораторне дослідження (випробування) не може проводитися в уповноваженій лабораторії, яка проводила основне лабораторне дослідження (випробування). У разі якщо протягом п’яти робочих днів з дня отримання оператором ринку повідомлення про результати основного лабораторного дослідження </w:t>
            </w:r>
            <w:r w:rsidRPr="007B4C26">
              <w:rPr>
                <w:rFonts w:ascii="Times New Roman" w:hAnsi="Times New Roman"/>
                <w:color w:val="000000"/>
                <w:sz w:val="24"/>
                <w:szCs w:val="24"/>
                <w:lang w:val="uk-UA"/>
              </w:rPr>
              <w:lastRenderedPageBreak/>
              <w:t>(випробування) така заява не подана оператором ринку, результати основного лабораторного дослідження (випробування), що свідчать про невідповідність, вважаються остаточними.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Уточнення. Зміна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15. Витрати, пов'язані з проведенням арбітражного лабораторного дослідження (випробування), несе оператор ринку. </w:t>
            </w:r>
            <w:r w:rsidRPr="007B4C26">
              <w:rPr>
                <w:rFonts w:ascii="Times New Roman" w:hAnsi="Times New Roman"/>
                <w:b/>
                <w:color w:val="000000"/>
                <w:sz w:val="24"/>
                <w:szCs w:val="24"/>
                <w:lang w:val="uk-UA"/>
              </w:rPr>
              <w:t>Якщо результати основного лабораторного дослідження (випробування), що свідчать про невідповідність, за результатами арбітражного лабораторного дослідження (випробування) не підтверджені, компетентний орган відшкодовує оператору ринку вартість такого арбітражного лабораторного дослідження (випробування).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15. Витрати, пов'язані з проведенням арбітражного лабораторного дослідження (випробування), несе оператор ринку.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Зазначена норма не відповідає загальновизнаний підходам та не передбачена законодавством ЄС. Крім того, кошти необхідні для відшкодування вартості арбітражного лабораторного дослідження (випробування) не передбачені державним бюджетом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25. Щорічний план державного контролю</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25. Щорічний план державного контролю</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bookmarkStart w:id="68" w:name="_Hlk26916958"/>
            <w:r w:rsidRPr="007B4C26">
              <w:rPr>
                <w:rFonts w:ascii="Times New Roman" w:hAnsi="Times New Roman"/>
                <w:b/>
                <w:color w:val="000000"/>
                <w:sz w:val="24"/>
                <w:szCs w:val="24"/>
                <w:lang w:val="uk-UA"/>
              </w:rPr>
              <w:t>5. Щорічний план державного контролю переглядається у разі зміни ступеня ризику від здійснення господарської діяльності на потужностях, внесених до цього плану.</w:t>
            </w:r>
            <w:bookmarkEnd w:id="68"/>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32.</w:t>
            </w:r>
            <w:r w:rsidRPr="007B4C26">
              <w:rPr>
                <w:sz w:val="24"/>
                <w:szCs w:val="24"/>
                <w:lang w:val="ru-RU"/>
              </w:rPr>
              <w:t xml:space="preserve"> </w:t>
            </w:r>
            <w:r w:rsidRPr="007B4C26">
              <w:rPr>
                <w:rFonts w:ascii="Times New Roman" w:hAnsi="Times New Roman"/>
                <w:color w:val="000000"/>
                <w:sz w:val="24"/>
                <w:szCs w:val="24"/>
                <w:lang w:val="uk-UA"/>
              </w:rPr>
              <w:t>Позначка придатності та ідентифікаційна позначка</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32.</w:t>
            </w:r>
            <w:r w:rsidRPr="007B4C26">
              <w:rPr>
                <w:sz w:val="24"/>
                <w:szCs w:val="24"/>
                <w:lang w:val="ru-RU"/>
              </w:rPr>
              <w:t xml:space="preserve"> </w:t>
            </w:r>
            <w:r w:rsidRPr="007B4C26">
              <w:rPr>
                <w:rFonts w:ascii="Times New Roman" w:hAnsi="Times New Roman"/>
                <w:color w:val="000000"/>
                <w:sz w:val="24"/>
                <w:szCs w:val="24"/>
                <w:lang w:val="uk-UA"/>
              </w:rPr>
              <w:t>Позначка придатності та ідентифікаційна позначка</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Ідентифікаційна позначка, яка містить реєстраційний номер потужності, наноситься з метою забезпечення простежуваності на харчові продукти тваринного походження, щодо яких цим Законом не передбачене нанесення позначки придатності та які вироблені на потужностях, на які видано експлуатаційний дозвіл. </w:t>
            </w:r>
            <w:r w:rsidRPr="007B4C26">
              <w:rPr>
                <w:rFonts w:ascii="Times New Roman" w:hAnsi="Times New Roman"/>
                <w:color w:val="000000"/>
                <w:sz w:val="24"/>
                <w:szCs w:val="24"/>
                <w:lang w:val="uk-UA"/>
              </w:rPr>
              <w:lastRenderedPageBreak/>
              <w:t>Ідентифікаційна позначка наноситься операторами ринку, які здійснюють виробництво чи первинне пакування та/або пакування відповідних продуктів, до моменту їх вивезення з потужності. У разі подальшої переробки або повторного пакування на іншій потужності наноситься нова ідентифікаційна позначка. Обіг зазначених харчових продуктів тваринного походження без ідентифікаційної позначки забороняється.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Ідентифікаційна позначка, яка містить реєстраційний номер потужності, наноситься з метою забезпечення простежуваності на харчові продукти тваринного походження, щодо яких цим Законом не передбачене нанесення позначки придатності та які вироблені на потужностях, </w:t>
            </w:r>
            <w:r w:rsidRPr="007B4C26">
              <w:rPr>
                <w:rFonts w:ascii="Times New Roman" w:hAnsi="Times New Roman"/>
                <w:b/>
                <w:color w:val="000000"/>
                <w:sz w:val="24"/>
                <w:szCs w:val="24"/>
                <w:lang w:val="uk-UA"/>
              </w:rPr>
              <w:t xml:space="preserve">зареєстрованих у Державному реєстрі </w:t>
            </w:r>
            <w:r w:rsidRPr="007B4C26">
              <w:rPr>
                <w:rFonts w:ascii="Times New Roman" w:hAnsi="Times New Roman"/>
                <w:b/>
                <w:color w:val="000000"/>
                <w:sz w:val="24"/>
                <w:szCs w:val="24"/>
                <w:lang w:val="uk-UA"/>
              </w:rPr>
              <w:lastRenderedPageBreak/>
              <w:t>потужностей, або</w:t>
            </w:r>
            <w:r w:rsidRPr="007B4C26">
              <w:rPr>
                <w:rFonts w:ascii="Times New Roman" w:hAnsi="Times New Roman"/>
                <w:color w:val="000000"/>
                <w:sz w:val="24"/>
                <w:szCs w:val="24"/>
                <w:lang w:val="uk-UA"/>
              </w:rPr>
              <w:t xml:space="preserve"> на які видано експлуатаційний дозвіл. Ідентифікаційна позначка наноситься операторами ринку, які здійснюють виробництво чи первинне пакування та/або пакування відповідних продуктів, до моменту їх вивезення з потужності. У разі подальшої переробки або повторного пакування на іншій потужності наноситься нова ідентифікаційна позначка. Обіг зазначених харчових продуктів тваринного походження без ідентифікаційної позначки забороняється.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Уточнення. Зміна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39. Державний контроль рибних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39. Державний контроль рибних продуктів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2. Державний контроль судна під прапором України, на якому здійснюється виробництво та/або обіг рибних продуктів, може здійснюватися у будь-якому місці його знаходження. Державний контроль судна, з якого розвантажуються рибні продукти та яке перебуває в порту України, може здійснюватися незалежно від прапора, під яким воно плаває.</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2.</w:t>
            </w:r>
            <w:r w:rsidRPr="007B4C26">
              <w:rPr>
                <w:rFonts w:ascii="Times New Roman" w:hAnsi="Times New Roman"/>
                <w:color w:val="000000"/>
                <w:sz w:val="24"/>
                <w:szCs w:val="24"/>
                <w:lang w:val="uk-UA"/>
              </w:rPr>
              <w:t xml:space="preserve"> Державний контроль судна під прапором України, на якому здійснюється виробництво та/або обіг рибних продуктів, може здійснюватися у будь-якому місці його знаходження. Державний контроль судна, з якого розвантажуються рибні продукти та яке перебуває в порту України, може здійснюватися незалежно від прапора, під яким воно плаває.</w:t>
            </w:r>
          </w:p>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Компетентний орган може уповноважити капітана або іншого офіцера рибопереробного судна чи судна-холодильника (морозильника), яке плаває під Державним прапором України, на підписання міжнародного сертифіката, який супроводжує вантаж із рибними продуктами, що ввозяться (пересилаються) на митну територію України, у тому числі з метою транзиту, чи експортується безпосередньо з рибопереробного судна чи судна-холодильника (морозильника).</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Порядок уповноваження капітана або іншого офіцера рибопереробного судна чи судна-холодильника (морозильника) затверджується </w:t>
            </w:r>
            <w:r w:rsidRPr="007B4C26">
              <w:rPr>
                <w:rFonts w:ascii="Times New Roman" w:hAnsi="Times New Roman"/>
                <w:b/>
                <w:color w:val="000000"/>
                <w:sz w:val="24"/>
                <w:szCs w:val="24"/>
                <w:lang w:val="uk-UA"/>
              </w:rPr>
              <w:lastRenderedPageBreak/>
              <w:t>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Зміна передбачена неможливістю підписання міжнародного сертифіката, який супроводжує вантаж із рибними продуктами, що ввозяться (пересилаються) на митну територію України, у тому числі з метою транзиту, чи експортується безпосередньо з рибопереробного судна чи судна-холодильника (морозильника) з боку посадової особи Держпродспоживслужби.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40. Державний контроль сирого молока та молозива</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40. Державний контроль сирого молока та молозива</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Оператор ринку зобов’язаний розробити та впровадити процедури періодичної перевірки сирого молока для визначення рівня загального бактеріологічного забруднення та</w:t>
            </w:r>
            <w:r w:rsidRPr="007B4C26">
              <w:rPr>
                <w:rFonts w:ascii="Times New Roman" w:hAnsi="Times New Roman"/>
                <w:b/>
                <w:strike/>
                <w:color w:val="000000"/>
                <w:sz w:val="24"/>
                <w:szCs w:val="24"/>
                <w:lang w:val="uk-UA"/>
              </w:rPr>
              <w:t>/або</w:t>
            </w:r>
            <w:r w:rsidRPr="007B4C26">
              <w:rPr>
                <w:rFonts w:ascii="Times New Roman" w:hAnsi="Times New Roman"/>
                <w:color w:val="000000"/>
                <w:sz w:val="24"/>
                <w:szCs w:val="24"/>
                <w:lang w:val="uk-UA"/>
              </w:rPr>
              <w:t xml:space="preserve"> кількості соматичних клітин. Якщо за результатами такої перевірки виявляється невідповідність, оператор ринку має негайно повідомити про це компетентний орган. Якщо протягом трьох місяців з дати такого повідомлення зазначену невідповідність не усунуто, відправлення сирого молока з відповідного господарства забороняється. Така заборона застосовується до моменту надання оператором ринку компетентному органу підтвердження усунення невідповідності.</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4. Оператор ринку зобов’язаний розробити та впровадити процедури періодичної перевірки сирого молока для визначення рівня загального бактеріологічного забруднення та кількості соматичних клітин. Якщо за результатами такої перевірки виявляється невідповідність, оператор ринку має негайно повідомити про це компетентний орган. Якщо протягом трьох місяців з дати такого повідомлення зазначену невідповідність не усунуто, відправлення сирого молока з відповідного господарства забороняється. Така заборона застосовується до моменту надання оператором ринку компетентному органу підтвердження усунення невідповідності.</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41. Вимоги щодо ввезення (пересилання) вантажів із продуктами на митну територію України</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41. Вимоги щодо ввезення (пересилання) вантажів із продуктами на митну територію України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6. Вантаж із продуктами приймається до перевірки державним ветеринарним інспектором, якщо оператор ринку або особа, відповідальна за вантаж, надіслала щонайменше за один робочий </w:t>
            </w:r>
            <w:r w:rsidRPr="007B4C26">
              <w:rPr>
                <w:rFonts w:ascii="Times New Roman" w:hAnsi="Times New Roman"/>
                <w:color w:val="000000"/>
                <w:sz w:val="24"/>
                <w:szCs w:val="24"/>
                <w:lang w:val="uk-UA"/>
              </w:rPr>
              <w:lastRenderedPageBreak/>
              <w:t>день на відповідний призначений прикордонний інспекційний пост повідомлення в електронному або письмовому вигляді про його надходження, що містить усю необхідну інформацію (опис продуктів у вантажі, копії міжнародного сертифіката та інших документів, які вимагаються згідно із законом, орієнтовний час прибуття вантажу на призначений прикордонний інспекційний пост), або відповідну заповнену частину загального ветеринарного документа на ввезення.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6. Вантаж із продуктами приймається до перевірки державним ветеринарним інспектором, якщо оператор ринку або особа, відповідальна за вантаж, надіслала щонайменше за один робочий день на </w:t>
            </w:r>
            <w:r w:rsidRPr="007B4C26">
              <w:rPr>
                <w:rFonts w:ascii="Times New Roman" w:hAnsi="Times New Roman"/>
                <w:color w:val="000000"/>
                <w:sz w:val="24"/>
                <w:szCs w:val="24"/>
                <w:lang w:val="uk-UA"/>
              </w:rPr>
              <w:lastRenderedPageBreak/>
              <w:t xml:space="preserve">відповідний призначений прикордонний інспекційний пост повідомлення в електронному або письмовому вигляді про його надходження, що містить усю необхідну інформацію (опис продуктів у вантажі, копії міжнародного сертифіката та інших документів, які вимагаються згідно із законом, орієнтовний час прибуття вантажу на призначений прикордонний інспекційний пост), або відповідну заповнену частину загального ветеринарного документа на ввезення. </w:t>
            </w:r>
            <w:bookmarkStart w:id="69" w:name="_Hlk26917122"/>
            <w:r w:rsidRPr="007B4C26">
              <w:rPr>
                <w:rFonts w:ascii="Times New Roman" w:hAnsi="Times New Roman"/>
                <w:b/>
                <w:color w:val="000000"/>
                <w:sz w:val="24"/>
                <w:szCs w:val="24"/>
                <w:lang w:val="uk-UA"/>
              </w:rPr>
              <w:t>Порушення строку надіслання повідомлення є підставою для подовження терміну початку здійснення відповідних перевірок на один робочий день.</w:t>
            </w:r>
            <w:bookmarkEnd w:id="69"/>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Уточнення. Зміна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70" w:name="_Hlk26917184"/>
            <w:r w:rsidRPr="007B4C26">
              <w:rPr>
                <w:rFonts w:ascii="Times New Roman" w:hAnsi="Times New Roman"/>
                <w:b/>
                <w:sz w:val="24"/>
                <w:szCs w:val="24"/>
                <w:lang w:val="uk-UA"/>
              </w:rPr>
              <w:t xml:space="preserve">12. Оператори ринку – резиденти України, які ввозять (пересилають) на митну територію України вантажі із продуктами, повинні мати експлуатаційній дозвіл або державну реєстрацію потужності. </w:t>
            </w:r>
            <w:bookmarkEnd w:id="70"/>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42. Перевірка вантажів із продуктами на призначеному прикордонному інспекційному посту</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color w:val="000000"/>
                <w:sz w:val="24"/>
                <w:szCs w:val="24"/>
                <w:lang w:val="uk-UA"/>
              </w:rPr>
              <w:t>Стаття 42. Перевірка вантажів із продуктами на призначеному прикордонному інспекційному посту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Після завершення необхідних перевірок вантажу з продуктами державний ветеринарний інспектор:</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Після завершення необхідних перевірок вантажу з продуктами державний ветеринарний інспектор:</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71" w:name="_Hlk26917264"/>
            <w:r w:rsidRPr="007B4C26">
              <w:rPr>
                <w:rFonts w:ascii="Times New Roman" w:hAnsi="Times New Roman"/>
                <w:b/>
                <w:color w:val="000000"/>
                <w:sz w:val="24"/>
                <w:szCs w:val="24"/>
                <w:lang w:val="uk-UA"/>
              </w:rPr>
              <w:t>4) перевіряє наявність експлуатаційного дозволу або державної реєстрації потужності оператора ринку.</w:t>
            </w:r>
            <w:bookmarkEnd w:id="71"/>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 метою узгодження із внесеними змінами до статті 41 цього Закону.</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48. Вимоги до транзиту (переміщення) вантажів із продуктами через територію України</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48. Вимоги до транзиту (переміщення) вантажів із продуктами через територію України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3. Вантаж з продуктами, що ввозиться на територію України автомобільним, залізничним або водним транспортом, повинен:</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Вантаж з продуктами, що ввозиться на територію України автомобільним, залізничним або водним транспортом, повинен:</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w:t>
            </w:r>
            <w:bookmarkStart w:id="72" w:name="_Hlk26917333"/>
            <w:r w:rsidRPr="007B4C26">
              <w:rPr>
                <w:rFonts w:ascii="Times New Roman" w:hAnsi="Times New Roman"/>
                <w:b/>
                <w:color w:val="000000"/>
                <w:sz w:val="24"/>
                <w:szCs w:val="24"/>
                <w:lang w:val="uk-UA"/>
              </w:rPr>
              <w:t>країни-експортера</w:t>
            </w:r>
            <w:bookmarkEnd w:id="72"/>
            <w:r w:rsidRPr="007B4C26">
              <w:rPr>
                <w:rFonts w:ascii="Times New Roman" w:hAnsi="Times New Roman"/>
                <w:color w:val="000000"/>
                <w:sz w:val="24"/>
                <w:szCs w:val="24"/>
                <w:lang w:val="uk-UA"/>
              </w:rPr>
              <w:t>.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54. Поводження з вантажами, що ввозяться (пересилаються) на митну територію України, які не відповідають законодавству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54. Поводження з вантажами, що ввозяться (пересилаються) на митну територію України, які не відповідають законодавству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Якщо інше не передбачено цим Законом, державний інспектор (державний ветеринарний інспектор) проводить затримання вантажів, які не відповідають законодавству, та після консультацій з оператором ринку або особою, відповідальною за вантаж, вживає таких заходів: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Якщо інше не передбачено цим Законом, державний інспектор (державний ветеринарний інспектор) проводить затримання вантажів, які не відповідають законодавству, та після консультацій з оператором ринку або особою, відповідальною за вантаж, вживає таких заходів: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2) приймає рішення про знищення чи зміну призначеного використання відповідних продуктів, харчових продуктів нетваринного походження або кормів нетваринного походження, застосування у разі необхідності особливого поводження відповідно до частини </w:t>
            </w:r>
            <w:r w:rsidRPr="007B4C26">
              <w:rPr>
                <w:rFonts w:ascii="Times New Roman" w:hAnsi="Times New Roman"/>
                <w:b/>
                <w:color w:val="000000"/>
                <w:sz w:val="24"/>
                <w:szCs w:val="24"/>
                <w:lang w:val="uk-UA"/>
              </w:rPr>
              <w:t>сьомої</w:t>
            </w:r>
            <w:r w:rsidRPr="007B4C26">
              <w:rPr>
                <w:rFonts w:ascii="Times New Roman" w:hAnsi="Times New Roman"/>
                <w:color w:val="000000"/>
                <w:sz w:val="24"/>
                <w:szCs w:val="24"/>
                <w:lang w:val="uk-UA"/>
              </w:rPr>
              <w:t xml:space="preserve"> цієї статті або повернення (вивезення) вантажу до країни-експортера (іншої країни).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приймає рішення про знищення чи зміну призначеного використання відповідних продуктів, харчових продуктів нетваринного походження або кормів нетваринного походження, застосування у разі необхідності особливого поводження відповідно до частини </w:t>
            </w:r>
            <w:r w:rsidRPr="007B4C26">
              <w:rPr>
                <w:rFonts w:ascii="Times New Roman" w:hAnsi="Times New Roman"/>
                <w:b/>
                <w:color w:val="000000"/>
                <w:sz w:val="24"/>
                <w:szCs w:val="24"/>
                <w:lang w:val="uk-UA"/>
              </w:rPr>
              <w:t>дев’ятої</w:t>
            </w:r>
            <w:r w:rsidRPr="007B4C26">
              <w:rPr>
                <w:rFonts w:ascii="Times New Roman" w:hAnsi="Times New Roman"/>
                <w:color w:val="000000"/>
                <w:sz w:val="24"/>
                <w:szCs w:val="24"/>
                <w:lang w:val="uk-UA"/>
              </w:rPr>
              <w:t xml:space="preserve"> цієї статті або повернення (вивезення) вантажу до країни-експортера (іншої країни).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Зміна пов’язана з внесенням змін до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55. Вимоги до міжнародного сертифіката, яким супроводжується вантаж із продуктами, що ввозиться (пересилається) на митну територію України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55. Вимоги до міжнародного сертифіката, яким супроводжується вантаж із продуктами, що ввозиться (пересилається) на митну територію України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 Міжнародний сертифікат (кожен його аркуш), яким супроводжується вантаж із продуктами, що ввозиться (пересилається) на митну територію України, має бути підписаний та засвідчений печаткою компетентного органу країни-експортера або країни походження. </w:t>
            </w:r>
            <w:r w:rsidRPr="007B4C26">
              <w:rPr>
                <w:rFonts w:ascii="Times New Roman" w:hAnsi="Times New Roman"/>
                <w:b/>
                <w:color w:val="000000"/>
                <w:sz w:val="24"/>
                <w:szCs w:val="24"/>
                <w:lang w:val="uk-UA"/>
              </w:rPr>
              <w:t>Компетентний орган може уповноважити капітана або іншого офіцера рибопереробного судна на підписання міжнародного сертифіката.</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1. Міжнародний сертифікат (кожен його аркуш), яким супроводжується вантаж із продуктами, що ввозиться (пересилається) на митну територію України, має бути підписаний та засвідчений печаткою компетентного органу країни-експортера або країни походження </w:t>
            </w:r>
            <w:bookmarkStart w:id="73" w:name="_Hlk26917550"/>
            <w:r w:rsidRPr="007B4C26">
              <w:rPr>
                <w:rFonts w:ascii="Times New Roman" w:hAnsi="Times New Roman"/>
                <w:b/>
                <w:color w:val="000000"/>
                <w:sz w:val="24"/>
                <w:szCs w:val="24"/>
                <w:lang w:val="uk-UA"/>
              </w:rPr>
              <w:t>(або підписом та печаткою уповноваженої цим органом особи)</w:t>
            </w:r>
            <w:r w:rsidRPr="007B4C26">
              <w:rPr>
                <w:rFonts w:ascii="Times New Roman" w:hAnsi="Times New Roman"/>
                <w:color w:val="000000"/>
                <w:sz w:val="24"/>
                <w:szCs w:val="24"/>
                <w:lang w:val="uk-UA"/>
              </w:rPr>
              <w:t xml:space="preserve">. </w:t>
            </w:r>
            <w:bookmarkEnd w:id="73"/>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56. Державний контроль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56. Державний контроль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74" w:name="_Hlk26917632"/>
            <w:r w:rsidRPr="007B4C26">
              <w:rPr>
                <w:rFonts w:ascii="Times New Roman" w:hAnsi="Times New Roman"/>
                <w:b/>
                <w:color w:val="000000"/>
                <w:sz w:val="24"/>
                <w:szCs w:val="24"/>
                <w:lang w:val="uk-UA"/>
              </w:rPr>
              <w:t xml:space="preserve">5. Оператори ринку – резиденти України, які ввозять (пересилають) на митну територію України вантажі з харчовими продуктами нетваринного походження та кормами нетваринного походження повинні мати </w:t>
            </w:r>
            <w:r w:rsidRPr="007B4C26">
              <w:rPr>
                <w:rFonts w:ascii="Times New Roman" w:hAnsi="Times New Roman"/>
                <w:b/>
                <w:color w:val="000000"/>
                <w:sz w:val="24"/>
                <w:szCs w:val="24"/>
                <w:lang w:val="uk-UA"/>
              </w:rPr>
              <w:lastRenderedPageBreak/>
              <w:t xml:space="preserve">експлуатаційній дозвіл або державну реєстрацію потужності. </w:t>
            </w:r>
            <w:bookmarkEnd w:id="74"/>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lastRenderedPageBreak/>
              <w:t>Уточнення. 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65. Відповідальність за порушення цього Закону, законодавства про харчові продукти та корми</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65. Відповідальність за порушення цього Закону, законодавства про харчові продукти та корми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Оператори ринку несуть відповідальність за такі правопорушення: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Оператори ринку несуть відповідальність за такі правопорушення:</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порушення встановлених законодавством гігієнічних вимог до виробництва та/або обігу харчових продуктів або кормів</w:t>
            </w:r>
            <w:r w:rsidRPr="007B4C26">
              <w:rPr>
                <w:rFonts w:ascii="Times New Roman" w:hAnsi="Times New Roman"/>
                <w:b/>
                <w:color w:val="000000"/>
                <w:sz w:val="24"/>
                <w:szCs w:val="24"/>
                <w:lang w:val="uk-UA"/>
              </w:rPr>
              <w:t xml:space="preserve">, </w:t>
            </w:r>
            <w:bookmarkStart w:id="75" w:name="_Hlk26917772"/>
            <w:r w:rsidRPr="007B4C26">
              <w:rPr>
                <w:rFonts w:ascii="Times New Roman" w:hAnsi="Times New Roman"/>
                <w:b/>
                <w:color w:val="000000"/>
                <w:sz w:val="24"/>
                <w:szCs w:val="24"/>
                <w:lang w:val="uk-UA"/>
              </w:rPr>
              <w:t>якщо це створює загрозу для життя та/або здоров'я людини або тварини</w:t>
            </w:r>
            <w:bookmarkEnd w:id="75"/>
            <w:r w:rsidRPr="007B4C26">
              <w:rPr>
                <w:rFonts w:ascii="Times New Roman" w:hAnsi="Times New Roman"/>
                <w:b/>
                <w:color w:val="000000"/>
                <w:sz w:val="24"/>
                <w:szCs w:val="24"/>
                <w:lang w:val="uk-UA"/>
              </w:rPr>
              <w:t>, -</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порушення встановлених законодавством гігієнічних вимог до виробництва та/або обігу харчових продуктів або кормів, -</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color w:val="000000"/>
                <w:sz w:val="24"/>
                <w:szCs w:val="24"/>
                <w:lang w:val="uk-UA"/>
              </w:rPr>
              <w:t>5-</w:t>
            </w:r>
            <w:r w:rsidRPr="007B4C26">
              <w:rPr>
                <w:rFonts w:ascii="Times New Roman" w:hAnsi="Times New Roman"/>
                <w:b/>
                <w:color w:val="000000"/>
                <w:sz w:val="24"/>
                <w:szCs w:val="24"/>
                <w:vertAlign w:val="superscript"/>
                <w:lang w:val="uk-UA"/>
              </w:rPr>
              <w:t>1</w:t>
            </w:r>
            <w:r w:rsidRPr="007B4C26">
              <w:rPr>
                <w:rFonts w:ascii="Times New Roman" w:hAnsi="Times New Roman"/>
                <w:b/>
                <w:color w:val="000000"/>
                <w:sz w:val="24"/>
                <w:szCs w:val="24"/>
                <w:lang w:val="uk-UA"/>
              </w:rPr>
              <w:t>) реалізація харчових продуктів або кормів, маркування яких не відповідає законодавству, якщо це не створює загрозу для життя та/або здоров’я людини або тварини, -</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Передбачено окрема відповідальність у разі якщо порушення вимог законодавтва не створює загрозу для життя та/або здоров’я людини або тварини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color w:val="000000"/>
                <w:sz w:val="24"/>
                <w:szCs w:val="24"/>
                <w:lang w:val="uk-UA"/>
              </w:rPr>
              <w:t>тягне за собою накладення штрафу на юридичних осіб у розмірі двадцяти мінімальних заробітних плат, на фізичних осіб - підприємців - у розмірі п’ятнадцяти мінімальних заробітних плат;</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6) порушення вимог щодо забезпечення простежуваності, </w:t>
            </w:r>
            <w:bookmarkStart w:id="76" w:name="_Hlk26917881"/>
            <w:r w:rsidRPr="007B4C26">
              <w:rPr>
                <w:rFonts w:ascii="Times New Roman" w:hAnsi="Times New Roman"/>
                <w:b/>
                <w:color w:val="000000"/>
                <w:sz w:val="24"/>
                <w:szCs w:val="24"/>
                <w:lang w:val="uk-UA"/>
              </w:rPr>
              <w:t>передбачених законодавством про харчові продукти та корми</w:t>
            </w:r>
            <w:r w:rsidRPr="007B4C26">
              <w:rPr>
                <w:rFonts w:ascii="Times New Roman" w:hAnsi="Times New Roman"/>
                <w:color w:val="000000"/>
                <w:sz w:val="24"/>
                <w:szCs w:val="24"/>
                <w:lang w:val="uk-UA"/>
              </w:rPr>
              <w:t xml:space="preserve">, </w:t>
            </w:r>
            <w:bookmarkEnd w:id="76"/>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6) порушення передбачених законодавством вимог щодо забезпечення простежуваності, -</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eastAsia="Times New Roman" w:hAnsi="Times New Roman"/>
                <w:b/>
                <w:color w:val="000000"/>
                <w:sz w:val="24"/>
                <w:szCs w:val="24"/>
                <w:shd w:val="clear" w:color="auto" w:fill="FFFFFF"/>
                <w:lang w:val="uk-UA"/>
              </w:rPr>
              <w:t>7-</w:t>
            </w:r>
            <w:r w:rsidRPr="007B4C26">
              <w:rPr>
                <w:rFonts w:ascii="Times New Roman" w:eastAsia="Times New Roman" w:hAnsi="Times New Roman"/>
                <w:b/>
                <w:color w:val="000000"/>
                <w:sz w:val="24"/>
                <w:szCs w:val="24"/>
                <w:shd w:val="clear" w:color="auto" w:fill="FFFFFF"/>
                <w:vertAlign w:val="superscript"/>
                <w:lang w:val="uk-UA"/>
              </w:rPr>
              <w:t>1</w:t>
            </w:r>
            <w:r w:rsidRPr="007B4C26">
              <w:rPr>
                <w:rFonts w:ascii="Times New Roman" w:eastAsia="Times New Roman" w:hAnsi="Times New Roman"/>
                <w:b/>
                <w:color w:val="000000"/>
                <w:sz w:val="24"/>
                <w:szCs w:val="24"/>
                <w:shd w:val="clear" w:color="auto" w:fill="FFFFFF"/>
                <w:lang w:val="uk-UA"/>
              </w:rPr>
              <w:t>) невиконання обов’язку щодо письмового інформування компетентного органу, передбаченого частинами третьою або п’ятою статті 20 Закону України «Про основні принципи та вимоги до безпечності та якості харчових продуктів», -</w:t>
            </w:r>
          </w:p>
        </w:tc>
        <w:tc>
          <w:tcPr>
            <w:tcW w:w="3686" w:type="dxa"/>
          </w:tcPr>
          <w:p w:rsidR="002A7DBF" w:rsidRPr="007B4C26" w:rsidRDefault="002A7DBF" w:rsidP="002A7DBF">
            <w:pPr>
              <w:spacing w:after="0" w:line="240" w:lineRule="auto"/>
              <w:jc w:val="both"/>
              <w:rPr>
                <w:rFonts w:ascii="Times New Roman" w:eastAsia="Times New Roman" w:hAnsi="Times New Roman"/>
                <w:color w:val="000000"/>
                <w:sz w:val="24"/>
                <w:szCs w:val="24"/>
                <w:shd w:val="clear" w:color="auto" w:fill="FFFFFF"/>
                <w:lang w:val="uk-UA"/>
              </w:rPr>
            </w:pPr>
            <w:r w:rsidRPr="007B4C26">
              <w:rPr>
                <w:rFonts w:ascii="Times New Roman" w:eastAsia="Times New Roman" w:hAnsi="Times New Roman"/>
                <w:color w:val="000000"/>
                <w:sz w:val="24"/>
                <w:szCs w:val="24"/>
                <w:shd w:val="clear" w:color="auto" w:fill="FFFFFF"/>
                <w:lang w:val="uk-UA"/>
              </w:rPr>
              <w:t xml:space="preserve">У зв’язку з відсутністю відповідальності за порушення зазначеної норми цього Закону України, а також Закону України «Про основні принципи та вимоги до безпечності та якості харчових продуктів». Водночас, невиконання зазначених зобов’язань призводить до високих ризиків нанесення шкоди життю та здоров’ю людини внаслідок споживання </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 xml:space="preserve">тягне за собою накладення штрафу на юридичних осіб у розмірі п’яти мінімальних заробітних плат, на юридичних осіб та фізичних осіб - підприємців - у розмірі </w:t>
            </w:r>
            <w:r w:rsidRPr="007B4C26">
              <w:rPr>
                <w:rFonts w:ascii="Times New Roman" w:hAnsi="Times New Roman"/>
                <w:b/>
                <w:color w:val="000000"/>
                <w:sz w:val="24"/>
                <w:szCs w:val="24"/>
                <w:shd w:val="clear" w:color="auto" w:fill="FFFFFF"/>
                <w:lang w:val="uk-UA"/>
              </w:rPr>
              <w:t>десяти мінімальних</w:t>
            </w:r>
            <w:r w:rsidRPr="007B4C26">
              <w:rPr>
                <w:rFonts w:ascii="Times New Roman" w:hAnsi="Times New Roman"/>
                <w:b/>
                <w:color w:val="000000"/>
                <w:sz w:val="24"/>
                <w:szCs w:val="24"/>
                <w:lang w:val="uk-UA"/>
              </w:rPr>
              <w:t xml:space="preserve"> заробітних плат;</w:t>
            </w:r>
          </w:p>
        </w:tc>
        <w:tc>
          <w:tcPr>
            <w:tcW w:w="3686" w:type="dxa"/>
          </w:tcPr>
          <w:p w:rsidR="002A7DBF" w:rsidRPr="007B4C26" w:rsidRDefault="002A7DBF" w:rsidP="002A7DBF">
            <w:pPr>
              <w:spacing w:after="0" w:line="240" w:lineRule="auto"/>
              <w:jc w:val="both"/>
              <w:rPr>
                <w:rFonts w:ascii="Times New Roman" w:eastAsia="Times New Roman" w:hAnsi="Times New Roman"/>
                <w:color w:val="000000"/>
                <w:sz w:val="24"/>
                <w:szCs w:val="24"/>
                <w:shd w:val="clear" w:color="auto" w:fill="FFFFFF"/>
                <w:lang w:val="uk-UA"/>
              </w:rPr>
            </w:pPr>
            <w:r w:rsidRPr="007B4C26">
              <w:rPr>
                <w:rFonts w:ascii="Times New Roman" w:eastAsia="Times New Roman" w:hAnsi="Times New Roman"/>
                <w:color w:val="000000"/>
                <w:sz w:val="24"/>
                <w:szCs w:val="24"/>
                <w:shd w:val="clear" w:color="auto" w:fill="FFFFFF"/>
                <w:lang w:val="uk-UA"/>
              </w:rPr>
              <w:t xml:space="preserve">У зв’язку з відсутністю відповідальності за порушення зазначеної норми цього Закону України, а також Закону України «Про основні принципи та вимоги до безпечності та якості харчових продуктів». Водночас, невиконання зазначених зобов’язань призводить до високих ризиків нанесення шкоди життю та здоров’ю людини внаслідок споживання </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22) реалізацію харчових продуктів або кормів, маркування яких не відповідає законодавству, якщо це не створює загрози для життя та/або здоров'я людини або тварини, -</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bookmarkStart w:id="77" w:name="_Hlk26917907"/>
            <w:r w:rsidRPr="007B4C26">
              <w:rPr>
                <w:rFonts w:ascii="Times New Roman" w:hAnsi="Times New Roman"/>
                <w:b/>
                <w:sz w:val="24"/>
                <w:szCs w:val="24"/>
                <w:lang w:val="uk-UA"/>
              </w:rPr>
              <w:t>Виключити</w:t>
            </w:r>
            <w:bookmarkEnd w:id="77"/>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Норму передбачено в іншій редакції, додано п. 5</w:t>
            </w:r>
            <w:r w:rsidRPr="007B4C26">
              <w:rPr>
                <w:rFonts w:ascii="Times New Roman" w:hAnsi="Times New Roman"/>
                <w:color w:val="000000"/>
                <w:sz w:val="24"/>
                <w:szCs w:val="24"/>
                <w:vertAlign w:val="superscript"/>
                <w:lang w:val="uk-UA"/>
              </w:rPr>
              <w:t>1</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highlight w:val="yellow"/>
                <w:lang w:val="uk-UA"/>
              </w:rPr>
            </w:pPr>
            <w:r w:rsidRPr="007B4C26">
              <w:rPr>
                <w:rFonts w:ascii="Times New Roman" w:hAnsi="Times New Roman"/>
                <w:b/>
                <w:color w:val="000000"/>
                <w:sz w:val="24"/>
                <w:szCs w:val="24"/>
                <w:lang w:val="uk-UA"/>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highlight w:val="yellow"/>
                <w:lang w:val="uk-UA"/>
              </w:rPr>
            </w:pP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strike/>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sz w:val="24"/>
                <w:szCs w:val="24"/>
                <w:lang w:val="uk-UA"/>
              </w:rPr>
              <w:lastRenderedPageBreak/>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bCs/>
                <w:color w:val="000000"/>
                <w:sz w:val="24"/>
                <w:szCs w:val="24"/>
                <w:lang w:val="uk-UA"/>
              </w:rPr>
              <w:t>24) </w:t>
            </w:r>
            <w:r w:rsidRPr="007B4C26">
              <w:rPr>
                <w:rFonts w:ascii="Times New Roman" w:hAnsi="Times New Roman"/>
                <w:b/>
                <w:bCs/>
                <w:sz w:val="24"/>
                <w:szCs w:val="24"/>
                <w:lang w:val="uk-UA"/>
              </w:rPr>
              <w:t>отримання та/</w:t>
            </w:r>
            <w:r w:rsidRPr="007B4C26">
              <w:rPr>
                <w:rFonts w:ascii="Times New Roman" w:hAnsi="Times New Roman"/>
                <w:b/>
                <w:bCs/>
                <w:color w:val="000000"/>
                <w:sz w:val="24"/>
                <w:szCs w:val="24"/>
                <w:lang w:val="uk-UA"/>
              </w:rPr>
              <w:t>або використання операторами ринку харчових продуктів, що були відправлені з потужностей, що не пройшли державної реєстрації або не отримали експлуатаційного дозволу, –</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У зв’язку з вимогами частини восьмої статті 20 Закону України «Про </w:t>
            </w:r>
            <w:r w:rsidRPr="007B4C26">
              <w:rPr>
                <w:rFonts w:ascii="Times New Roman" w:eastAsia="Times New Roman" w:hAnsi="Times New Roman"/>
                <w:color w:val="000000"/>
                <w:sz w:val="24"/>
                <w:szCs w:val="24"/>
                <w:shd w:val="clear" w:color="auto" w:fill="FFFFFF"/>
                <w:lang w:val="uk-UA"/>
              </w:rPr>
              <w:t>основні принципи та вимоги до безпечності та якості харчових продуктів».</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color w:val="000000"/>
                <w:sz w:val="24"/>
                <w:szCs w:val="24"/>
                <w:lang w:val="uk-UA"/>
              </w:rPr>
              <w:t>тягне за собою накладення штрафу на юридичних осіб у розмірі тридцяти мінімальних заробітних плат, на фізичних осіб - підприємців - у розмірі п’ятнадцяти мінімальних заробітних плат</w:t>
            </w:r>
          </w:p>
        </w:tc>
        <w:tc>
          <w:tcPr>
            <w:tcW w:w="3686" w:type="dxa"/>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Cs/>
                <w:color w:val="000000"/>
                <w:sz w:val="24"/>
                <w:szCs w:val="24"/>
                <w:lang w:val="uk-UA"/>
              </w:rPr>
              <w:t xml:space="preserve">У зв’язку з вимогами частини восьмої статті 20 Закону України «Про </w:t>
            </w:r>
            <w:r w:rsidRPr="007B4C26">
              <w:rPr>
                <w:rFonts w:ascii="Times New Roman" w:eastAsia="Times New Roman" w:hAnsi="Times New Roman"/>
                <w:color w:val="000000"/>
                <w:sz w:val="24"/>
                <w:szCs w:val="24"/>
                <w:shd w:val="clear" w:color="auto" w:fill="FFFFFF"/>
                <w:lang w:val="uk-UA"/>
              </w:rPr>
              <w:t>основні принципи та вимоги до безпечності та якості харчових продуктів».</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 xml:space="preserve">2. У разі вчинення оператором ринку будь-якого з правопорушень, передбачених пунктами </w:t>
            </w:r>
            <w:r w:rsidRPr="007B4C26">
              <w:rPr>
                <w:rFonts w:ascii="Times New Roman" w:hAnsi="Times New Roman"/>
                <w:b/>
                <w:bCs/>
                <w:sz w:val="24"/>
                <w:szCs w:val="24"/>
                <w:lang w:val="uk-UA"/>
              </w:rPr>
              <w:t>2 - 4, 6, 8, 9, 11, 12</w:t>
            </w:r>
            <w:r w:rsidRPr="007B4C26">
              <w:rPr>
                <w:rFonts w:ascii="Times New Roman" w:hAnsi="Times New Roman"/>
                <w:sz w:val="24"/>
                <w:szCs w:val="24"/>
                <w:lang w:val="uk-UA"/>
              </w:rPr>
              <w:t xml:space="preserve"> частини першої цієї статті, вперше протягом останніх трьох років, що передують вчиненню такого правопорушення, державний інспектор (державний ветеринарний інспектор) видає оператору ринку припис щодо усунення порушень цього Закону, законодавства про харчові продукти та корми без оформлення відповідного протоколу.</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 xml:space="preserve">2. У разі вчинення оператором ринку будь-якого з правопорушень, передбачених пунктами </w:t>
            </w:r>
            <w:r w:rsidRPr="007B4C26">
              <w:rPr>
                <w:rFonts w:ascii="Times New Roman" w:hAnsi="Times New Roman"/>
                <w:b/>
                <w:bCs/>
                <w:sz w:val="24"/>
                <w:szCs w:val="24"/>
                <w:lang w:val="uk-UA"/>
              </w:rPr>
              <w:t>2, 3, 8</w:t>
            </w:r>
            <w:r w:rsidRPr="007B4C26">
              <w:rPr>
                <w:rFonts w:ascii="Times New Roman" w:hAnsi="Times New Roman"/>
                <w:sz w:val="24"/>
                <w:szCs w:val="24"/>
                <w:lang w:val="uk-UA"/>
              </w:rPr>
              <w:t xml:space="preserve"> частини першої цієї статті, вперше протягом останніх трьох років, що передують вчиненню такого правопорушення, державний інспектор (державний ветеринарний інспектор) видає оператору ринку припис щодо усунення порушень цього Закону, законодавства про харчові продукти та корми без оформлення відповідного протоколу.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У зв’язку з внесенням змін до статті 65 цього Закону України.</w:t>
            </w:r>
          </w:p>
        </w:tc>
      </w:tr>
      <w:tr w:rsidR="002A7DBF" w:rsidRPr="007B4C26" w:rsidTr="00010896">
        <w:trPr>
          <w:gridAfter w:val="1"/>
          <w:wAfter w:w="25" w:type="dxa"/>
          <w:trHeight w:val="50"/>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center"/>
              <w:rPr>
                <w:rFonts w:ascii="Times New Roman" w:hAnsi="Times New Roman"/>
                <w:sz w:val="24"/>
                <w:szCs w:val="24"/>
                <w:lang w:val="uk-UA"/>
              </w:rPr>
            </w:pPr>
            <w:r w:rsidRPr="007B4C26">
              <w:rPr>
                <w:rFonts w:ascii="Times New Roman" w:hAnsi="Times New Roman"/>
                <w:sz w:val="24"/>
                <w:szCs w:val="24"/>
                <w:lang w:val="uk-UA"/>
              </w:rPr>
              <w:t>Розділ X</w:t>
            </w:r>
            <w:r w:rsidRPr="007B4C26">
              <w:rPr>
                <w:rFonts w:ascii="Times New Roman" w:hAnsi="Times New Roman"/>
                <w:sz w:val="24"/>
                <w:szCs w:val="24"/>
                <w:lang w:val="uk-UA"/>
              </w:rPr>
              <w:br/>
              <w:t>ПРИКІНЦЕВІ ТА ПЕРЕХІДНІ ПОЛОЖЕННЯ</w:t>
            </w:r>
          </w:p>
        </w:tc>
        <w:tc>
          <w:tcPr>
            <w:tcW w:w="5528" w:type="dxa"/>
            <w:shd w:val="clear" w:color="auto" w:fill="auto"/>
          </w:tcPr>
          <w:p w:rsidR="002A7DBF" w:rsidRPr="007B4C26" w:rsidRDefault="002A7DBF" w:rsidP="002A7DBF">
            <w:pPr>
              <w:spacing w:after="0" w:line="240" w:lineRule="auto"/>
              <w:jc w:val="center"/>
              <w:rPr>
                <w:rFonts w:ascii="Times New Roman" w:hAnsi="Times New Roman"/>
                <w:sz w:val="24"/>
                <w:szCs w:val="24"/>
                <w:lang w:val="uk-UA"/>
              </w:rPr>
            </w:pPr>
            <w:r w:rsidRPr="007B4C26">
              <w:rPr>
                <w:rFonts w:ascii="Times New Roman" w:hAnsi="Times New Roman"/>
                <w:sz w:val="24"/>
                <w:szCs w:val="24"/>
                <w:lang w:val="uk-UA"/>
              </w:rPr>
              <w:t>Розділ X</w:t>
            </w:r>
            <w:r w:rsidRPr="007B4C26">
              <w:rPr>
                <w:rFonts w:ascii="Times New Roman" w:hAnsi="Times New Roman"/>
                <w:sz w:val="24"/>
                <w:szCs w:val="24"/>
                <w:lang w:val="uk-UA"/>
              </w:rPr>
              <w:br/>
              <w:t>ПРИКІНЦЕВІ ТА ПЕРЕХІДНІ ПОЛОЖЕННЯ</w:t>
            </w:r>
          </w:p>
        </w:tc>
        <w:tc>
          <w:tcPr>
            <w:tcW w:w="3686" w:type="dxa"/>
          </w:tcPr>
          <w:p w:rsidR="002A7DBF" w:rsidRPr="007B4C26" w:rsidRDefault="002A7DBF" w:rsidP="002A7DBF">
            <w:pPr>
              <w:spacing w:after="0" w:line="240" w:lineRule="auto"/>
              <w:jc w:val="center"/>
              <w:rPr>
                <w:rFonts w:ascii="Times New Roman" w:hAnsi="Times New Roman"/>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3. Установити, що протягом п'яти років з дня опублікування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3. Установити, що протягом п'яти років з дня опублікування цього Закону:</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2) вантажі, що ввозяться (пересилаються) на митну територію України, підлягають </w:t>
            </w:r>
            <w:r w:rsidRPr="007B4C26">
              <w:rPr>
                <w:rFonts w:ascii="Times New Roman" w:hAnsi="Times New Roman"/>
                <w:b/>
                <w:sz w:val="24"/>
                <w:szCs w:val="24"/>
                <w:lang w:val="uk-UA"/>
              </w:rPr>
              <w:t>попередньому документальному контролю у пунктах пропуску (пунктах контролю) через державний кордон України, що здійснюється органами доходів і зборів відповідно до Митного кодексу України,</w:t>
            </w:r>
            <w:r w:rsidRPr="007B4C26">
              <w:rPr>
                <w:rFonts w:ascii="Times New Roman" w:hAnsi="Times New Roman"/>
                <w:sz w:val="24"/>
                <w:szCs w:val="24"/>
                <w:lang w:val="uk-UA"/>
              </w:rPr>
              <w:t xml:space="preserve"> </w:t>
            </w:r>
            <w:r w:rsidRPr="007B4C26">
              <w:rPr>
                <w:rFonts w:ascii="Times New Roman" w:hAnsi="Times New Roman"/>
                <w:color w:val="000000"/>
                <w:sz w:val="24"/>
                <w:szCs w:val="24"/>
                <w:lang w:val="uk-UA"/>
              </w:rPr>
              <w:t xml:space="preserve">документальним </w:t>
            </w:r>
            <w:r w:rsidRPr="007B4C26">
              <w:rPr>
                <w:rFonts w:ascii="Times New Roman" w:hAnsi="Times New Roman"/>
                <w:color w:val="000000"/>
                <w:sz w:val="24"/>
                <w:szCs w:val="24"/>
                <w:lang w:val="uk-UA"/>
              </w:rPr>
              <w:lastRenderedPageBreak/>
              <w:t>перевіркам, перевіркам відповідності та фізичним перевіркам в зонах митного контролю на митній території України відповідно до вимог, встановлених розділом VII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78" w:name="_Hlk26918559"/>
            <w:r w:rsidRPr="007B4C26">
              <w:rPr>
                <w:rFonts w:ascii="Times New Roman" w:hAnsi="Times New Roman"/>
                <w:color w:val="000000"/>
                <w:sz w:val="24"/>
                <w:szCs w:val="24"/>
                <w:lang w:val="uk-UA"/>
              </w:rPr>
              <w:lastRenderedPageBreak/>
              <w:t xml:space="preserve">2) вантажі, що ввозяться (пересилаються) на митну територію України, підлягають </w:t>
            </w:r>
            <w:r w:rsidRPr="007B4C26">
              <w:rPr>
                <w:rFonts w:ascii="Times New Roman" w:hAnsi="Times New Roman"/>
                <w:b/>
                <w:bCs/>
                <w:color w:val="000000"/>
                <w:sz w:val="24"/>
                <w:szCs w:val="24"/>
                <w:lang w:val="uk-UA"/>
              </w:rPr>
              <w:t xml:space="preserve">документальним перевіркам, перевіркам відповідності та фізичним перевіркам, </w:t>
            </w:r>
            <w:r w:rsidRPr="007B4C26">
              <w:rPr>
                <w:rFonts w:ascii="Times New Roman" w:hAnsi="Times New Roman"/>
                <w:b/>
                <w:color w:val="000000"/>
                <w:sz w:val="24"/>
                <w:szCs w:val="24"/>
                <w:lang w:val="uk-UA"/>
              </w:rPr>
              <w:t>що здійснюються у пунктах пропуску (пунктах контролю) через державний кордон України або</w:t>
            </w:r>
            <w:r w:rsidRPr="007B4C26">
              <w:rPr>
                <w:rFonts w:ascii="Times New Roman" w:hAnsi="Times New Roman"/>
                <w:color w:val="000000"/>
                <w:sz w:val="24"/>
                <w:szCs w:val="24"/>
                <w:lang w:val="uk-UA"/>
              </w:rPr>
              <w:t xml:space="preserve"> в зонах митного </w:t>
            </w:r>
            <w:r w:rsidRPr="007B4C26">
              <w:rPr>
                <w:rFonts w:ascii="Times New Roman" w:hAnsi="Times New Roman"/>
                <w:color w:val="000000"/>
                <w:sz w:val="24"/>
                <w:szCs w:val="24"/>
                <w:lang w:val="uk-UA"/>
              </w:rPr>
              <w:lastRenderedPageBreak/>
              <w:t>контролю на митній території України, відповідно до вимог, встановлених розділом VII цього Закону;</w:t>
            </w:r>
            <w:bookmarkEnd w:id="78"/>
          </w:p>
        </w:tc>
        <w:tc>
          <w:tcPr>
            <w:tcW w:w="3686" w:type="dxa"/>
          </w:tcPr>
          <w:p w:rsidR="002A7DBF" w:rsidRPr="007B4C26" w:rsidRDefault="002A7DBF" w:rsidP="002A7DBF">
            <w:pPr>
              <w:spacing w:after="0" w:line="240" w:lineRule="auto"/>
              <w:jc w:val="both"/>
              <w:rPr>
                <w:rFonts w:ascii="Times New Roman" w:hAnsi="Times New Roman"/>
                <w:color w:val="0070C0"/>
                <w:sz w:val="24"/>
                <w:szCs w:val="24"/>
              </w:rPr>
            </w:pPr>
            <w:r w:rsidRPr="007B4C26">
              <w:rPr>
                <w:rFonts w:ascii="Times New Roman" w:hAnsi="Times New Roman"/>
                <w:color w:val="000000"/>
                <w:sz w:val="24"/>
                <w:szCs w:val="24"/>
                <w:lang w:val="uk-UA"/>
              </w:rPr>
              <w:lastRenderedPageBreak/>
              <w:t xml:space="preserve">Приведення у відповідність із вимогами </w:t>
            </w:r>
            <w:r w:rsidRPr="007B4C26">
              <w:rPr>
                <w:rFonts w:ascii="Times New Roman" w:hAnsi="Times New Roman"/>
                <w:sz w:val="24"/>
                <w:szCs w:val="24"/>
                <w:lang w:val="uk-UA"/>
              </w:rPr>
              <w:t>Регламенту Європейського Парламенту та Ради (ЄС) № 882/2004</w:t>
            </w:r>
            <w:r w:rsidRPr="007B4C26">
              <w:rPr>
                <w:rFonts w:ascii="Times New Roman" w:hAnsi="Times New Roman"/>
                <w:color w:val="000000"/>
                <w:sz w:val="24"/>
                <w:szCs w:val="24"/>
                <w:lang w:val="uk-UA"/>
              </w:rPr>
              <w:t>, Директивою 97/78</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E4366E">
        <w:trPr>
          <w:gridAfter w:val="1"/>
          <w:wAfter w:w="25" w:type="dxa"/>
        </w:trPr>
        <w:tc>
          <w:tcPr>
            <w:tcW w:w="14567" w:type="dxa"/>
            <w:gridSpan w:val="3"/>
            <w:shd w:val="clear" w:color="auto" w:fill="auto"/>
          </w:tcPr>
          <w:p w:rsidR="002A7DBF" w:rsidRPr="007B4C26" w:rsidRDefault="002A7DBF" w:rsidP="002A7DBF">
            <w:pPr>
              <w:spacing w:after="0" w:line="240" w:lineRule="auto"/>
              <w:jc w:val="center"/>
              <w:rPr>
                <w:rFonts w:ascii="Times New Roman" w:hAnsi="Times New Roman"/>
                <w:color w:val="000000"/>
                <w:sz w:val="24"/>
                <w:szCs w:val="24"/>
                <w:lang w:val="uk-UA"/>
              </w:rPr>
            </w:pPr>
            <w:r w:rsidRPr="007B4C26">
              <w:rPr>
                <w:rFonts w:ascii="Times New Roman" w:hAnsi="Times New Roman"/>
                <w:b/>
                <w:bCs/>
                <w:sz w:val="24"/>
                <w:szCs w:val="24"/>
                <w:lang w:val="uk-UA"/>
              </w:rPr>
              <w:t>Закон України «Про основні принципи та вимоги до органічного виробництва, обігу та маркування органічної продукції</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Стаття 34. </w:t>
            </w:r>
            <w:r w:rsidRPr="007B4C26">
              <w:rPr>
                <w:rFonts w:ascii="Times New Roman" w:hAnsi="Times New Roman"/>
                <w:color w:val="000000"/>
                <w:sz w:val="24"/>
                <w:szCs w:val="24"/>
                <w:lang w:val="uk-UA"/>
              </w:rPr>
              <w:t>Вимоги до маркування органічної продукції</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Стаття 34. </w:t>
            </w:r>
            <w:r w:rsidRPr="007B4C26">
              <w:rPr>
                <w:rFonts w:ascii="Times New Roman" w:hAnsi="Times New Roman"/>
                <w:color w:val="000000"/>
                <w:sz w:val="24"/>
                <w:szCs w:val="24"/>
                <w:lang w:val="uk-UA"/>
              </w:rPr>
              <w:t>Вимоги до маркування органічної продукції</w:t>
            </w:r>
          </w:p>
        </w:tc>
        <w:tc>
          <w:tcPr>
            <w:tcW w:w="3686" w:type="dxa"/>
          </w:tcPr>
          <w:p w:rsidR="002A7DBF" w:rsidRPr="007B4C26" w:rsidRDefault="002A7DBF" w:rsidP="002A7DBF">
            <w:pPr>
              <w:spacing w:after="0" w:line="240" w:lineRule="auto"/>
              <w:jc w:val="both"/>
              <w:rPr>
                <w:rFonts w:ascii="Times New Roman" w:hAnsi="Times New Roman"/>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bCs/>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b/>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 xml:space="preserve">3. Під час маркування неорганічної продукції у переліку інгредієнтів продукту можуть зазначатися складники, отримані у результаті органічного виробництва, лише у разі якщо відсоток таких складників перевищує 2 відсотки. У такому разі у переліку інгредієнтів обов’язково зазначається відсоток складників (за вагою без урахування частки води та кухонної солі), отриманих у результаті органічного виробництва, до загальної кількості складників. При цьому інформація про такі складники має відображатися літерами такого самого кольору і розміру, що і решта інформації у </w:t>
            </w:r>
            <w:r w:rsidRPr="007B4C26">
              <w:rPr>
                <w:rFonts w:ascii="Times New Roman" w:hAnsi="Times New Roman"/>
                <w:b/>
                <w:bCs/>
                <w:sz w:val="24"/>
                <w:szCs w:val="24"/>
                <w:lang w:val="uk-UA"/>
              </w:rPr>
              <w:t>Переліку речовин (інгредієнтів, компонентів), які дозволяється використовувати у процесі органічного виробництва та які дозволені до використання в гранично допустимих кількостях</w:t>
            </w:r>
            <w:r w:rsidRPr="007B4C26">
              <w:rPr>
                <w:rFonts w:ascii="Times New Roman" w:hAnsi="Times New Roman"/>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t xml:space="preserve">3. Під час маркування неорганічної продукції у переліку інгредієнтів продукту можуть зазначатися складники, отримані у результаті органічного виробництва, лише у разі якщо відсоток таких складників перевищує 2 відсотки. У такому разі у переліку інгредієнтів обов’язково зазначається відсоток складників (за вагою без урахування частки води та кухонної солі), отриманих у результаті органічного виробництва, до загальної кількості складників. При цьому інформація про такі складники має відображатися літерами такого самого кольору і розміру, що і решта інформації </w:t>
            </w:r>
            <w:r w:rsidRPr="007B4C26">
              <w:rPr>
                <w:rFonts w:ascii="Times New Roman" w:hAnsi="Times New Roman"/>
                <w:b/>
                <w:bCs/>
                <w:sz w:val="24"/>
                <w:szCs w:val="24"/>
                <w:lang w:val="uk-UA"/>
              </w:rPr>
              <w:t>у переліку інгредієнтів</w:t>
            </w:r>
            <w:r w:rsidRPr="007B4C26">
              <w:rPr>
                <w:rFonts w:ascii="Times New Roman" w:hAnsi="Times New Roman"/>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Узгодження із вимогами Закону України № 2639-VIII «Про інформацію для споживачів щодо харчових продуктів».</w:t>
            </w:r>
          </w:p>
        </w:tc>
      </w:tr>
      <w:tr w:rsidR="002A7DBF" w:rsidRPr="00A32F17" w:rsidTr="00E4366E">
        <w:tc>
          <w:tcPr>
            <w:tcW w:w="14592" w:type="dxa"/>
            <w:gridSpan w:val="4"/>
            <w:shd w:val="clear" w:color="auto" w:fill="auto"/>
          </w:tcPr>
          <w:p w:rsidR="002A7DBF" w:rsidRPr="007B4C26" w:rsidRDefault="002A7DBF" w:rsidP="002A7DBF">
            <w:pPr>
              <w:spacing w:after="0" w:line="240" w:lineRule="auto"/>
              <w:jc w:val="center"/>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Закон України «Про інформацію для споживачів щодо харчових продуктів»</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Стаття 10. Мовні вимоги до інформації про харчові продукти</w:t>
            </w:r>
          </w:p>
        </w:tc>
        <w:tc>
          <w:tcPr>
            <w:tcW w:w="5528" w:type="dxa"/>
            <w:shd w:val="clear" w:color="auto" w:fill="auto"/>
          </w:tcPr>
          <w:p w:rsidR="002A7DBF" w:rsidRPr="007B4C26" w:rsidRDefault="002A7DBF" w:rsidP="002A7DBF">
            <w:pPr>
              <w:spacing w:after="0" w:line="240" w:lineRule="auto"/>
              <w:jc w:val="both"/>
              <w:rPr>
                <w:rFonts w:ascii="Times New Roman" w:eastAsia="Times New Roman" w:hAnsi="Times New Roman"/>
                <w:b/>
                <w:color w:val="000000"/>
                <w:sz w:val="24"/>
                <w:szCs w:val="24"/>
                <w:lang w:val="uk-UA"/>
              </w:rPr>
            </w:pPr>
            <w:r w:rsidRPr="007B4C26">
              <w:rPr>
                <w:rFonts w:ascii="Times New Roman" w:hAnsi="Times New Roman"/>
                <w:color w:val="000000"/>
                <w:sz w:val="24"/>
                <w:szCs w:val="24"/>
                <w:lang w:val="uk-UA"/>
              </w:rPr>
              <w:t>Стаття 10. Мовні вимоги до інформації про харчові продукти</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color w:val="000000"/>
                <w:sz w:val="24"/>
                <w:szCs w:val="24"/>
                <w:lang w:val="uk-UA"/>
              </w:rPr>
              <w:t xml:space="preserve">1. </w:t>
            </w:r>
            <w:r w:rsidRPr="007B4C26">
              <w:rPr>
                <w:rFonts w:ascii="Times New Roman" w:hAnsi="Times New Roman"/>
                <w:b/>
                <w:color w:val="000000"/>
                <w:sz w:val="24"/>
                <w:szCs w:val="24"/>
                <w:lang w:val="uk-UA"/>
              </w:rPr>
              <w:t>Інформація</w:t>
            </w:r>
            <w:r w:rsidRPr="007B4C26">
              <w:rPr>
                <w:rFonts w:ascii="Times New Roman" w:hAnsi="Times New Roman"/>
                <w:color w:val="000000"/>
                <w:sz w:val="24"/>
                <w:szCs w:val="24"/>
                <w:lang w:val="uk-UA"/>
              </w:rPr>
              <w:t xml:space="preserve"> про харчові продукти надається державною мовою.</w:t>
            </w:r>
          </w:p>
        </w:tc>
        <w:tc>
          <w:tcPr>
            <w:tcW w:w="5528" w:type="dxa"/>
            <w:shd w:val="clear" w:color="auto" w:fill="auto"/>
          </w:tcPr>
          <w:p w:rsidR="002A7DBF" w:rsidRPr="007B4C26" w:rsidRDefault="002A7DBF" w:rsidP="002A7DBF">
            <w:pPr>
              <w:spacing w:after="0" w:line="240" w:lineRule="auto"/>
              <w:jc w:val="both"/>
              <w:rPr>
                <w:rFonts w:ascii="Times New Roman" w:eastAsia="Times New Roman" w:hAnsi="Times New Roman"/>
                <w:b/>
                <w:color w:val="000000"/>
                <w:sz w:val="24"/>
                <w:szCs w:val="24"/>
                <w:lang w:val="uk-UA"/>
              </w:rPr>
            </w:pPr>
            <w:r w:rsidRPr="007B4C26">
              <w:rPr>
                <w:rFonts w:ascii="Times New Roman" w:hAnsi="Times New Roman"/>
                <w:color w:val="000000"/>
                <w:sz w:val="24"/>
                <w:szCs w:val="24"/>
                <w:lang w:val="uk-UA"/>
              </w:rPr>
              <w:t xml:space="preserve">1. </w:t>
            </w:r>
            <w:bookmarkStart w:id="79" w:name="_Hlk26918724"/>
            <w:r w:rsidRPr="007B4C26">
              <w:rPr>
                <w:rFonts w:ascii="Times New Roman" w:hAnsi="Times New Roman"/>
                <w:b/>
                <w:color w:val="000000"/>
                <w:sz w:val="24"/>
                <w:szCs w:val="24"/>
                <w:lang w:val="uk-UA"/>
              </w:rPr>
              <w:t>Обов’язкова інформація</w:t>
            </w:r>
            <w:r w:rsidRPr="007B4C26">
              <w:rPr>
                <w:rFonts w:ascii="Times New Roman" w:hAnsi="Times New Roman"/>
                <w:color w:val="000000"/>
                <w:sz w:val="24"/>
                <w:szCs w:val="24"/>
                <w:lang w:val="uk-UA"/>
              </w:rPr>
              <w:t xml:space="preserve"> </w:t>
            </w:r>
            <w:bookmarkEnd w:id="79"/>
            <w:r w:rsidRPr="007B4C26">
              <w:rPr>
                <w:rFonts w:ascii="Times New Roman" w:hAnsi="Times New Roman"/>
                <w:color w:val="000000"/>
                <w:sz w:val="24"/>
                <w:szCs w:val="24"/>
                <w:lang w:val="uk-UA"/>
              </w:rPr>
              <w:t>про харчові продукти надається державною мовою.</w:t>
            </w:r>
          </w:p>
        </w:tc>
        <w:tc>
          <w:tcPr>
            <w:tcW w:w="3686" w:type="dxa"/>
          </w:tcPr>
          <w:p w:rsidR="002A7DBF" w:rsidRPr="007B4C26" w:rsidRDefault="002A7DBF" w:rsidP="002A7DBF">
            <w:pPr>
              <w:spacing w:after="0" w:line="240" w:lineRule="auto"/>
              <w:jc w:val="both"/>
              <w:rPr>
                <w:rFonts w:ascii="Times New Roman" w:hAnsi="Times New Roman"/>
                <w:color w:val="0070C0"/>
                <w:sz w:val="24"/>
                <w:szCs w:val="24"/>
                <w:lang w:val="ru-RU"/>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r w:rsidRPr="007B4C26">
              <w:rPr>
                <w:rFonts w:ascii="Times New Roman" w:hAnsi="Times New Roman"/>
                <w:bCs/>
                <w:color w:val="000000"/>
                <w:sz w:val="24"/>
                <w:szCs w:val="24"/>
                <w:lang w:val="ru-RU"/>
              </w:rPr>
              <w:t>.</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Стаття 12. Перелік інгредієнтів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12. Перелік інгредієнтів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ru-RU"/>
              </w:rPr>
            </w:pPr>
            <w:r w:rsidRPr="007B4C26">
              <w:rPr>
                <w:rFonts w:ascii="Times New Roman" w:hAnsi="Times New Roman"/>
                <w:color w:val="000000"/>
                <w:sz w:val="24"/>
                <w:szCs w:val="24"/>
                <w:lang w:val="ru-RU"/>
              </w:rPr>
              <w:t>4</w:t>
            </w:r>
            <w:r w:rsidRPr="007B4C26">
              <w:rPr>
                <w:rFonts w:ascii="Times New Roman" w:hAnsi="Times New Roman"/>
                <w:color w:val="000000"/>
                <w:sz w:val="24"/>
                <w:szCs w:val="24"/>
                <w:lang w:val="uk-UA"/>
              </w:rPr>
              <w:t>. Спеціальні вимоги до позначення харчового продукту "</w:t>
            </w:r>
            <w:r w:rsidRPr="007B4C26">
              <w:rPr>
                <w:rFonts w:ascii="Times New Roman" w:hAnsi="Times New Roman"/>
                <w:b/>
                <w:color w:val="000000"/>
                <w:sz w:val="24"/>
                <w:szCs w:val="24"/>
                <w:lang w:val="uk-UA"/>
              </w:rPr>
              <w:t>рублене м’ясо"</w:t>
            </w:r>
            <w:r w:rsidRPr="007B4C26">
              <w:rPr>
                <w:rFonts w:ascii="Times New Roman" w:hAnsi="Times New Roman"/>
                <w:color w:val="000000"/>
                <w:sz w:val="24"/>
                <w:szCs w:val="24"/>
                <w:lang w:val="uk-UA"/>
              </w:rPr>
              <w:t xml:space="preserve"> наведено в додатку № 5 до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4. Спеціальні вимоги до позначення харчового продукту </w:t>
            </w:r>
            <w:r w:rsidRPr="007B4C26">
              <w:rPr>
                <w:rFonts w:ascii="Times New Roman" w:hAnsi="Times New Roman"/>
                <w:b/>
                <w:color w:val="000000"/>
                <w:sz w:val="24"/>
                <w:szCs w:val="24"/>
                <w:lang w:val="uk-UA"/>
              </w:rPr>
              <w:t>"подрібнене (січене) м’ясо"</w:t>
            </w:r>
            <w:r w:rsidRPr="007B4C26">
              <w:rPr>
                <w:rFonts w:ascii="Times New Roman" w:hAnsi="Times New Roman"/>
                <w:color w:val="000000"/>
                <w:sz w:val="24"/>
                <w:szCs w:val="24"/>
                <w:lang w:val="uk-UA"/>
              </w:rPr>
              <w:t xml:space="preserve"> наведено в додатку № 5 до цього Закону.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r w:rsidRPr="007B4C26">
              <w:rPr>
                <w:rFonts w:ascii="Times New Roman" w:hAnsi="Times New Roman"/>
                <w:bCs/>
                <w:color w:val="000000"/>
                <w:sz w:val="24"/>
                <w:szCs w:val="24"/>
                <w:lang w:val="ru-RU"/>
              </w:rPr>
              <w:t>.</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18. Мінімальний термін придатності, дата "вжити до..." та дата замороження харчового продукту</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18. Мінімальний термін придатності, дата "вжити до..." та дата замороження харчового продукту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Дата завершення мінімального терміну придатності зазначається з дотриманням таких вимог:</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Дата завершення мінімального терміну придатності зазначається з дотриманням таких вимог:</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мінімальний термін придатності зазначається добровільно за вибором оператора ринку харчових продуктів для таких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мінімальний термін придатності зазначається добровільно за вибором оператора ринку харчових продуктів для таких харчових продуктів: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б) вина, лікерні вина, ігристі вина, ароматизовані вина та інші аналогічні продукти, вироблені з фруктів, </w:t>
            </w:r>
            <w:bookmarkStart w:id="80" w:name="_Hlk26918774"/>
            <w:r w:rsidRPr="007B4C26">
              <w:rPr>
                <w:rFonts w:ascii="Times New Roman" w:hAnsi="Times New Roman"/>
                <w:color w:val="000000"/>
                <w:sz w:val="24"/>
                <w:szCs w:val="24"/>
                <w:lang w:val="uk-UA"/>
              </w:rPr>
              <w:t>крім винограду та напоїв</w:t>
            </w:r>
            <w:bookmarkEnd w:id="80"/>
            <w:r w:rsidRPr="007B4C26">
              <w:rPr>
                <w:rFonts w:ascii="Times New Roman" w:hAnsi="Times New Roman"/>
                <w:color w:val="000000"/>
                <w:sz w:val="24"/>
                <w:szCs w:val="24"/>
                <w:lang w:val="uk-UA"/>
              </w:rPr>
              <w:t>, вироблених з винограду та виноградного сусла, що класифікуються за кодом 2206 00 згідно з УКТ ЗЕД;</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bookmarkStart w:id="81" w:name="_Hlk25941664"/>
            <w:r w:rsidRPr="007B4C26">
              <w:rPr>
                <w:rFonts w:ascii="Times New Roman" w:hAnsi="Times New Roman"/>
                <w:color w:val="000000"/>
                <w:sz w:val="24"/>
                <w:szCs w:val="24"/>
                <w:lang w:val="uk-UA"/>
              </w:rPr>
              <w:t xml:space="preserve">б) вина, лікерні вина, ігристі вина, ароматизовані вина та інші аналогічні продукти, вироблені з фруктів </w:t>
            </w:r>
            <w:bookmarkStart w:id="82" w:name="_Hlk26918796"/>
            <w:r w:rsidRPr="007B4C26">
              <w:rPr>
                <w:rFonts w:ascii="Times New Roman" w:hAnsi="Times New Roman"/>
                <w:b/>
                <w:bCs/>
                <w:color w:val="000000"/>
                <w:sz w:val="24"/>
                <w:szCs w:val="24"/>
                <w:lang w:val="uk-UA"/>
              </w:rPr>
              <w:t>(крім винограду) та напої</w:t>
            </w:r>
            <w:bookmarkEnd w:id="82"/>
            <w:r w:rsidRPr="007B4C26">
              <w:rPr>
                <w:rFonts w:ascii="Times New Roman" w:hAnsi="Times New Roman"/>
                <w:b/>
                <w:bCs/>
                <w:color w:val="000000"/>
                <w:sz w:val="24"/>
                <w:szCs w:val="24"/>
                <w:lang w:val="uk-UA"/>
              </w:rPr>
              <w:t>,</w:t>
            </w:r>
            <w:r w:rsidRPr="007B4C26">
              <w:rPr>
                <w:rFonts w:ascii="Times New Roman" w:hAnsi="Times New Roman"/>
                <w:color w:val="000000"/>
                <w:sz w:val="24"/>
                <w:szCs w:val="24"/>
                <w:lang w:val="uk-UA"/>
              </w:rPr>
              <w:t xml:space="preserve"> вироблені з винограду та виноградного сусла, що класифікуються за кодом 2206 00 згідно з УКТ ЗЕД;</w:t>
            </w:r>
            <w:bookmarkEnd w:id="81"/>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Уточнення. Зміна сприятиме розумінню та інтерпретації відповідних норм цього Закону України.</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24. Обчислення енергетичної цінності та кількості поживних речовин</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24. Обчислення енергетичної цінності та кількості поживних речовин</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Центральний орган виконавчої влади, що забезпечує формування та реалізує державну політику у сфері охорони здоров’я, затверджує:</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Центральний орган виконавчої влади, що забезпечує формування та реалізує державну політику у сфері охорони здоров’я, затверджує:</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2) перевідні коефіцієнти для визначення вмісту вітамінів і мінеральних речовин у харчових продуктах.</w:t>
            </w:r>
          </w:p>
        </w:tc>
        <w:tc>
          <w:tcPr>
            <w:tcW w:w="5528" w:type="dxa"/>
            <w:shd w:val="clear" w:color="auto" w:fill="auto"/>
          </w:tcPr>
          <w:p w:rsidR="002A7DBF" w:rsidRPr="007B4C26" w:rsidRDefault="002A7DBF" w:rsidP="002A7DBF">
            <w:pPr>
              <w:spacing w:after="0" w:line="240" w:lineRule="auto"/>
              <w:jc w:val="both"/>
              <w:rPr>
                <w:rFonts w:ascii="Times New Roman" w:hAnsi="Times New Roman"/>
                <w:b/>
                <w:color w:val="000000"/>
                <w:sz w:val="24"/>
                <w:szCs w:val="24"/>
                <w:lang w:val="uk-UA"/>
              </w:rPr>
            </w:pPr>
            <w:r w:rsidRPr="007B4C26">
              <w:rPr>
                <w:rFonts w:ascii="Times New Roman" w:hAnsi="Times New Roman"/>
                <w:b/>
                <w:color w:val="000000"/>
                <w:sz w:val="24"/>
                <w:szCs w:val="24"/>
                <w:lang w:val="uk-UA"/>
              </w:rPr>
              <w:t xml:space="preserve">2) за зверненням зацікавлених осіб на підставі наукового обґрунтування та/або відповідних положень законодавства ЄС перевідні </w:t>
            </w:r>
            <w:r w:rsidRPr="007B4C26">
              <w:rPr>
                <w:rFonts w:ascii="Times New Roman" w:hAnsi="Times New Roman"/>
                <w:b/>
                <w:color w:val="000000"/>
                <w:sz w:val="24"/>
                <w:szCs w:val="24"/>
                <w:lang w:val="uk-UA"/>
              </w:rPr>
              <w:lastRenderedPageBreak/>
              <w:t>коефіцієнти для визначення вмісту вітамінів і мінеральних речовин у харчових продуктах.</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 xml:space="preserve">Приведення у відповідність до вимог Регламенту  1169/2011 від 25 жовтня 2011 року про надання </w:t>
            </w:r>
            <w:r w:rsidRPr="007B4C26">
              <w:rPr>
                <w:rFonts w:ascii="Times New Roman" w:hAnsi="Times New Roman"/>
                <w:color w:val="000000"/>
                <w:sz w:val="24"/>
                <w:szCs w:val="24"/>
                <w:lang w:val="uk-UA"/>
              </w:rPr>
              <w:lastRenderedPageBreak/>
              <w:t>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lastRenderedPageBreak/>
              <w:t>Стаття 25. Способи зазначення енергетичної цінності харчових продуктів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25. Способи зазначення енергетичної цінності харчових продуктів</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У разі повідомлення споживачам інформації відповідно до частини четвертої цієї статті поряд з такою інформацією у маркуванні додатково зазначається: "</w:t>
            </w:r>
            <w:r w:rsidRPr="007B4C26">
              <w:rPr>
                <w:rFonts w:ascii="Times New Roman" w:hAnsi="Times New Roman"/>
                <w:b/>
                <w:color w:val="000000"/>
                <w:sz w:val="24"/>
                <w:szCs w:val="24"/>
                <w:lang w:val="uk-UA"/>
              </w:rPr>
              <w:t>Середня референсна</w:t>
            </w:r>
            <w:r w:rsidRPr="007B4C26">
              <w:rPr>
                <w:rFonts w:ascii="Times New Roman" w:hAnsi="Times New Roman"/>
                <w:color w:val="000000"/>
                <w:sz w:val="24"/>
                <w:szCs w:val="24"/>
                <w:lang w:val="uk-UA"/>
              </w:rPr>
              <w:t xml:space="preserve"> величина </w:t>
            </w:r>
            <w:r w:rsidRPr="007B4C26">
              <w:rPr>
                <w:rFonts w:ascii="Times New Roman" w:hAnsi="Times New Roman"/>
                <w:b/>
                <w:color w:val="000000"/>
                <w:sz w:val="24"/>
                <w:szCs w:val="24"/>
                <w:lang w:val="uk-UA"/>
              </w:rPr>
              <w:t>добового</w:t>
            </w:r>
            <w:r w:rsidRPr="007B4C26">
              <w:rPr>
                <w:rFonts w:ascii="Times New Roman" w:hAnsi="Times New Roman"/>
                <w:color w:val="000000"/>
                <w:sz w:val="24"/>
                <w:szCs w:val="24"/>
                <w:lang w:val="uk-UA"/>
              </w:rPr>
              <w:t xml:space="preserve"> споживання для осіб старше 18 років (8400 кДж/2000 ккал)".</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5. У разі повідомлення споживачам інформації відповідно до частини четвертої цієї статті поряд з такою інформацією у маркуванні додатково зазначається: "</w:t>
            </w:r>
            <w:r w:rsidRPr="007B4C26">
              <w:rPr>
                <w:rFonts w:ascii="Times New Roman" w:hAnsi="Times New Roman"/>
                <w:b/>
                <w:color w:val="000000"/>
                <w:sz w:val="24"/>
                <w:szCs w:val="24"/>
                <w:lang w:val="uk-UA"/>
              </w:rPr>
              <w:t>Референсна</w:t>
            </w:r>
            <w:r w:rsidRPr="007B4C26">
              <w:rPr>
                <w:rFonts w:ascii="Times New Roman" w:hAnsi="Times New Roman"/>
                <w:color w:val="000000"/>
                <w:sz w:val="24"/>
                <w:szCs w:val="24"/>
                <w:lang w:val="uk-UA"/>
              </w:rPr>
              <w:t xml:space="preserve"> величина споживання для осіб старше 18 років (8400 кДж/2000 ккал)".</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Стаття 28. Основні вимоги до інформації про харчові продукти, що надається в добровільному порядку</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Стаття 28. Основні вимоги до інформації про харчові продукти, що надається в добровільному порядку</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Інформація про харчові продукти, що надається в добровільному порядку:</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не повинна вводити споживачів в оману;</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не повинна бути незрозумілою чи заплутаною для споживача;</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3) за потреби має базуватися на відповідних наукових даних.</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Інформація про харчові продукти, що надається в добровільному порядку:</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1) не повинна вводити споживачів в оману;</w:t>
            </w:r>
          </w:p>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2) не повинна бути незрозумілою чи заплутаною для споживача;</w:t>
            </w:r>
          </w:p>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color w:val="000000"/>
                <w:sz w:val="24"/>
                <w:szCs w:val="24"/>
                <w:lang w:val="uk-UA"/>
              </w:rPr>
              <w:t>3) за потреби має базуватися на відповідних наукових даних.</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b/>
                <w:bCs/>
                <w:color w:val="000000"/>
                <w:sz w:val="24"/>
                <w:szCs w:val="24"/>
                <w:lang w:val="uk-UA"/>
              </w:rPr>
              <w:t>Норма відсутня.</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bookmarkStart w:id="83" w:name="_Hlk26918960"/>
            <w:r w:rsidRPr="007B4C26">
              <w:rPr>
                <w:rFonts w:ascii="Times New Roman" w:hAnsi="Times New Roman"/>
                <w:b/>
                <w:sz w:val="24"/>
                <w:szCs w:val="24"/>
                <w:lang w:val="uk-UA"/>
              </w:rPr>
              <w:t>Позначення та написи «ремісничий», «крафтовий» та будь-які однокореневі та/або похідні слова від цих слів можуть застосовуватися тільки в інформації про ремісничі (крафтові) харчові продукти</w:t>
            </w:r>
            <w:bookmarkEnd w:id="83"/>
            <w:r w:rsidRPr="007B4C26">
              <w:rPr>
                <w:rFonts w:ascii="Times New Roman" w:hAnsi="Times New Roman"/>
                <w:b/>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У зв’язку з запропонованими змінами до Закону України «Про основні принципи та вимоги до безпечності та якості харчових продуктів».</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sz w:val="24"/>
                <w:szCs w:val="24"/>
                <w:lang w:val="uk-UA"/>
              </w:rPr>
            </w:pPr>
            <w:r w:rsidRPr="007B4C26">
              <w:rPr>
                <w:rFonts w:ascii="Times New Roman" w:hAnsi="Times New Roman"/>
                <w:b/>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sz w:val="24"/>
                <w:szCs w:val="24"/>
                <w:lang w:val="uk-UA"/>
              </w:rPr>
            </w:pP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4. Центральний орган виконавчої влади, що забезпечує формування та реалізує державну політику у сфері охорони здоров’я, затверджує вимоги до такої інформації про харчові продукти, рішення про надання якої та умови надання приймається оператором ринку харчових </w:t>
            </w:r>
            <w:r w:rsidRPr="007B4C26">
              <w:rPr>
                <w:rFonts w:ascii="Times New Roman" w:hAnsi="Times New Roman"/>
                <w:bCs/>
                <w:color w:val="000000"/>
                <w:sz w:val="24"/>
                <w:szCs w:val="24"/>
                <w:lang w:val="uk-UA"/>
              </w:rPr>
              <w:lastRenderedPageBreak/>
              <w:t>продуктів, відповідальним за інформацію про харчовий продукт, у добровільному порядку:</w:t>
            </w:r>
          </w:p>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2) інформація, пов’язана з придатністю харчового продукту для споживання вегетаріанцями та веганцями;</w:t>
            </w:r>
          </w:p>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3) значення і зазначення референсних величин споживання додатково до референсних величин споживання, наведених у додатку № 9 до цього Закону;</w:t>
            </w:r>
          </w:p>
          <w:p w:rsidR="002A7DBF" w:rsidRPr="007B4C26" w:rsidRDefault="002A7DBF" w:rsidP="002A7DBF">
            <w:pPr>
              <w:spacing w:after="0" w:line="240" w:lineRule="auto"/>
              <w:jc w:val="both"/>
              <w:rPr>
                <w:rFonts w:ascii="Times New Roman" w:hAnsi="Times New Roman"/>
                <w:b/>
                <w:bCs/>
                <w:strike/>
                <w:color w:val="000000"/>
                <w:sz w:val="24"/>
                <w:szCs w:val="24"/>
                <w:lang w:val="uk-UA"/>
              </w:rPr>
            </w:pPr>
            <w:r w:rsidRPr="007B4C26">
              <w:rPr>
                <w:rFonts w:ascii="Times New Roman" w:hAnsi="Times New Roman"/>
                <w:b/>
                <w:bCs/>
                <w:color w:val="000000"/>
                <w:sz w:val="24"/>
                <w:szCs w:val="24"/>
                <w:lang w:val="uk-UA"/>
              </w:rPr>
              <w:t>4) перевідні коефіцієнти для обчислення енергетичної цінності додатково до встановлених у додатку № 10 до цього Закону.</w:t>
            </w:r>
          </w:p>
        </w:tc>
        <w:tc>
          <w:tcPr>
            <w:tcW w:w="5528" w:type="dxa"/>
            <w:shd w:val="clear" w:color="auto" w:fill="auto"/>
          </w:tcPr>
          <w:p w:rsidR="002A7DBF" w:rsidRPr="007B4C26" w:rsidRDefault="002A7DBF" w:rsidP="002A7DBF">
            <w:pPr>
              <w:spacing w:after="0" w:line="240" w:lineRule="auto"/>
              <w:jc w:val="both"/>
              <w:rPr>
                <w:rFonts w:ascii="Times New Roman" w:hAnsi="Times New Roman"/>
                <w:sz w:val="24"/>
                <w:szCs w:val="24"/>
                <w:lang w:val="uk-UA"/>
              </w:rPr>
            </w:pPr>
            <w:r w:rsidRPr="007B4C26">
              <w:rPr>
                <w:rFonts w:ascii="Times New Roman" w:hAnsi="Times New Roman"/>
                <w:sz w:val="24"/>
                <w:szCs w:val="24"/>
                <w:lang w:val="uk-UA"/>
              </w:rPr>
              <w:lastRenderedPageBreak/>
              <w:t xml:space="preserve">4. Центральний орган виконавчої влади, що забезпечує формування та реалізує державну політику у сфері охорони здоров’я, затверджує вимоги до такої інформації про харчові продукти, рішення про надання якої та умови надання приймається оператором ринку харчових продуктів, </w:t>
            </w:r>
            <w:r w:rsidRPr="007B4C26">
              <w:rPr>
                <w:rFonts w:ascii="Times New Roman" w:hAnsi="Times New Roman"/>
                <w:sz w:val="24"/>
                <w:szCs w:val="24"/>
                <w:lang w:val="uk-UA"/>
              </w:rPr>
              <w:lastRenderedPageBreak/>
              <w:t>відповідальним за інформацію про харчовий продукт, у добровільному порядку:</w:t>
            </w:r>
          </w:p>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2) за зверненням зацікавлених осіб на підставі наукового обґрунтування та/або відповідних положень законодавства ЄС інформація, пов’язана з придатністю харчового продукту для споживання вегетаріанцями та веганцями;</w:t>
            </w:r>
          </w:p>
          <w:p w:rsidR="002A7DBF" w:rsidRPr="007B4C26" w:rsidRDefault="002A7DBF" w:rsidP="002A7DBF">
            <w:pPr>
              <w:spacing w:after="0" w:line="240" w:lineRule="auto"/>
              <w:jc w:val="both"/>
              <w:rPr>
                <w:rFonts w:ascii="Times New Roman" w:hAnsi="Times New Roman"/>
                <w:bCs/>
                <w:sz w:val="24"/>
                <w:szCs w:val="24"/>
                <w:lang w:val="uk-UA"/>
              </w:rPr>
            </w:pPr>
            <w:r w:rsidRPr="007B4C26">
              <w:rPr>
                <w:rFonts w:ascii="Times New Roman" w:hAnsi="Times New Roman"/>
                <w:bCs/>
                <w:sz w:val="24"/>
                <w:szCs w:val="24"/>
                <w:lang w:val="uk-UA"/>
              </w:rPr>
              <w:t>3) значення і зазначення референсних величин споживання додатково до референсних величин споживання, наведених у додатку № 9 до цього Закону;</w:t>
            </w:r>
          </w:p>
          <w:p w:rsidR="002A7DBF" w:rsidRPr="007B4C26" w:rsidRDefault="002A7DBF" w:rsidP="002A7DBF">
            <w:pPr>
              <w:spacing w:after="0" w:line="240" w:lineRule="auto"/>
              <w:jc w:val="both"/>
              <w:rPr>
                <w:rFonts w:ascii="Times New Roman" w:hAnsi="Times New Roman"/>
                <w:strike/>
                <w:sz w:val="24"/>
                <w:szCs w:val="24"/>
                <w:lang w:val="uk-UA"/>
              </w:rPr>
            </w:pPr>
            <w:r w:rsidRPr="007B4C26">
              <w:rPr>
                <w:rFonts w:ascii="Times New Roman" w:hAnsi="Times New Roman"/>
                <w:bCs/>
                <w:sz w:val="24"/>
                <w:szCs w:val="24"/>
                <w:lang w:val="uk-UA"/>
              </w:rPr>
              <w:t>4) за зверненням зацікавлених осіб на підставі наукового обґрунтування та/або відповідних положень законодавства ЄС перевідні коефіцієнти для обчислення енергетичної цінності додатково до встановлених у додатку № 10 до цього Закону.</w:t>
            </w:r>
          </w:p>
        </w:tc>
        <w:tc>
          <w:tcPr>
            <w:tcW w:w="3686" w:type="dxa"/>
          </w:tcPr>
          <w:p w:rsidR="002A7DBF" w:rsidRPr="007B4C26" w:rsidRDefault="002A7DBF" w:rsidP="002A7DBF">
            <w:pPr>
              <w:spacing w:after="0" w:line="240" w:lineRule="auto"/>
              <w:jc w:val="both"/>
              <w:rPr>
                <w:rFonts w:ascii="Times New Roman" w:hAnsi="Times New Roman"/>
                <w:sz w:val="24"/>
                <w:szCs w:val="24"/>
              </w:rPr>
            </w:pPr>
            <w:r w:rsidRPr="007B4C26">
              <w:rPr>
                <w:rFonts w:ascii="Times New Roman" w:hAnsi="Times New Roman"/>
                <w:sz w:val="24"/>
                <w:szCs w:val="24"/>
                <w:lang w:val="uk-UA"/>
              </w:rPr>
              <w:lastRenderedPageBreak/>
              <w:t xml:space="preserve">Уточнення </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center"/>
              <w:rPr>
                <w:rFonts w:ascii="Times New Roman" w:hAnsi="Times New Roman"/>
                <w:bCs/>
                <w:color w:val="000000"/>
                <w:sz w:val="24"/>
                <w:szCs w:val="24"/>
                <w:lang w:val="uk-UA"/>
              </w:rPr>
            </w:pPr>
            <w:r w:rsidRPr="007B4C26">
              <w:rPr>
                <w:rFonts w:ascii="Times New Roman" w:hAnsi="Times New Roman"/>
                <w:bCs/>
                <w:color w:val="000000"/>
                <w:sz w:val="24"/>
                <w:szCs w:val="24"/>
                <w:lang w:val="uk-UA"/>
              </w:rPr>
              <w:t>Додаток № 5</w:t>
            </w:r>
          </w:p>
          <w:p w:rsidR="002A7DBF" w:rsidRPr="007B4C26" w:rsidRDefault="002A7DBF" w:rsidP="002A7DBF">
            <w:pPr>
              <w:spacing w:after="0" w:line="240" w:lineRule="auto"/>
              <w:jc w:val="center"/>
              <w:rPr>
                <w:rFonts w:ascii="Times New Roman" w:hAnsi="Times New Roman"/>
                <w:bCs/>
                <w:color w:val="000000"/>
                <w:sz w:val="24"/>
                <w:szCs w:val="24"/>
                <w:lang w:val="uk-UA"/>
              </w:rPr>
            </w:pPr>
            <w:r w:rsidRPr="007B4C26">
              <w:rPr>
                <w:rFonts w:ascii="Times New Roman" w:hAnsi="Times New Roman"/>
                <w:bCs/>
                <w:color w:val="000000"/>
                <w:sz w:val="24"/>
                <w:szCs w:val="24"/>
                <w:lang w:val="uk-UA"/>
              </w:rPr>
              <w:t>до Закону України</w:t>
            </w:r>
          </w:p>
          <w:p w:rsidR="002A7DBF" w:rsidRPr="007B4C26" w:rsidRDefault="002A7DBF" w:rsidP="002A7DBF">
            <w:pPr>
              <w:spacing w:after="0" w:line="240" w:lineRule="auto"/>
              <w:jc w:val="center"/>
              <w:rPr>
                <w:rFonts w:ascii="Times New Roman" w:hAnsi="Times New Roman"/>
                <w:b/>
                <w:bCs/>
                <w:color w:val="000000"/>
                <w:sz w:val="24"/>
                <w:szCs w:val="24"/>
                <w:lang w:val="uk-UA"/>
              </w:rPr>
            </w:pPr>
            <w:r w:rsidRPr="007B4C26">
              <w:rPr>
                <w:rFonts w:ascii="Times New Roman" w:hAnsi="Times New Roman"/>
                <w:bCs/>
                <w:color w:val="000000"/>
                <w:sz w:val="24"/>
                <w:szCs w:val="24"/>
                <w:lang w:val="uk-UA"/>
              </w:rPr>
              <w:t>від 6 грудня 2018 року № 2639-VIII</w:t>
            </w:r>
          </w:p>
        </w:tc>
        <w:tc>
          <w:tcPr>
            <w:tcW w:w="5528" w:type="dxa"/>
            <w:shd w:val="clear" w:color="auto" w:fill="auto"/>
          </w:tcPr>
          <w:p w:rsidR="002A7DBF" w:rsidRPr="007B4C26" w:rsidRDefault="002A7DBF" w:rsidP="002A7DBF">
            <w:pPr>
              <w:spacing w:after="0" w:line="240" w:lineRule="auto"/>
              <w:jc w:val="center"/>
              <w:rPr>
                <w:rFonts w:ascii="Times New Roman" w:hAnsi="Times New Roman"/>
                <w:bCs/>
                <w:color w:val="000000"/>
                <w:sz w:val="24"/>
                <w:szCs w:val="24"/>
                <w:lang w:val="uk-UA"/>
              </w:rPr>
            </w:pPr>
            <w:r w:rsidRPr="007B4C26">
              <w:rPr>
                <w:rFonts w:ascii="Times New Roman" w:hAnsi="Times New Roman"/>
                <w:bCs/>
                <w:color w:val="000000"/>
                <w:sz w:val="24"/>
                <w:szCs w:val="24"/>
                <w:lang w:val="uk-UA"/>
              </w:rPr>
              <w:t>Додаток № 5</w:t>
            </w:r>
          </w:p>
          <w:p w:rsidR="002A7DBF" w:rsidRPr="007B4C26" w:rsidRDefault="002A7DBF" w:rsidP="002A7DBF">
            <w:pPr>
              <w:spacing w:after="0" w:line="240" w:lineRule="auto"/>
              <w:jc w:val="center"/>
              <w:rPr>
                <w:rFonts w:ascii="Times New Roman" w:hAnsi="Times New Roman"/>
                <w:bCs/>
                <w:color w:val="000000"/>
                <w:sz w:val="24"/>
                <w:szCs w:val="24"/>
                <w:lang w:val="uk-UA"/>
              </w:rPr>
            </w:pPr>
            <w:r w:rsidRPr="007B4C26">
              <w:rPr>
                <w:rFonts w:ascii="Times New Roman" w:hAnsi="Times New Roman"/>
                <w:bCs/>
                <w:color w:val="000000"/>
                <w:sz w:val="24"/>
                <w:szCs w:val="24"/>
                <w:lang w:val="uk-UA"/>
              </w:rPr>
              <w:t>до Закону України</w:t>
            </w:r>
          </w:p>
          <w:p w:rsidR="002A7DBF" w:rsidRPr="007B4C26" w:rsidRDefault="002A7DBF" w:rsidP="002A7DBF">
            <w:pPr>
              <w:spacing w:after="0" w:line="240" w:lineRule="auto"/>
              <w:jc w:val="center"/>
              <w:rPr>
                <w:rFonts w:ascii="Times New Roman" w:hAnsi="Times New Roman"/>
                <w:b/>
                <w:bCs/>
                <w:color w:val="000000"/>
                <w:sz w:val="24"/>
                <w:szCs w:val="24"/>
                <w:lang w:val="uk-UA"/>
              </w:rPr>
            </w:pPr>
            <w:r w:rsidRPr="007B4C26">
              <w:rPr>
                <w:rFonts w:ascii="Times New Roman" w:hAnsi="Times New Roman"/>
                <w:bCs/>
                <w:color w:val="000000"/>
                <w:sz w:val="24"/>
                <w:szCs w:val="24"/>
                <w:lang w:val="uk-UA"/>
              </w:rPr>
              <w:t>від 6 грудня 2018 року № 2639-VIII</w:t>
            </w:r>
          </w:p>
        </w:tc>
        <w:tc>
          <w:tcPr>
            <w:tcW w:w="3686" w:type="dxa"/>
          </w:tcPr>
          <w:p w:rsidR="002A7DBF" w:rsidRPr="007B4C26" w:rsidRDefault="002A7DBF" w:rsidP="002A7DBF">
            <w:pPr>
              <w:spacing w:after="0" w:line="240" w:lineRule="auto"/>
              <w:jc w:val="center"/>
              <w:rPr>
                <w:rFonts w:ascii="Times New Roman" w:hAnsi="Times New Roman"/>
                <w:bCs/>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ru-RU"/>
              </w:rPr>
            </w:pPr>
            <w:r w:rsidRPr="007B4C26">
              <w:rPr>
                <w:rFonts w:ascii="Times New Roman" w:hAnsi="Times New Roman"/>
                <w:bCs/>
                <w:color w:val="000000"/>
                <w:sz w:val="24"/>
                <w:szCs w:val="24"/>
                <w:lang w:val="ru-RU"/>
              </w:rPr>
              <w:t xml:space="preserve">СПЕЦІАЛЬНІ ВИМОГИ ДО ПОЗНАЧЕННЯ </w:t>
            </w:r>
            <w:r w:rsidRPr="007B4C26">
              <w:rPr>
                <w:rFonts w:ascii="Times New Roman" w:hAnsi="Times New Roman"/>
                <w:b/>
                <w:bCs/>
                <w:color w:val="000000"/>
                <w:sz w:val="24"/>
                <w:szCs w:val="24"/>
                <w:lang w:val="ru-RU"/>
              </w:rPr>
              <w:t>"РУБЛЕНЕ М’ЯСО"</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color w:val="000000"/>
                <w:sz w:val="24"/>
                <w:szCs w:val="24"/>
                <w:lang w:val="ru-RU"/>
              </w:rPr>
              <w:t xml:space="preserve">СПЕЦІАЛЬНІ ВИМОГИ ДО ПОЗНАЧЕННЯ </w:t>
            </w:r>
            <w:r w:rsidRPr="007B4C26">
              <w:rPr>
                <w:rFonts w:ascii="Times New Roman" w:hAnsi="Times New Roman"/>
                <w:b/>
                <w:bCs/>
                <w:color w:val="000000"/>
                <w:sz w:val="24"/>
                <w:szCs w:val="24"/>
                <w:lang w:val="ru-RU"/>
              </w:rPr>
              <w:t>"ПОДРІБНЕНЕ (СІЧЕНЕ) М’ЯСО"</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Критерії складу, що перевіряються на основі середньодобових значень:</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ru-RU"/>
              </w:rPr>
            </w:pPr>
            <w:r w:rsidRPr="007B4C26">
              <w:rPr>
                <w:rFonts w:ascii="Times New Roman" w:hAnsi="Times New Roman"/>
                <w:bCs/>
                <w:color w:val="000000"/>
                <w:sz w:val="24"/>
                <w:szCs w:val="24"/>
                <w:lang w:val="uk-UA"/>
              </w:rPr>
              <w:t>Критерії складу, що перевіряються на основі середньодобових значень:</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Пісне </w:t>
            </w:r>
            <w:r w:rsidRPr="007B4C26">
              <w:rPr>
                <w:rFonts w:ascii="Times New Roman" w:hAnsi="Times New Roman"/>
                <w:b/>
                <w:bCs/>
                <w:color w:val="000000"/>
                <w:sz w:val="24"/>
                <w:szCs w:val="24"/>
                <w:lang w:val="uk-UA"/>
              </w:rPr>
              <w:t>рублене м’ясо</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Пісне </w:t>
            </w:r>
            <w:r w:rsidRPr="007B4C26">
              <w:rPr>
                <w:rFonts w:ascii="Times New Roman" w:hAnsi="Times New Roman"/>
                <w:b/>
                <w:bCs/>
                <w:color w:val="000000"/>
                <w:sz w:val="24"/>
                <w:szCs w:val="24"/>
                <w:lang w:val="uk-UA"/>
              </w:rPr>
              <w:t>подрібнене (січене) м’ясо</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Приведення у відповідність до вимог Регламенту  1169/2011 від 25 жовтня 2011 року про надання </w:t>
            </w:r>
            <w:r w:rsidRPr="007B4C26">
              <w:rPr>
                <w:rFonts w:ascii="Times New Roman" w:hAnsi="Times New Roman"/>
                <w:bCs/>
                <w:color w:val="000000"/>
                <w:sz w:val="24"/>
                <w:szCs w:val="24"/>
                <w:lang w:val="uk-UA"/>
              </w:rPr>
              <w:lastRenderedPageBreak/>
              <w:t>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ru-RU"/>
              </w:rPr>
            </w:pPr>
            <w:r w:rsidRPr="007B4C26">
              <w:rPr>
                <w:rFonts w:ascii="Times New Roman" w:hAnsi="Times New Roman"/>
                <w:b/>
                <w:bCs/>
                <w:color w:val="000000"/>
                <w:sz w:val="24"/>
                <w:szCs w:val="24"/>
                <w:lang w:val="ru-RU"/>
              </w:rPr>
              <w:lastRenderedPageBreak/>
              <w:t>Рублене м’ясо</w:t>
            </w:r>
            <w:r w:rsidRPr="007B4C26">
              <w:rPr>
                <w:rFonts w:ascii="Times New Roman" w:hAnsi="Times New Roman"/>
                <w:bCs/>
                <w:color w:val="000000"/>
                <w:sz w:val="24"/>
                <w:szCs w:val="24"/>
                <w:lang w:val="ru-RU"/>
              </w:rPr>
              <w:t>, що містить свинину</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
                <w:bCs/>
                <w:color w:val="000000"/>
                <w:sz w:val="24"/>
                <w:szCs w:val="24"/>
                <w:lang w:val="uk-UA"/>
              </w:rPr>
              <w:t xml:space="preserve">Подрібнене (січене) м’ясо, </w:t>
            </w:r>
            <w:r w:rsidRPr="007B4C26">
              <w:rPr>
                <w:rFonts w:ascii="Times New Roman" w:hAnsi="Times New Roman"/>
                <w:bCs/>
                <w:color w:val="000000"/>
                <w:sz w:val="24"/>
                <w:szCs w:val="24"/>
                <w:lang w:val="uk-UA"/>
              </w:rPr>
              <w:t>що містить свинину</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ru-RU"/>
              </w:rPr>
            </w:pPr>
            <w:r w:rsidRPr="007B4C26">
              <w:rPr>
                <w:rFonts w:ascii="Times New Roman" w:hAnsi="Times New Roman"/>
                <w:b/>
                <w:bCs/>
                <w:color w:val="000000"/>
                <w:sz w:val="24"/>
                <w:szCs w:val="24"/>
                <w:lang w:val="ru-RU"/>
              </w:rPr>
              <w:t xml:space="preserve">Рублене м’ясо </w:t>
            </w:r>
            <w:r w:rsidRPr="007B4C26">
              <w:rPr>
                <w:rFonts w:ascii="Times New Roman" w:hAnsi="Times New Roman"/>
                <w:bCs/>
                <w:color w:val="000000"/>
                <w:sz w:val="24"/>
                <w:szCs w:val="24"/>
                <w:lang w:val="ru-RU"/>
              </w:rPr>
              <w:t>інших тварин</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
                <w:bCs/>
                <w:color w:val="000000"/>
                <w:sz w:val="24"/>
                <w:szCs w:val="24"/>
                <w:lang w:val="uk-UA"/>
              </w:rPr>
              <w:t>Подрібнене (січене) м’ясо</w:t>
            </w:r>
            <w:r w:rsidRPr="007B4C26">
              <w:rPr>
                <w:rFonts w:ascii="Times New Roman" w:hAnsi="Times New Roman"/>
                <w:bCs/>
                <w:color w:val="000000"/>
                <w:sz w:val="24"/>
                <w:szCs w:val="24"/>
                <w:lang w:val="uk-UA"/>
              </w:rPr>
              <w:t xml:space="preserve"> інших тварин</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Інші показники критеріїв складу для  позначення </w:t>
            </w:r>
            <w:r w:rsidRPr="007B4C26">
              <w:rPr>
                <w:rFonts w:ascii="Times New Roman" w:hAnsi="Times New Roman"/>
                <w:b/>
                <w:bCs/>
                <w:color w:val="000000"/>
                <w:sz w:val="24"/>
                <w:szCs w:val="24"/>
                <w:lang w:val="uk-UA"/>
              </w:rPr>
              <w:t>"рублене м’ясо"</w:t>
            </w:r>
            <w:r w:rsidRPr="007B4C26">
              <w:rPr>
                <w:rFonts w:ascii="Times New Roman" w:hAnsi="Times New Roman"/>
                <w:bCs/>
                <w:color w:val="000000"/>
                <w:sz w:val="24"/>
                <w:szCs w:val="24"/>
                <w:lang w:val="uk-UA"/>
              </w:rPr>
              <w:t xml:space="preserve"> можуть бути встановлені наказом центрального органу виконавчої влади, що реалізує державну політику у сферах безпечності та окремих показників якості харчових продуктів, за умови наукового обґрунтування встановлення таких показників.</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Cs/>
                <w:color w:val="000000"/>
                <w:sz w:val="24"/>
                <w:szCs w:val="24"/>
                <w:lang w:val="uk-UA"/>
              </w:rPr>
              <w:t xml:space="preserve">Інші показники критеріїв складу для  позначення </w:t>
            </w:r>
            <w:r w:rsidRPr="007B4C26">
              <w:rPr>
                <w:rFonts w:ascii="Times New Roman" w:hAnsi="Times New Roman"/>
                <w:b/>
                <w:bCs/>
                <w:color w:val="000000"/>
                <w:sz w:val="24"/>
                <w:szCs w:val="24"/>
                <w:lang w:val="uk-UA"/>
              </w:rPr>
              <w:t>"подрібнене (січене) м’ясо"</w:t>
            </w:r>
            <w:r w:rsidRPr="007B4C26">
              <w:rPr>
                <w:rFonts w:ascii="Times New Roman" w:hAnsi="Times New Roman"/>
                <w:bCs/>
                <w:color w:val="000000"/>
                <w:sz w:val="24"/>
                <w:szCs w:val="24"/>
                <w:lang w:val="uk-UA"/>
              </w:rPr>
              <w:t xml:space="preserve"> можуть бути встановлені наказом центрального органу виконавчої влади, що реалізує державну політику у сферах безпечності та окремих показників якості харчових продуктів, за умови наукового обґрунтування встановлення таких показників</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Фасовані харчові продукти, призначені для постачання кінцевому споживачу, що містять </w:t>
            </w:r>
            <w:r w:rsidRPr="007B4C26">
              <w:rPr>
                <w:rFonts w:ascii="Times New Roman" w:hAnsi="Times New Roman"/>
                <w:b/>
                <w:bCs/>
                <w:color w:val="000000"/>
                <w:sz w:val="24"/>
                <w:szCs w:val="24"/>
                <w:lang w:val="uk-UA"/>
              </w:rPr>
              <w:t>рублене м’ясо</w:t>
            </w:r>
            <w:r w:rsidRPr="007B4C26">
              <w:rPr>
                <w:rFonts w:ascii="Times New Roman" w:hAnsi="Times New Roman"/>
                <w:bCs/>
                <w:color w:val="000000"/>
                <w:sz w:val="24"/>
                <w:szCs w:val="24"/>
                <w:lang w:val="uk-UA"/>
              </w:rPr>
              <w:t xml:space="preserve"> птиці або непарнокопитних, та м’ясні напівфабрикати, що містять м’ясо механічного обвалювання, повинні мати позначку про те, що такі харчові продукти мають бути приготовлені перед вживанням.</w:t>
            </w:r>
          </w:p>
        </w:tc>
        <w:tc>
          <w:tcPr>
            <w:tcW w:w="5528" w:type="dxa"/>
            <w:shd w:val="clear" w:color="auto" w:fill="auto"/>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 xml:space="preserve">Фасовані харчові продукти, призначені для постачання кінцевому споживачу, що містять </w:t>
            </w:r>
            <w:r w:rsidRPr="007B4C26">
              <w:rPr>
                <w:rFonts w:ascii="Times New Roman" w:hAnsi="Times New Roman"/>
                <w:b/>
                <w:bCs/>
                <w:color w:val="000000"/>
                <w:sz w:val="24"/>
                <w:szCs w:val="24"/>
                <w:lang w:val="uk-UA"/>
              </w:rPr>
              <w:t>подрібнене (січене) м’ясо</w:t>
            </w:r>
            <w:r w:rsidRPr="007B4C26">
              <w:rPr>
                <w:rFonts w:ascii="Times New Roman" w:hAnsi="Times New Roman"/>
                <w:bCs/>
                <w:color w:val="000000"/>
                <w:sz w:val="24"/>
                <w:szCs w:val="24"/>
                <w:lang w:val="uk-UA"/>
              </w:rPr>
              <w:t xml:space="preserve"> птиці або непарнокопитних, та м’ясні напівфабрикати, що містять м’ясо механічного обвалювання, повинні мати позначку про те, що такі харчові продукти мають бути приготовлені перед вживанням.</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center"/>
              <w:rPr>
                <w:rFonts w:ascii="Times New Roman" w:hAnsi="Times New Roman"/>
                <w:b/>
                <w:bCs/>
                <w:color w:val="000000"/>
                <w:sz w:val="24"/>
                <w:szCs w:val="24"/>
                <w:lang w:val="uk-UA"/>
              </w:rPr>
            </w:pPr>
            <w:r w:rsidRPr="007B4C26">
              <w:rPr>
                <w:rFonts w:ascii="Times New Roman" w:hAnsi="Times New Roman"/>
                <w:color w:val="000000"/>
                <w:sz w:val="24"/>
                <w:szCs w:val="24"/>
                <w:lang w:val="uk-UA"/>
              </w:rPr>
              <w:t>Додаток N 9</w:t>
            </w:r>
            <w:r w:rsidRPr="007B4C26">
              <w:rPr>
                <w:rFonts w:ascii="Times New Roman" w:hAnsi="Times New Roman"/>
                <w:sz w:val="24"/>
                <w:szCs w:val="24"/>
                <w:lang w:val="uk-UA"/>
              </w:rPr>
              <w:br/>
            </w:r>
            <w:r w:rsidRPr="007B4C26">
              <w:rPr>
                <w:rFonts w:ascii="Times New Roman" w:hAnsi="Times New Roman"/>
                <w:color w:val="000000"/>
                <w:sz w:val="24"/>
                <w:szCs w:val="24"/>
                <w:lang w:val="uk-UA"/>
              </w:rPr>
              <w:t>до Закону України</w:t>
            </w:r>
            <w:r w:rsidRPr="007B4C26">
              <w:rPr>
                <w:rFonts w:ascii="Times New Roman" w:hAnsi="Times New Roman"/>
                <w:sz w:val="24"/>
                <w:szCs w:val="24"/>
                <w:lang w:val="uk-UA"/>
              </w:rPr>
              <w:br/>
            </w:r>
            <w:r w:rsidRPr="007B4C26">
              <w:rPr>
                <w:rFonts w:ascii="Times New Roman" w:hAnsi="Times New Roman"/>
                <w:color w:val="000000"/>
                <w:sz w:val="24"/>
                <w:szCs w:val="24"/>
                <w:lang w:val="uk-UA"/>
              </w:rPr>
              <w:t>від 6 грудня 2018 року N 2639-VIII</w:t>
            </w:r>
          </w:p>
        </w:tc>
        <w:tc>
          <w:tcPr>
            <w:tcW w:w="5528" w:type="dxa"/>
            <w:shd w:val="clear" w:color="auto" w:fill="auto"/>
          </w:tcPr>
          <w:p w:rsidR="002A7DBF" w:rsidRPr="007B4C26" w:rsidRDefault="002A7DBF" w:rsidP="002A7DBF">
            <w:pPr>
              <w:spacing w:after="0" w:line="240" w:lineRule="auto"/>
              <w:jc w:val="center"/>
              <w:rPr>
                <w:rFonts w:ascii="Times New Roman" w:hAnsi="Times New Roman"/>
                <w:b/>
                <w:bCs/>
                <w:color w:val="000000"/>
                <w:sz w:val="24"/>
                <w:szCs w:val="24"/>
                <w:lang w:val="uk-UA"/>
              </w:rPr>
            </w:pPr>
            <w:bookmarkStart w:id="84" w:name="_Hlk26919073"/>
            <w:r w:rsidRPr="007B4C26">
              <w:rPr>
                <w:rFonts w:ascii="Times New Roman" w:hAnsi="Times New Roman"/>
                <w:color w:val="000000"/>
                <w:sz w:val="24"/>
                <w:szCs w:val="24"/>
                <w:lang w:val="uk-UA"/>
              </w:rPr>
              <w:t>Додаток N 9</w:t>
            </w:r>
            <w:bookmarkEnd w:id="84"/>
            <w:r w:rsidRPr="007B4C26">
              <w:rPr>
                <w:rFonts w:ascii="Times New Roman" w:hAnsi="Times New Roman"/>
                <w:sz w:val="24"/>
                <w:szCs w:val="24"/>
                <w:lang w:val="uk-UA"/>
              </w:rPr>
              <w:br/>
            </w:r>
            <w:r w:rsidRPr="007B4C26">
              <w:rPr>
                <w:rFonts w:ascii="Times New Roman" w:hAnsi="Times New Roman"/>
                <w:color w:val="000000"/>
                <w:sz w:val="24"/>
                <w:szCs w:val="24"/>
                <w:lang w:val="uk-UA"/>
              </w:rPr>
              <w:t>до Закону України</w:t>
            </w:r>
            <w:r w:rsidRPr="007B4C26">
              <w:rPr>
                <w:rFonts w:ascii="Times New Roman" w:hAnsi="Times New Roman"/>
                <w:sz w:val="24"/>
                <w:szCs w:val="24"/>
                <w:lang w:val="uk-UA"/>
              </w:rPr>
              <w:br/>
            </w:r>
            <w:r w:rsidRPr="007B4C26">
              <w:rPr>
                <w:rFonts w:ascii="Times New Roman" w:hAnsi="Times New Roman"/>
                <w:color w:val="000000"/>
                <w:sz w:val="24"/>
                <w:szCs w:val="24"/>
                <w:lang w:val="uk-UA"/>
              </w:rPr>
              <w:t>від 6 грудня 2018 року N 2639-VIII</w:t>
            </w:r>
          </w:p>
        </w:tc>
        <w:tc>
          <w:tcPr>
            <w:tcW w:w="3686" w:type="dxa"/>
          </w:tcPr>
          <w:p w:rsidR="002A7DBF" w:rsidRPr="007B4C26" w:rsidRDefault="002A7DBF" w:rsidP="002A7DBF">
            <w:pPr>
              <w:spacing w:after="0" w:line="240" w:lineRule="auto"/>
              <w:jc w:val="center"/>
              <w:rPr>
                <w:rFonts w:ascii="Times New Roman" w:hAnsi="Times New Roman"/>
                <w:color w:val="000000"/>
                <w:sz w:val="24"/>
                <w:szCs w:val="24"/>
                <w:lang w:val="uk-UA"/>
              </w:rPr>
            </w:pPr>
          </w:p>
        </w:tc>
      </w:tr>
      <w:tr w:rsidR="002A7DBF" w:rsidRPr="00A32F17"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I. </w:t>
            </w:r>
            <w:bookmarkStart w:id="85" w:name="_Hlk26919122"/>
            <w:r w:rsidRPr="00A32F17">
              <w:rPr>
                <w:rFonts w:ascii="Times New Roman" w:hAnsi="Times New Roman"/>
                <w:b/>
                <w:bCs/>
                <w:color w:val="000000"/>
                <w:sz w:val="24"/>
                <w:szCs w:val="24"/>
                <w:lang w:val="uk-UA"/>
              </w:rPr>
              <w:t>ДОБОВІ</w:t>
            </w:r>
            <w:r w:rsidRPr="007B4C26">
              <w:rPr>
                <w:rFonts w:ascii="Times New Roman" w:hAnsi="Times New Roman"/>
                <w:color w:val="000000"/>
                <w:sz w:val="24"/>
                <w:szCs w:val="24"/>
                <w:lang w:val="uk-UA"/>
              </w:rPr>
              <w:t xml:space="preserve"> </w:t>
            </w:r>
            <w:bookmarkEnd w:id="85"/>
            <w:r w:rsidRPr="007B4C26">
              <w:rPr>
                <w:rFonts w:ascii="Times New Roman" w:hAnsi="Times New Roman"/>
                <w:color w:val="000000"/>
                <w:sz w:val="24"/>
                <w:szCs w:val="24"/>
                <w:lang w:val="uk-UA"/>
              </w:rPr>
              <w:t>РЕФЕРЕНСНІ ВЕЛИЧИНИ СПОЖИВАННЯ ВІТАМІНІВ ТА МІНЕРАЛЬНИХ РЕЧОВИН (ДЛЯ ОСІБ СТАРШЕ 18 РОКІВ)</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 xml:space="preserve">I. </w:t>
            </w:r>
            <w:r w:rsidRPr="007B4C26">
              <w:rPr>
                <w:rFonts w:ascii="Times New Roman" w:hAnsi="Times New Roman"/>
                <w:b/>
                <w:bCs/>
                <w:color w:val="000000"/>
                <w:sz w:val="24"/>
                <w:szCs w:val="24"/>
                <w:lang w:val="uk-UA"/>
              </w:rPr>
              <w:t>РЕФЕРЕНСНІ</w:t>
            </w:r>
            <w:r w:rsidRPr="007B4C26">
              <w:rPr>
                <w:rFonts w:ascii="Times New Roman" w:hAnsi="Times New Roman"/>
                <w:color w:val="000000"/>
                <w:sz w:val="24"/>
                <w:szCs w:val="24"/>
                <w:lang w:val="uk-UA"/>
              </w:rPr>
              <w:t xml:space="preserve"> ВЕЛИЧИНИ СПОЖИВАННЯ ВІТАМІНІВ ТА МІНЕРАЛЬНИХ РЕЧОВИН (ДЛЯ ОСІБ СТАРШЕ 18 РОКІВ)</w:t>
            </w:r>
          </w:p>
        </w:tc>
        <w:tc>
          <w:tcPr>
            <w:tcW w:w="3686" w:type="dxa"/>
          </w:tcPr>
          <w:p w:rsidR="002A7DBF" w:rsidRPr="007B4C26" w:rsidRDefault="002A7DBF" w:rsidP="002A7DBF">
            <w:pPr>
              <w:spacing w:after="0" w:line="240" w:lineRule="auto"/>
              <w:jc w:val="both"/>
              <w:rPr>
                <w:rFonts w:ascii="Times New Roman" w:hAnsi="Times New Roman"/>
                <w:color w:val="0070C0"/>
                <w:sz w:val="24"/>
                <w:szCs w:val="24"/>
                <w:lang w:val="uk-UA"/>
              </w:rPr>
            </w:pPr>
            <w:r w:rsidRPr="007B4C26">
              <w:rPr>
                <w:rFonts w:ascii="Times New Roman" w:hAnsi="Times New Roman"/>
                <w:bCs/>
                <w:color w:val="000000"/>
                <w:sz w:val="24"/>
                <w:szCs w:val="24"/>
                <w:lang w:val="uk-UA"/>
              </w:rPr>
              <w:t>Приведення у відповідність до вимог Регламенту  1169/2011 від 25 жовтня 2011 року про надання споживачам інформації про продукти харчування</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lastRenderedPageBreak/>
              <w:t>…</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r w:rsidRPr="007B4C26">
              <w:rPr>
                <w:rFonts w:ascii="Times New Roman" w:hAnsi="Times New Roman"/>
                <w:b/>
                <w:bCs/>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b/>
                <w:bCs/>
                <w:color w:val="000000"/>
                <w:sz w:val="24"/>
                <w:szCs w:val="24"/>
                <w:lang w:val="uk-UA"/>
              </w:rPr>
            </w:pPr>
          </w:p>
        </w:tc>
      </w:tr>
      <w:tr w:rsidR="002A7DBF" w:rsidRPr="007B4C26" w:rsidTr="00010896">
        <w:trPr>
          <w:gridAfter w:val="1"/>
          <w:wAfter w:w="25" w:type="dxa"/>
        </w:trPr>
        <w:tc>
          <w:tcPr>
            <w:tcW w:w="5353" w:type="dxa"/>
            <w:shd w:val="clear" w:color="auto" w:fill="auto"/>
          </w:tcPr>
          <w:p w:rsidR="002A7DBF" w:rsidRPr="00A32F17" w:rsidRDefault="002A7DBF" w:rsidP="002A7DBF">
            <w:pPr>
              <w:spacing w:after="0" w:line="240" w:lineRule="auto"/>
              <w:jc w:val="both"/>
              <w:rPr>
                <w:rFonts w:ascii="Times New Roman" w:hAnsi="Times New Roman"/>
                <w:b/>
                <w:bCs/>
                <w:color w:val="000000"/>
                <w:sz w:val="24"/>
                <w:szCs w:val="24"/>
                <w:lang w:val="uk-UA"/>
              </w:rPr>
            </w:pPr>
            <w:bookmarkStart w:id="86" w:name="_Hlk26919173"/>
            <w:r w:rsidRPr="00A32F17">
              <w:rPr>
                <w:rFonts w:ascii="Times New Roman" w:hAnsi="Times New Roman"/>
                <w:b/>
                <w:bCs/>
                <w:color w:val="000000"/>
                <w:sz w:val="24"/>
                <w:szCs w:val="24"/>
                <w:lang w:val="uk-UA"/>
              </w:rPr>
              <w:t xml:space="preserve">Ніоцин </w:t>
            </w:r>
            <w:bookmarkEnd w:id="86"/>
            <w:r w:rsidRPr="00A32F17">
              <w:rPr>
                <w:rFonts w:ascii="Times New Roman" w:hAnsi="Times New Roman"/>
                <w:b/>
                <w:bCs/>
                <w:color w:val="000000"/>
                <w:sz w:val="24"/>
                <w:szCs w:val="24"/>
                <w:lang w:val="uk-UA"/>
              </w:rPr>
              <w:t>(мг)</w:t>
            </w:r>
          </w:p>
        </w:tc>
        <w:tc>
          <w:tcPr>
            <w:tcW w:w="5528" w:type="dxa"/>
            <w:shd w:val="clear" w:color="auto" w:fill="auto"/>
          </w:tcPr>
          <w:p w:rsidR="002A7DBF" w:rsidRPr="007B4C26" w:rsidRDefault="002A7DBF" w:rsidP="002A7DBF">
            <w:pPr>
              <w:spacing w:after="0" w:line="240" w:lineRule="auto"/>
              <w:jc w:val="both"/>
              <w:rPr>
                <w:rFonts w:ascii="Times New Roman" w:hAnsi="Times New Roman"/>
                <w:b/>
                <w:bCs/>
                <w:color w:val="000000"/>
                <w:sz w:val="24"/>
                <w:szCs w:val="24"/>
                <w:lang w:val="uk-UA"/>
              </w:rPr>
            </w:pPr>
            <w:bookmarkStart w:id="87" w:name="_Hlk26919182"/>
            <w:r w:rsidRPr="007B4C26">
              <w:rPr>
                <w:rFonts w:ascii="Times New Roman" w:hAnsi="Times New Roman"/>
                <w:b/>
                <w:bCs/>
                <w:color w:val="000000"/>
                <w:sz w:val="24"/>
                <w:szCs w:val="24"/>
                <w:lang w:val="uk-UA"/>
              </w:rPr>
              <w:t xml:space="preserve">Ніацин </w:t>
            </w:r>
            <w:bookmarkEnd w:id="87"/>
            <w:r w:rsidRPr="007B4C26">
              <w:rPr>
                <w:rFonts w:ascii="Times New Roman" w:hAnsi="Times New Roman"/>
                <w:b/>
                <w:bCs/>
                <w:color w:val="000000"/>
                <w:sz w:val="24"/>
                <w:szCs w:val="24"/>
                <w:lang w:val="uk-UA"/>
              </w:rPr>
              <w:t>(мг)</w:t>
            </w:r>
          </w:p>
        </w:tc>
        <w:tc>
          <w:tcPr>
            <w:tcW w:w="3686" w:type="dxa"/>
          </w:tcPr>
          <w:p w:rsidR="002A7DBF" w:rsidRPr="007B4C26" w:rsidRDefault="002A7DBF" w:rsidP="002A7DBF">
            <w:pPr>
              <w:spacing w:after="0" w:line="240" w:lineRule="auto"/>
              <w:jc w:val="both"/>
              <w:rPr>
                <w:rFonts w:ascii="Times New Roman" w:hAnsi="Times New Roman"/>
                <w:bCs/>
                <w:color w:val="000000"/>
                <w:sz w:val="24"/>
                <w:szCs w:val="24"/>
                <w:lang w:val="uk-UA"/>
              </w:rPr>
            </w:pPr>
            <w:r w:rsidRPr="007B4C26">
              <w:rPr>
                <w:rFonts w:ascii="Times New Roman" w:hAnsi="Times New Roman"/>
                <w:bCs/>
                <w:color w:val="000000"/>
                <w:sz w:val="24"/>
                <w:szCs w:val="24"/>
                <w:lang w:val="uk-UA"/>
              </w:rPr>
              <w:t>Орфографічне виправлення</w:t>
            </w:r>
          </w:p>
        </w:tc>
      </w:tr>
      <w:tr w:rsidR="002A7DBF" w:rsidRPr="007B4C26" w:rsidTr="00010896">
        <w:trPr>
          <w:gridAfter w:val="1"/>
          <w:wAfter w:w="25" w:type="dxa"/>
        </w:trPr>
        <w:tc>
          <w:tcPr>
            <w:tcW w:w="5353"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5528" w:type="dxa"/>
            <w:shd w:val="clear" w:color="auto" w:fill="auto"/>
          </w:tcPr>
          <w:p w:rsidR="002A7DBF" w:rsidRPr="007B4C26" w:rsidRDefault="002A7DBF" w:rsidP="002A7DBF">
            <w:pPr>
              <w:spacing w:after="0" w:line="240" w:lineRule="auto"/>
              <w:jc w:val="both"/>
              <w:rPr>
                <w:rFonts w:ascii="Times New Roman" w:hAnsi="Times New Roman"/>
                <w:color w:val="000000"/>
                <w:sz w:val="24"/>
                <w:szCs w:val="24"/>
                <w:lang w:val="uk-UA"/>
              </w:rPr>
            </w:pPr>
            <w:r w:rsidRPr="007B4C26">
              <w:rPr>
                <w:rFonts w:ascii="Times New Roman" w:hAnsi="Times New Roman"/>
                <w:color w:val="000000"/>
                <w:sz w:val="24"/>
                <w:szCs w:val="24"/>
                <w:lang w:val="uk-UA"/>
              </w:rPr>
              <w:t>…</w:t>
            </w:r>
          </w:p>
        </w:tc>
        <w:tc>
          <w:tcPr>
            <w:tcW w:w="3686" w:type="dxa"/>
          </w:tcPr>
          <w:p w:rsidR="002A7DBF" w:rsidRPr="007B4C26" w:rsidRDefault="002A7DBF" w:rsidP="002A7DBF">
            <w:pPr>
              <w:spacing w:after="0" w:line="240" w:lineRule="auto"/>
              <w:jc w:val="both"/>
              <w:rPr>
                <w:rFonts w:ascii="Times New Roman" w:hAnsi="Times New Roman"/>
                <w:color w:val="000000"/>
                <w:sz w:val="24"/>
                <w:szCs w:val="24"/>
                <w:lang w:val="uk-UA"/>
              </w:rPr>
            </w:pPr>
          </w:p>
        </w:tc>
      </w:tr>
    </w:tbl>
    <w:p w:rsidR="00E4366E" w:rsidRDefault="000E1931" w:rsidP="00E4366E">
      <w:pPr>
        <w:tabs>
          <w:tab w:val="left" w:pos="1387"/>
        </w:tabs>
        <w:jc w:val="both"/>
        <w:rPr>
          <w:rFonts w:ascii="Times New Roman" w:hAnsi="Times New Roman"/>
          <w:sz w:val="28"/>
          <w:szCs w:val="28"/>
          <w:lang w:val="uk-UA"/>
        </w:rPr>
      </w:pPr>
      <w:r>
        <w:rPr>
          <w:rFonts w:ascii="Times New Roman" w:hAnsi="Times New Roman"/>
          <w:sz w:val="28"/>
          <w:szCs w:val="28"/>
          <w:lang w:val="uk-UA"/>
        </w:rPr>
        <w:tab/>
      </w:r>
    </w:p>
    <w:p w:rsidR="00A32F17" w:rsidRPr="006842C2" w:rsidRDefault="00A32F17" w:rsidP="00A32F17">
      <w:pPr>
        <w:spacing w:after="0" w:line="240" w:lineRule="auto"/>
        <w:ind w:right="-851"/>
        <w:jc w:val="both"/>
        <w:rPr>
          <w:rFonts w:ascii="Times New Roman" w:hAnsi="Times New Roman"/>
          <w:b/>
          <w:sz w:val="28"/>
          <w:szCs w:val="28"/>
          <w:lang w:val="uk-UA"/>
        </w:rPr>
      </w:pPr>
      <w:r w:rsidRPr="006842C2">
        <w:rPr>
          <w:rFonts w:ascii="Times New Roman" w:hAnsi="Times New Roman"/>
          <w:b/>
          <w:sz w:val="28"/>
          <w:szCs w:val="28"/>
          <w:lang w:val="uk-UA"/>
        </w:rPr>
        <w:t>Заступник директора директорату державної</w:t>
      </w:r>
    </w:p>
    <w:p w:rsidR="00A32F17" w:rsidRPr="006842C2" w:rsidRDefault="00A32F17" w:rsidP="00A32F17">
      <w:pPr>
        <w:spacing w:after="0" w:line="240" w:lineRule="auto"/>
        <w:ind w:right="-851"/>
        <w:jc w:val="both"/>
        <w:rPr>
          <w:rFonts w:ascii="Times New Roman" w:hAnsi="Times New Roman"/>
          <w:b/>
          <w:sz w:val="28"/>
          <w:szCs w:val="28"/>
          <w:lang w:val="uk-UA"/>
        </w:rPr>
      </w:pPr>
      <w:r w:rsidRPr="006842C2">
        <w:rPr>
          <w:rFonts w:ascii="Times New Roman" w:hAnsi="Times New Roman"/>
          <w:b/>
          <w:sz w:val="28"/>
          <w:szCs w:val="28"/>
          <w:lang w:val="uk-UA"/>
        </w:rPr>
        <w:t>політики у сфері санітарних та фітосанітарних</w:t>
      </w:r>
    </w:p>
    <w:p w:rsidR="00A32F17" w:rsidRPr="006842C2" w:rsidRDefault="00A32F17" w:rsidP="00A32F17">
      <w:pPr>
        <w:spacing w:after="0" w:line="240" w:lineRule="auto"/>
        <w:ind w:right="-851"/>
        <w:jc w:val="both"/>
        <w:rPr>
          <w:rFonts w:ascii="Times New Roman" w:hAnsi="Times New Roman"/>
          <w:b/>
          <w:sz w:val="28"/>
          <w:szCs w:val="28"/>
          <w:lang w:val="uk-UA"/>
        </w:rPr>
      </w:pPr>
      <w:r w:rsidRPr="006842C2">
        <w:rPr>
          <w:rFonts w:ascii="Times New Roman" w:hAnsi="Times New Roman"/>
          <w:b/>
          <w:sz w:val="28"/>
          <w:szCs w:val="28"/>
          <w:lang w:val="uk-UA"/>
        </w:rPr>
        <w:t>заходів - начальник головного управління з питань</w:t>
      </w:r>
    </w:p>
    <w:p w:rsidR="00A32F17" w:rsidRPr="00C766DA" w:rsidRDefault="00A32F17" w:rsidP="00A32F17">
      <w:pPr>
        <w:spacing w:after="0" w:line="240" w:lineRule="auto"/>
        <w:ind w:right="-851"/>
        <w:jc w:val="both"/>
        <w:rPr>
          <w:rFonts w:ascii="Times New Roman" w:hAnsi="Times New Roman"/>
          <w:sz w:val="28"/>
          <w:szCs w:val="28"/>
          <w:lang w:val="uk-UA"/>
        </w:rPr>
      </w:pPr>
      <w:r w:rsidRPr="006842C2">
        <w:rPr>
          <w:rFonts w:ascii="Times New Roman" w:hAnsi="Times New Roman"/>
          <w:b/>
          <w:sz w:val="28"/>
          <w:szCs w:val="28"/>
          <w:lang w:val="uk-UA"/>
        </w:rPr>
        <w:t>підакцизної продукції та о</w:t>
      </w:r>
      <w:r>
        <w:rPr>
          <w:rFonts w:ascii="Times New Roman" w:hAnsi="Times New Roman"/>
          <w:b/>
          <w:sz w:val="28"/>
          <w:szCs w:val="28"/>
          <w:lang w:val="uk-UA"/>
        </w:rPr>
        <w:t xml:space="preserve">рганічного виробництва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6842C2">
        <w:rPr>
          <w:rFonts w:ascii="Times New Roman" w:hAnsi="Times New Roman"/>
          <w:b/>
          <w:sz w:val="28"/>
          <w:szCs w:val="28"/>
          <w:lang w:val="uk-UA"/>
        </w:rPr>
        <w:t>Людмила ХОМІЧАК</w:t>
      </w:r>
    </w:p>
    <w:p w:rsidR="00A32F17" w:rsidRPr="005E5FBB" w:rsidRDefault="00A32F17" w:rsidP="00E4366E">
      <w:pPr>
        <w:tabs>
          <w:tab w:val="left" w:pos="1387"/>
        </w:tabs>
        <w:jc w:val="both"/>
        <w:rPr>
          <w:rFonts w:ascii="Times New Roman" w:hAnsi="Times New Roman"/>
          <w:sz w:val="28"/>
          <w:szCs w:val="28"/>
          <w:lang w:val="uk-UA"/>
        </w:rPr>
      </w:pPr>
    </w:p>
    <w:sectPr w:rsidR="00A32F17" w:rsidRPr="005E5FBB" w:rsidSect="00E4366E">
      <w:footerReference w:type="default" r:id="rId10"/>
      <w:pgSz w:w="16839" w:h="11907" w:orient="landscape" w:code="9"/>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F7" w:rsidRDefault="00DA27F7" w:rsidP="000F3982">
      <w:pPr>
        <w:spacing w:after="0" w:line="240" w:lineRule="auto"/>
      </w:pPr>
      <w:r>
        <w:separator/>
      </w:r>
    </w:p>
  </w:endnote>
  <w:endnote w:type="continuationSeparator" w:id="0">
    <w:p w:rsidR="00DA27F7" w:rsidRDefault="00DA27F7" w:rsidP="000F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2" w:rsidRPr="000F3982" w:rsidRDefault="00974C12" w:rsidP="000F3982">
    <w:pPr>
      <w:pStyle w:val="ae"/>
      <w:jc w:val="right"/>
      <w:rPr>
        <w:rFonts w:ascii="Times New Roman" w:hAnsi="Times New Roman"/>
        <w:sz w:val="24"/>
        <w:szCs w:val="24"/>
      </w:rPr>
    </w:pPr>
    <w:r w:rsidRPr="000F3982">
      <w:rPr>
        <w:rFonts w:ascii="Times New Roman" w:hAnsi="Times New Roman"/>
        <w:sz w:val="24"/>
        <w:szCs w:val="24"/>
      </w:rPr>
      <w:fldChar w:fldCharType="begin"/>
    </w:r>
    <w:r w:rsidRPr="000F3982">
      <w:rPr>
        <w:rFonts w:ascii="Times New Roman" w:hAnsi="Times New Roman"/>
        <w:sz w:val="24"/>
        <w:szCs w:val="24"/>
      </w:rPr>
      <w:instrText>PAGE   \* MERGEFORMAT</w:instrText>
    </w:r>
    <w:r w:rsidRPr="000F3982">
      <w:rPr>
        <w:rFonts w:ascii="Times New Roman" w:hAnsi="Times New Roman"/>
        <w:sz w:val="24"/>
        <w:szCs w:val="24"/>
      </w:rPr>
      <w:fldChar w:fldCharType="separate"/>
    </w:r>
    <w:r w:rsidR="00184584" w:rsidRPr="00184584">
      <w:rPr>
        <w:rFonts w:ascii="Times New Roman" w:hAnsi="Times New Roman"/>
        <w:noProof/>
        <w:sz w:val="24"/>
        <w:szCs w:val="24"/>
        <w:lang w:val="ru-RU"/>
      </w:rPr>
      <w:t>1</w:t>
    </w:r>
    <w:r w:rsidRPr="000F398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F7" w:rsidRDefault="00DA27F7" w:rsidP="000F3982">
      <w:pPr>
        <w:spacing w:after="0" w:line="240" w:lineRule="auto"/>
      </w:pPr>
      <w:r>
        <w:separator/>
      </w:r>
    </w:p>
  </w:footnote>
  <w:footnote w:type="continuationSeparator" w:id="0">
    <w:p w:rsidR="00DA27F7" w:rsidRDefault="00DA27F7" w:rsidP="000F3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DA73FE"/>
    <w:multiLevelType w:val="hybridMultilevel"/>
    <w:tmpl w:val="3CC607CA"/>
    <w:lvl w:ilvl="0" w:tplc="19A4160C">
      <w:start w:val="4"/>
      <w:numFmt w:val="decimal"/>
      <w:lvlText w:val="%1."/>
      <w:lvlJc w:val="left"/>
      <w:pPr>
        <w:ind w:left="1571" w:hanging="360"/>
      </w:pPr>
      <w:rPr>
        <w:rFonts w:hint="default"/>
        <w:b/>
        <w:bCs/>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7795743F"/>
    <w:multiLevelType w:val="hybridMultilevel"/>
    <w:tmpl w:val="C54A4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4F"/>
    <w:rsid w:val="00000665"/>
    <w:rsid w:val="00002382"/>
    <w:rsid w:val="00010896"/>
    <w:rsid w:val="00011CC7"/>
    <w:rsid w:val="0002703A"/>
    <w:rsid w:val="00043B1D"/>
    <w:rsid w:val="0005470B"/>
    <w:rsid w:val="00054B5A"/>
    <w:rsid w:val="00065131"/>
    <w:rsid w:val="00070608"/>
    <w:rsid w:val="00081144"/>
    <w:rsid w:val="00087212"/>
    <w:rsid w:val="00087285"/>
    <w:rsid w:val="000976EB"/>
    <w:rsid w:val="00097DE5"/>
    <w:rsid w:val="000B23CC"/>
    <w:rsid w:val="000B62FE"/>
    <w:rsid w:val="000C6AE8"/>
    <w:rsid w:val="000D32B3"/>
    <w:rsid w:val="000D4230"/>
    <w:rsid w:val="000E1931"/>
    <w:rsid w:val="000E1BF5"/>
    <w:rsid w:val="000E3C46"/>
    <w:rsid w:val="000F3982"/>
    <w:rsid w:val="00106D37"/>
    <w:rsid w:val="0011076A"/>
    <w:rsid w:val="00111EFF"/>
    <w:rsid w:val="00113C03"/>
    <w:rsid w:val="0011404A"/>
    <w:rsid w:val="00122BED"/>
    <w:rsid w:val="00124F78"/>
    <w:rsid w:val="00132793"/>
    <w:rsid w:val="001351CA"/>
    <w:rsid w:val="0014131D"/>
    <w:rsid w:val="00141777"/>
    <w:rsid w:val="0014658C"/>
    <w:rsid w:val="00147535"/>
    <w:rsid w:val="00151DAF"/>
    <w:rsid w:val="00164260"/>
    <w:rsid w:val="00166F25"/>
    <w:rsid w:val="001702D0"/>
    <w:rsid w:val="001713F9"/>
    <w:rsid w:val="00182693"/>
    <w:rsid w:val="00184584"/>
    <w:rsid w:val="00196D8B"/>
    <w:rsid w:val="001A17B6"/>
    <w:rsid w:val="001A52E9"/>
    <w:rsid w:val="001A69FF"/>
    <w:rsid w:val="001A7620"/>
    <w:rsid w:val="001C6758"/>
    <w:rsid w:val="001D7CEC"/>
    <w:rsid w:val="001E2401"/>
    <w:rsid w:val="001E590B"/>
    <w:rsid w:val="001E6D57"/>
    <w:rsid w:val="001F160A"/>
    <w:rsid w:val="001F4A52"/>
    <w:rsid w:val="002028CF"/>
    <w:rsid w:val="0021439E"/>
    <w:rsid w:val="00214B19"/>
    <w:rsid w:val="00214FE8"/>
    <w:rsid w:val="002252C1"/>
    <w:rsid w:val="0022714F"/>
    <w:rsid w:val="00240F29"/>
    <w:rsid w:val="00242B0B"/>
    <w:rsid w:val="00244D1C"/>
    <w:rsid w:val="00245CB3"/>
    <w:rsid w:val="00257AAF"/>
    <w:rsid w:val="00263FA6"/>
    <w:rsid w:val="00266AA3"/>
    <w:rsid w:val="00273A2F"/>
    <w:rsid w:val="00275836"/>
    <w:rsid w:val="0027585A"/>
    <w:rsid w:val="002758CD"/>
    <w:rsid w:val="00275C5C"/>
    <w:rsid w:val="00275DAB"/>
    <w:rsid w:val="002823A6"/>
    <w:rsid w:val="00285847"/>
    <w:rsid w:val="002877AF"/>
    <w:rsid w:val="00287D46"/>
    <w:rsid w:val="00290F0C"/>
    <w:rsid w:val="00292946"/>
    <w:rsid w:val="00296D82"/>
    <w:rsid w:val="002A1110"/>
    <w:rsid w:val="002A2A2D"/>
    <w:rsid w:val="002A7DBF"/>
    <w:rsid w:val="002B12B9"/>
    <w:rsid w:val="002B24E1"/>
    <w:rsid w:val="002B3178"/>
    <w:rsid w:val="002C10DA"/>
    <w:rsid w:val="002C2E2A"/>
    <w:rsid w:val="002D0169"/>
    <w:rsid w:val="002D06D7"/>
    <w:rsid w:val="002D1ECA"/>
    <w:rsid w:val="002D3D73"/>
    <w:rsid w:val="002E0DBA"/>
    <w:rsid w:val="002E2613"/>
    <w:rsid w:val="002F0F52"/>
    <w:rsid w:val="002F4BB6"/>
    <w:rsid w:val="003010D9"/>
    <w:rsid w:val="00301A4F"/>
    <w:rsid w:val="00306E89"/>
    <w:rsid w:val="00343A3F"/>
    <w:rsid w:val="00355C4B"/>
    <w:rsid w:val="00363874"/>
    <w:rsid w:val="00372DEF"/>
    <w:rsid w:val="00377EE9"/>
    <w:rsid w:val="0038298E"/>
    <w:rsid w:val="0038585F"/>
    <w:rsid w:val="00386299"/>
    <w:rsid w:val="00390BFD"/>
    <w:rsid w:val="00391F14"/>
    <w:rsid w:val="003A0A57"/>
    <w:rsid w:val="003B23C2"/>
    <w:rsid w:val="003B5F1D"/>
    <w:rsid w:val="003B6B12"/>
    <w:rsid w:val="003C03DC"/>
    <w:rsid w:val="003C09DD"/>
    <w:rsid w:val="003C16DB"/>
    <w:rsid w:val="003C5741"/>
    <w:rsid w:val="003D3897"/>
    <w:rsid w:val="003E1E68"/>
    <w:rsid w:val="003F5484"/>
    <w:rsid w:val="003F7769"/>
    <w:rsid w:val="00412A23"/>
    <w:rsid w:val="0043117C"/>
    <w:rsid w:val="00433C65"/>
    <w:rsid w:val="00434F0B"/>
    <w:rsid w:val="0043696E"/>
    <w:rsid w:val="004407A1"/>
    <w:rsid w:val="00442643"/>
    <w:rsid w:val="00443A43"/>
    <w:rsid w:val="00457655"/>
    <w:rsid w:val="00470FB3"/>
    <w:rsid w:val="00475EA9"/>
    <w:rsid w:val="00477F53"/>
    <w:rsid w:val="00480A24"/>
    <w:rsid w:val="00484F46"/>
    <w:rsid w:val="00486439"/>
    <w:rsid w:val="0049202B"/>
    <w:rsid w:val="00493791"/>
    <w:rsid w:val="0049711D"/>
    <w:rsid w:val="004C0B24"/>
    <w:rsid w:val="004C554C"/>
    <w:rsid w:val="004C63A4"/>
    <w:rsid w:val="004C64D1"/>
    <w:rsid w:val="004E3A81"/>
    <w:rsid w:val="004E3C80"/>
    <w:rsid w:val="004E7F4D"/>
    <w:rsid w:val="00501902"/>
    <w:rsid w:val="00510A51"/>
    <w:rsid w:val="00510C96"/>
    <w:rsid w:val="0051140F"/>
    <w:rsid w:val="00514D64"/>
    <w:rsid w:val="005237C6"/>
    <w:rsid w:val="00523943"/>
    <w:rsid w:val="005321F2"/>
    <w:rsid w:val="00535616"/>
    <w:rsid w:val="005442A3"/>
    <w:rsid w:val="00555B5F"/>
    <w:rsid w:val="00561A77"/>
    <w:rsid w:val="00564C3B"/>
    <w:rsid w:val="00565087"/>
    <w:rsid w:val="00584E48"/>
    <w:rsid w:val="005901D6"/>
    <w:rsid w:val="005A6A6F"/>
    <w:rsid w:val="005B2EA9"/>
    <w:rsid w:val="005B681A"/>
    <w:rsid w:val="005C2214"/>
    <w:rsid w:val="005C47B7"/>
    <w:rsid w:val="005C5A36"/>
    <w:rsid w:val="005D487D"/>
    <w:rsid w:val="005D6CC1"/>
    <w:rsid w:val="005D71F5"/>
    <w:rsid w:val="005E0ED7"/>
    <w:rsid w:val="005E529C"/>
    <w:rsid w:val="005E5FBB"/>
    <w:rsid w:val="005E6DC5"/>
    <w:rsid w:val="00603890"/>
    <w:rsid w:val="00613474"/>
    <w:rsid w:val="00614387"/>
    <w:rsid w:val="0061523A"/>
    <w:rsid w:val="00616BB9"/>
    <w:rsid w:val="00620127"/>
    <w:rsid w:val="00625220"/>
    <w:rsid w:val="00625976"/>
    <w:rsid w:val="00630094"/>
    <w:rsid w:val="006324D6"/>
    <w:rsid w:val="00651492"/>
    <w:rsid w:val="006543A8"/>
    <w:rsid w:val="0065774C"/>
    <w:rsid w:val="00657824"/>
    <w:rsid w:val="006758E1"/>
    <w:rsid w:val="00676A4D"/>
    <w:rsid w:val="0067706B"/>
    <w:rsid w:val="006946BC"/>
    <w:rsid w:val="00695588"/>
    <w:rsid w:val="006A08EC"/>
    <w:rsid w:val="006B4931"/>
    <w:rsid w:val="006B49A8"/>
    <w:rsid w:val="006B5D28"/>
    <w:rsid w:val="006B61D4"/>
    <w:rsid w:val="006C2AC5"/>
    <w:rsid w:val="006C6A86"/>
    <w:rsid w:val="006D167B"/>
    <w:rsid w:val="006D273D"/>
    <w:rsid w:val="006D4A94"/>
    <w:rsid w:val="006E57E3"/>
    <w:rsid w:val="006E737E"/>
    <w:rsid w:val="006F3D7E"/>
    <w:rsid w:val="007021BB"/>
    <w:rsid w:val="00705364"/>
    <w:rsid w:val="00711718"/>
    <w:rsid w:val="0071527A"/>
    <w:rsid w:val="00715B98"/>
    <w:rsid w:val="0072700B"/>
    <w:rsid w:val="00732CFE"/>
    <w:rsid w:val="007507BB"/>
    <w:rsid w:val="007534AE"/>
    <w:rsid w:val="0075638F"/>
    <w:rsid w:val="00756A97"/>
    <w:rsid w:val="00757C39"/>
    <w:rsid w:val="00763732"/>
    <w:rsid w:val="0076510A"/>
    <w:rsid w:val="00771EE5"/>
    <w:rsid w:val="007744BF"/>
    <w:rsid w:val="007819B8"/>
    <w:rsid w:val="007826C6"/>
    <w:rsid w:val="00786A3D"/>
    <w:rsid w:val="00795DC3"/>
    <w:rsid w:val="007970E2"/>
    <w:rsid w:val="007A7875"/>
    <w:rsid w:val="007B4C26"/>
    <w:rsid w:val="007B545E"/>
    <w:rsid w:val="007C0F07"/>
    <w:rsid w:val="007C54B2"/>
    <w:rsid w:val="007D6255"/>
    <w:rsid w:val="007E2A7D"/>
    <w:rsid w:val="008001B9"/>
    <w:rsid w:val="0080158C"/>
    <w:rsid w:val="00811049"/>
    <w:rsid w:val="00811FC7"/>
    <w:rsid w:val="00816412"/>
    <w:rsid w:val="00816CB2"/>
    <w:rsid w:val="008171DA"/>
    <w:rsid w:val="008208AA"/>
    <w:rsid w:val="008273B8"/>
    <w:rsid w:val="00830EB8"/>
    <w:rsid w:val="0084389D"/>
    <w:rsid w:val="00847F01"/>
    <w:rsid w:val="0085248D"/>
    <w:rsid w:val="00854649"/>
    <w:rsid w:val="00855633"/>
    <w:rsid w:val="00856FED"/>
    <w:rsid w:val="0087262B"/>
    <w:rsid w:val="00877147"/>
    <w:rsid w:val="008873C6"/>
    <w:rsid w:val="00897B70"/>
    <w:rsid w:val="008A5E82"/>
    <w:rsid w:val="008C6A84"/>
    <w:rsid w:val="008D175A"/>
    <w:rsid w:val="008D58BB"/>
    <w:rsid w:val="008E52C7"/>
    <w:rsid w:val="008F15AA"/>
    <w:rsid w:val="009004B3"/>
    <w:rsid w:val="00900B76"/>
    <w:rsid w:val="009052C0"/>
    <w:rsid w:val="009076B3"/>
    <w:rsid w:val="00907B31"/>
    <w:rsid w:val="009175A6"/>
    <w:rsid w:val="009209A1"/>
    <w:rsid w:val="0092677F"/>
    <w:rsid w:val="00936176"/>
    <w:rsid w:val="009453B5"/>
    <w:rsid w:val="00946D09"/>
    <w:rsid w:val="00952110"/>
    <w:rsid w:val="00960FD4"/>
    <w:rsid w:val="009662C7"/>
    <w:rsid w:val="009740F1"/>
    <w:rsid w:val="00974C12"/>
    <w:rsid w:val="00980A39"/>
    <w:rsid w:val="00994DF0"/>
    <w:rsid w:val="009A12A2"/>
    <w:rsid w:val="009C4987"/>
    <w:rsid w:val="009C59E9"/>
    <w:rsid w:val="009C5D62"/>
    <w:rsid w:val="009C7C2B"/>
    <w:rsid w:val="009D2729"/>
    <w:rsid w:val="009D6FED"/>
    <w:rsid w:val="009F7F67"/>
    <w:rsid w:val="00A004D7"/>
    <w:rsid w:val="00A05127"/>
    <w:rsid w:val="00A05CF4"/>
    <w:rsid w:val="00A1421B"/>
    <w:rsid w:val="00A21D70"/>
    <w:rsid w:val="00A2593E"/>
    <w:rsid w:val="00A279B8"/>
    <w:rsid w:val="00A32F17"/>
    <w:rsid w:val="00A379DC"/>
    <w:rsid w:val="00A43ED1"/>
    <w:rsid w:val="00A457F3"/>
    <w:rsid w:val="00A52C02"/>
    <w:rsid w:val="00A537C9"/>
    <w:rsid w:val="00A60E65"/>
    <w:rsid w:val="00A650E5"/>
    <w:rsid w:val="00A75377"/>
    <w:rsid w:val="00A80B60"/>
    <w:rsid w:val="00A82FEF"/>
    <w:rsid w:val="00A95B30"/>
    <w:rsid w:val="00AA33DB"/>
    <w:rsid w:val="00AA4F28"/>
    <w:rsid w:val="00AA60DF"/>
    <w:rsid w:val="00AB200C"/>
    <w:rsid w:val="00AB38B9"/>
    <w:rsid w:val="00AB7994"/>
    <w:rsid w:val="00AD0D9A"/>
    <w:rsid w:val="00AD53E5"/>
    <w:rsid w:val="00AD66D5"/>
    <w:rsid w:val="00AD6AEC"/>
    <w:rsid w:val="00AE323F"/>
    <w:rsid w:val="00AE513D"/>
    <w:rsid w:val="00AF10DC"/>
    <w:rsid w:val="00B12B51"/>
    <w:rsid w:val="00B23C97"/>
    <w:rsid w:val="00B27600"/>
    <w:rsid w:val="00B27D1A"/>
    <w:rsid w:val="00B4501D"/>
    <w:rsid w:val="00B55C73"/>
    <w:rsid w:val="00B5762F"/>
    <w:rsid w:val="00B63DA4"/>
    <w:rsid w:val="00B65570"/>
    <w:rsid w:val="00B9617C"/>
    <w:rsid w:val="00B976DB"/>
    <w:rsid w:val="00BA587B"/>
    <w:rsid w:val="00BB1EA5"/>
    <w:rsid w:val="00BB4C11"/>
    <w:rsid w:val="00BC0E16"/>
    <w:rsid w:val="00BC4A49"/>
    <w:rsid w:val="00BD455F"/>
    <w:rsid w:val="00BD618D"/>
    <w:rsid w:val="00BE063B"/>
    <w:rsid w:val="00BE3D07"/>
    <w:rsid w:val="00BF5046"/>
    <w:rsid w:val="00C0501A"/>
    <w:rsid w:val="00C07763"/>
    <w:rsid w:val="00C12CDF"/>
    <w:rsid w:val="00C13425"/>
    <w:rsid w:val="00C31196"/>
    <w:rsid w:val="00C33AB5"/>
    <w:rsid w:val="00C3665B"/>
    <w:rsid w:val="00C5107E"/>
    <w:rsid w:val="00C833A6"/>
    <w:rsid w:val="00C85307"/>
    <w:rsid w:val="00C87577"/>
    <w:rsid w:val="00C953F6"/>
    <w:rsid w:val="00C96672"/>
    <w:rsid w:val="00C96FAB"/>
    <w:rsid w:val="00CA640A"/>
    <w:rsid w:val="00CB3E95"/>
    <w:rsid w:val="00CC6045"/>
    <w:rsid w:val="00CD0026"/>
    <w:rsid w:val="00CD2196"/>
    <w:rsid w:val="00CD2D6B"/>
    <w:rsid w:val="00CD56EC"/>
    <w:rsid w:val="00CE490F"/>
    <w:rsid w:val="00CE5731"/>
    <w:rsid w:val="00CF2198"/>
    <w:rsid w:val="00D01FD0"/>
    <w:rsid w:val="00D113C5"/>
    <w:rsid w:val="00D207A7"/>
    <w:rsid w:val="00D240CD"/>
    <w:rsid w:val="00D27199"/>
    <w:rsid w:val="00D31491"/>
    <w:rsid w:val="00D318F5"/>
    <w:rsid w:val="00D32DF6"/>
    <w:rsid w:val="00D34A76"/>
    <w:rsid w:val="00D42139"/>
    <w:rsid w:val="00D47CAA"/>
    <w:rsid w:val="00D50D36"/>
    <w:rsid w:val="00D640C4"/>
    <w:rsid w:val="00D67B24"/>
    <w:rsid w:val="00D82129"/>
    <w:rsid w:val="00D84BDE"/>
    <w:rsid w:val="00D92C8C"/>
    <w:rsid w:val="00DA1EA1"/>
    <w:rsid w:val="00DA27F7"/>
    <w:rsid w:val="00DA3416"/>
    <w:rsid w:val="00DA3FF9"/>
    <w:rsid w:val="00DB4AC9"/>
    <w:rsid w:val="00DB7293"/>
    <w:rsid w:val="00DC475B"/>
    <w:rsid w:val="00DC51A2"/>
    <w:rsid w:val="00DC5ADB"/>
    <w:rsid w:val="00DC7338"/>
    <w:rsid w:val="00DD0F5F"/>
    <w:rsid w:val="00DD7D29"/>
    <w:rsid w:val="00DE3528"/>
    <w:rsid w:val="00DE74C3"/>
    <w:rsid w:val="00DF0914"/>
    <w:rsid w:val="00DF6AC1"/>
    <w:rsid w:val="00DF7587"/>
    <w:rsid w:val="00E0462E"/>
    <w:rsid w:val="00E056D5"/>
    <w:rsid w:val="00E123AC"/>
    <w:rsid w:val="00E124AF"/>
    <w:rsid w:val="00E134D9"/>
    <w:rsid w:val="00E230D1"/>
    <w:rsid w:val="00E308F7"/>
    <w:rsid w:val="00E347E8"/>
    <w:rsid w:val="00E3667A"/>
    <w:rsid w:val="00E4366E"/>
    <w:rsid w:val="00E509DD"/>
    <w:rsid w:val="00E55731"/>
    <w:rsid w:val="00E60DF3"/>
    <w:rsid w:val="00E64EB0"/>
    <w:rsid w:val="00E74AB8"/>
    <w:rsid w:val="00E765E6"/>
    <w:rsid w:val="00E83A33"/>
    <w:rsid w:val="00E84FDA"/>
    <w:rsid w:val="00E85316"/>
    <w:rsid w:val="00E93DB8"/>
    <w:rsid w:val="00EA4993"/>
    <w:rsid w:val="00EC53E8"/>
    <w:rsid w:val="00EC7B8B"/>
    <w:rsid w:val="00ED3CE3"/>
    <w:rsid w:val="00ED7568"/>
    <w:rsid w:val="00EE0087"/>
    <w:rsid w:val="00EF5A4D"/>
    <w:rsid w:val="00F00477"/>
    <w:rsid w:val="00F009D1"/>
    <w:rsid w:val="00F03265"/>
    <w:rsid w:val="00F045FD"/>
    <w:rsid w:val="00F058AF"/>
    <w:rsid w:val="00F05FF7"/>
    <w:rsid w:val="00F06DA0"/>
    <w:rsid w:val="00F135DA"/>
    <w:rsid w:val="00F25761"/>
    <w:rsid w:val="00F33CAD"/>
    <w:rsid w:val="00F34588"/>
    <w:rsid w:val="00F54FC3"/>
    <w:rsid w:val="00F57BF0"/>
    <w:rsid w:val="00F60EEB"/>
    <w:rsid w:val="00F66737"/>
    <w:rsid w:val="00F67A3A"/>
    <w:rsid w:val="00F716E6"/>
    <w:rsid w:val="00F841DA"/>
    <w:rsid w:val="00F84DEE"/>
    <w:rsid w:val="00FA1C65"/>
    <w:rsid w:val="00FA32B5"/>
    <w:rsid w:val="00FA454B"/>
    <w:rsid w:val="00FA5E28"/>
    <w:rsid w:val="00FB1081"/>
    <w:rsid w:val="00FB14FE"/>
    <w:rsid w:val="00FB21AF"/>
    <w:rsid w:val="00FB68C3"/>
    <w:rsid w:val="00FC30ED"/>
    <w:rsid w:val="00FC44A5"/>
    <w:rsid w:val="00FC4B8C"/>
    <w:rsid w:val="00FE4113"/>
    <w:rsid w:val="00FE5A27"/>
    <w:rsid w:val="00FE7526"/>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7E31D-085C-4611-AC45-6CF225A7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rPr>
      <w:sz w:val="22"/>
      <w:szCs w:val="22"/>
    </w:rPr>
  </w:style>
  <w:style w:type="paragraph" w:styleId="1">
    <w:name w:val="heading 1"/>
    <w:basedOn w:val="a"/>
    <w:next w:val="a"/>
    <w:link w:val="10"/>
    <w:uiPriority w:val="9"/>
    <w:qFormat/>
    <w:rsid w:val="00841CD9"/>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
    <w:unhideWhenUsed/>
    <w:qFormat/>
    <w:rsid w:val="00841CD9"/>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libri Light" w:eastAsia="Times New Roman" w:hAnsi="Calibri Light" w:cs="Times New Roman"/>
      <w:b/>
      <w:bCs/>
      <w:color w:val="2E74B5"/>
      <w:sz w:val="28"/>
      <w:szCs w:val="28"/>
    </w:rPr>
  </w:style>
  <w:style w:type="character" w:customStyle="1" w:styleId="20">
    <w:name w:val="Заголовок 2 Знак"/>
    <w:link w:val="2"/>
    <w:uiPriority w:val="9"/>
    <w:rsid w:val="00841CD9"/>
    <w:rPr>
      <w:rFonts w:ascii="Calibri Light" w:eastAsia="Times New Roman" w:hAnsi="Calibri Light" w:cs="Times New Roman"/>
      <w:b/>
      <w:bCs/>
      <w:color w:val="5B9BD5"/>
      <w:sz w:val="26"/>
      <w:szCs w:val="26"/>
    </w:rPr>
  </w:style>
  <w:style w:type="character" w:customStyle="1" w:styleId="30">
    <w:name w:val="Заголовок 3 Знак"/>
    <w:link w:val="3"/>
    <w:uiPriority w:val="9"/>
    <w:rsid w:val="00841CD9"/>
    <w:rPr>
      <w:rFonts w:ascii="Calibri Light" w:eastAsia="Times New Roman" w:hAnsi="Calibri Light" w:cs="Times New Roman"/>
      <w:b/>
      <w:bCs/>
      <w:color w:val="5B9BD5"/>
    </w:rPr>
  </w:style>
  <w:style w:type="character" w:customStyle="1" w:styleId="40">
    <w:name w:val="Заголовок 4 Знак"/>
    <w:link w:val="4"/>
    <w:uiPriority w:val="9"/>
    <w:rsid w:val="00841CD9"/>
    <w:rPr>
      <w:rFonts w:ascii="Calibri Light" w:eastAsia="Times New Roman" w:hAnsi="Calibri Light" w:cs="Times New Roman"/>
      <w:b/>
      <w:bCs/>
      <w:i/>
      <w:iCs/>
      <w:color w:val="5B9BD5"/>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link w:val="a6"/>
    <w:uiPriority w:val="11"/>
    <w:rsid w:val="00841CD9"/>
    <w:rPr>
      <w:rFonts w:ascii="Calibri Light" w:eastAsia="Times New Roman" w:hAnsi="Calibri Light" w:cs="Times New Roman"/>
      <w:i/>
      <w:iCs/>
      <w:color w:val="5B9BD5"/>
      <w:spacing w:val="15"/>
      <w:sz w:val="24"/>
      <w:szCs w:val="24"/>
    </w:rPr>
  </w:style>
  <w:style w:type="paragraph" w:styleId="a8">
    <w:name w:val="Title"/>
    <w:basedOn w:val="a"/>
    <w:next w:val="a"/>
    <w:link w:val="a9"/>
    <w:uiPriority w:val="10"/>
    <w:qFormat/>
    <w:rsid w:val="00841CD9"/>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Заголовок Знак"/>
    <w:link w:val="a8"/>
    <w:uiPriority w:val="10"/>
    <w:rsid w:val="00841CD9"/>
    <w:rPr>
      <w:rFonts w:ascii="Calibri Light" w:eastAsia="Times New Roman" w:hAnsi="Calibri Light" w:cs="Times New Roman"/>
      <w:color w:val="323E4F"/>
      <w:spacing w:val="5"/>
      <w:kern w:val="28"/>
      <w:sz w:val="52"/>
      <w:szCs w:val="52"/>
    </w:rPr>
  </w:style>
  <w:style w:type="character" w:styleId="aa">
    <w:name w:val="Emphasis"/>
    <w:uiPriority w:val="20"/>
    <w:qFormat/>
    <w:rsid w:val="00D1197D"/>
    <w:rPr>
      <w:i/>
      <w:iCs/>
    </w:rPr>
  </w:style>
  <w:style w:type="character" w:styleId="ab">
    <w:name w:val="Hyperlink"/>
    <w:uiPriority w:val="99"/>
    <w:unhideWhenUsed/>
    <w:rPr>
      <w:color w:val="0563C1"/>
      <w:u w:val="single"/>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109C0"/>
    <w:pPr>
      <w:spacing w:line="240" w:lineRule="auto"/>
    </w:pPr>
    <w:rPr>
      <w:b/>
      <w:bCs/>
      <w:color w:val="5B9BD5"/>
      <w:sz w:val="18"/>
      <w:szCs w:val="18"/>
    </w:rPr>
  </w:style>
  <w:style w:type="paragraph" w:customStyle="1" w:styleId="DocDefaults">
    <w:name w:val="DocDefaults"/>
    <w:pPr>
      <w:spacing w:after="200" w:line="276" w:lineRule="auto"/>
    </w:pPr>
    <w:rPr>
      <w:sz w:val="22"/>
      <w:szCs w:val="22"/>
    </w:rPr>
  </w:style>
  <w:style w:type="paragraph" w:styleId="ae">
    <w:name w:val="footer"/>
    <w:basedOn w:val="a"/>
    <w:link w:val="af"/>
    <w:uiPriority w:val="99"/>
    <w:unhideWhenUsed/>
    <w:rsid w:val="000F39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F3982"/>
  </w:style>
  <w:style w:type="paragraph" w:styleId="af0">
    <w:name w:val="Balloon Text"/>
    <w:basedOn w:val="a"/>
    <w:link w:val="af1"/>
    <w:uiPriority w:val="99"/>
    <w:semiHidden/>
    <w:unhideWhenUsed/>
    <w:rsid w:val="00B27D1A"/>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B27D1A"/>
    <w:rPr>
      <w:rFonts w:ascii="Segoe UI" w:hAnsi="Segoe UI" w:cs="Segoe UI"/>
      <w:sz w:val="18"/>
      <w:szCs w:val="18"/>
    </w:rPr>
  </w:style>
  <w:style w:type="character" w:styleId="af2">
    <w:name w:val="annotation reference"/>
    <w:uiPriority w:val="99"/>
    <w:unhideWhenUsed/>
    <w:rsid w:val="0072700B"/>
    <w:rPr>
      <w:sz w:val="16"/>
      <w:szCs w:val="16"/>
    </w:rPr>
  </w:style>
  <w:style w:type="paragraph" w:styleId="af3">
    <w:name w:val="annotation text"/>
    <w:basedOn w:val="a"/>
    <w:link w:val="af4"/>
    <w:uiPriority w:val="99"/>
    <w:unhideWhenUsed/>
    <w:rsid w:val="0072700B"/>
    <w:pPr>
      <w:spacing w:line="240" w:lineRule="auto"/>
    </w:pPr>
    <w:rPr>
      <w:sz w:val="20"/>
      <w:szCs w:val="20"/>
    </w:rPr>
  </w:style>
  <w:style w:type="character" w:customStyle="1" w:styleId="af4">
    <w:name w:val="Текст примечания Знак"/>
    <w:link w:val="af3"/>
    <w:uiPriority w:val="99"/>
    <w:rsid w:val="0072700B"/>
    <w:rPr>
      <w:sz w:val="20"/>
      <w:szCs w:val="20"/>
    </w:rPr>
  </w:style>
  <w:style w:type="paragraph" w:styleId="af5">
    <w:name w:val="annotation subject"/>
    <w:basedOn w:val="af3"/>
    <w:next w:val="af3"/>
    <w:link w:val="af6"/>
    <w:uiPriority w:val="99"/>
    <w:semiHidden/>
    <w:unhideWhenUsed/>
    <w:rsid w:val="0072700B"/>
    <w:rPr>
      <w:b/>
      <w:bCs/>
    </w:rPr>
  </w:style>
  <w:style w:type="character" w:customStyle="1" w:styleId="af6">
    <w:name w:val="Тема примечания Знак"/>
    <w:link w:val="af5"/>
    <w:uiPriority w:val="99"/>
    <w:semiHidden/>
    <w:rsid w:val="0072700B"/>
    <w:rPr>
      <w:b/>
      <w:bCs/>
      <w:sz w:val="20"/>
      <w:szCs w:val="20"/>
    </w:rPr>
  </w:style>
  <w:style w:type="paragraph" w:styleId="af7">
    <w:name w:val="List Paragraph"/>
    <w:basedOn w:val="a"/>
    <w:uiPriority w:val="34"/>
    <w:qFormat/>
    <w:rsid w:val="00561A77"/>
    <w:pPr>
      <w:ind w:left="720"/>
      <w:contextualSpacing/>
    </w:pPr>
  </w:style>
  <w:style w:type="paragraph" w:customStyle="1" w:styleId="rvps2">
    <w:name w:val="rvps2"/>
    <w:basedOn w:val="a"/>
    <w:rsid w:val="009C5D6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9C5D62"/>
  </w:style>
  <w:style w:type="paragraph" w:customStyle="1" w:styleId="rvps12">
    <w:name w:val="rvps12"/>
    <w:basedOn w:val="a"/>
    <w:rsid w:val="00EF5A4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EF5A4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norm">
    <w:name w:val="norm"/>
    <w:basedOn w:val="a"/>
    <w:rsid w:val="00AE323F"/>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0923">
      <w:bodyDiv w:val="1"/>
      <w:marLeft w:val="0"/>
      <w:marRight w:val="0"/>
      <w:marTop w:val="0"/>
      <w:marBottom w:val="0"/>
      <w:divBdr>
        <w:top w:val="none" w:sz="0" w:space="0" w:color="auto"/>
        <w:left w:val="none" w:sz="0" w:space="0" w:color="auto"/>
        <w:bottom w:val="none" w:sz="0" w:space="0" w:color="auto"/>
        <w:right w:val="none" w:sz="0" w:space="0" w:color="auto"/>
      </w:divBdr>
    </w:div>
    <w:div w:id="380708507">
      <w:bodyDiv w:val="1"/>
      <w:marLeft w:val="0"/>
      <w:marRight w:val="0"/>
      <w:marTop w:val="0"/>
      <w:marBottom w:val="0"/>
      <w:divBdr>
        <w:top w:val="none" w:sz="0" w:space="0" w:color="auto"/>
        <w:left w:val="none" w:sz="0" w:space="0" w:color="auto"/>
        <w:bottom w:val="none" w:sz="0" w:space="0" w:color="auto"/>
        <w:right w:val="none" w:sz="0" w:space="0" w:color="auto"/>
      </w:divBdr>
    </w:div>
    <w:div w:id="418674704">
      <w:bodyDiv w:val="1"/>
      <w:marLeft w:val="0"/>
      <w:marRight w:val="0"/>
      <w:marTop w:val="0"/>
      <w:marBottom w:val="0"/>
      <w:divBdr>
        <w:top w:val="none" w:sz="0" w:space="0" w:color="auto"/>
        <w:left w:val="none" w:sz="0" w:space="0" w:color="auto"/>
        <w:bottom w:val="none" w:sz="0" w:space="0" w:color="auto"/>
        <w:right w:val="none" w:sz="0" w:space="0" w:color="auto"/>
      </w:divBdr>
    </w:div>
    <w:div w:id="489373245">
      <w:bodyDiv w:val="1"/>
      <w:marLeft w:val="0"/>
      <w:marRight w:val="0"/>
      <w:marTop w:val="0"/>
      <w:marBottom w:val="0"/>
      <w:divBdr>
        <w:top w:val="none" w:sz="0" w:space="0" w:color="auto"/>
        <w:left w:val="none" w:sz="0" w:space="0" w:color="auto"/>
        <w:bottom w:val="none" w:sz="0" w:space="0" w:color="auto"/>
        <w:right w:val="none" w:sz="0" w:space="0" w:color="auto"/>
      </w:divBdr>
    </w:div>
    <w:div w:id="607011197">
      <w:bodyDiv w:val="1"/>
      <w:marLeft w:val="0"/>
      <w:marRight w:val="0"/>
      <w:marTop w:val="0"/>
      <w:marBottom w:val="0"/>
      <w:divBdr>
        <w:top w:val="none" w:sz="0" w:space="0" w:color="auto"/>
        <w:left w:val="none" w:sz="0" w:space="0" w:color="auto"/>
        <w:bottom w:val="none" w:sz="0" w:space="0" w:color="auto"/>
        <w:right w:val="none" w:sz="0" w:space="0" w:color="auto"/>
      </w:divBdr>
    </w:div>
    <w:div w:id="622931318">
      <w:bodyDiv w:val="1"/>
      <w:marLeft w:val="0"/>
      <w:marRight w:val="0"/>
      <w:marTop w:val="0"/>
      <w:marBottom w:val="0"/>
      <w:divBdr>
        <w:top w:val="none" w:sz="0" w:space="0" w:color="auto"/>
        <w:left w:val="none" w:sz="0" w:space="0" w:color="auto"/>
        <w:bottom w:val="none" w:sz="0" w:space="0" w:color="auto"/>
        <w:right w:val="none" w:sz="0" w:space="0" w:color="auto"/>
      </w:divBdr>
    </w:div>
    <w:div w:id="662507535">
      <w:bodyDiv w:val="1"/>
      <w:marLeft w:val="0"/>
      <w:marRight w:val="0"/>
      <w:marTop w:val="0"/>
      <w:marBottom w:val="0"/>
      <w:divBdr>
        <w:top w:val="none" w:sz="0" w:space="0" w:color="auto"/>
        <w:left w:val="none" w:sz="0" w:space="0" w:color="auto"/>
        <w:bottom w:val="none" w:sz="0" w:space="0" w:color="auto"/>
        <w:right w:val="none" w:sz="0" w:space="0" w:color="auto"/>
      </w:divBdr>
      <w:divsChild>
        <w:div w:id="466974509">
          <w:marLeft w:val="0"/>
          <w:marRight w:val="0"/>
          <w:marTop w:val="0"/>
          <w:marBottom w:val="150"/>
          <w:divBdr>
            <w:top w:val="none" w:sz="0" w:space="0" w:color="auto"/>
            <w:left w:val="none" w:sz="0" w:space="0" w:color="auto"/>
            <w:bottom w:val="none" w:sz="0" w:space="0" w:color="auto"/>
            <w:right w:val="none" w:sz="0" w:space="0" w:color="auto"/>
          </w:divBdr>
        </w:div>
      </w:divsChild>
    </w:div>
    <w:div w:id="684599149">
      <w:bodyDiv w:val="1"/>
      <w:marLeft w:val="0"/>
      <w:marRight w:val="0"/>
      <w:marTop w:val="0"/>
      <w:marBottom w:val="0"/>
      <w:divBdr>
        <w:top w:val="none" w:sz="0" w:space="0" w:color="auto"/>
        <w:left w:val="none" w:sz="0" w:space="0" w:color="auto"/>
        <w:bottom w:val="none" w:sz="0" w:space="0" w:color="auto"/>
        <w:right w:val="none" w:sz="0" w:space="0" w:color="auto"/>
      </w:divBdr>
    </w:div>
    <w:div w:id="750737202">
      <w:bodyDiv w:val="1"/>
      <w:marLeft w:val="0"/>
      <w:marRight w:val="0"/>
      <w:marTop w:val="0"/>
      <w:marBottom w:val="0"/>
      <w:divBdr>
        <w:top w:val="none" w:sz="0" w:space="0" w:color="auto"/>
        <w:left w:val="none" w:sz="0" w:space="0" w:color="auto"/>
        <w:bottom w:val="none" w:sz="0" w:space="0" w:color="auto"/>
        <w:right w:val="none" w:sz="0" w:space="0" w:color="auto"/>
      </w:divBdr>
    </w:div>
    <w:div w:id="757290314">
      <w:bodyDiv w:val="1"/>
      <w:marLeft w:val="0"/>
      <w:marRight w:val="0"/>
      <w:marTop w:val="0"/>
      <w:marBottom w:val="0"/>
      <w:divBdr>
        <w:top w:val="none" w:sz="0" w:space="0" w:color="auto"/>
        <w:left w:val="none" w:sz="0" w:space="0" w:color="auto"/>
        <w:bottom w:val="none" w:sz="0" w:space="0" w:color="auto"/>
        <w:right w:val="none" w:sz="0" w:space="0" w:color="auto"/>
      </w:divBdr>
    </w:div>
    <w:div w:id="765271267">
      <w:bodyDiv w:val="1"/>
      <w:marLeft w:val="0"/>
      <w:marRight w:val="0"/>
      <w:marTop w:val="0"/>
      <w:marBottom w:val="0"/>
      <w:divBdr>
        <w:top w:val="none" w:sz="0" w:space="0" w:color="auto"/>
        <w:left w:val="none" w:sz="0" w:space="0" w:color="auto"/>
        <w:bottom w:val="none" w:sz="0" w:space="0" w:color="auto"/>
        <w:right w:val="none" w:sz="0" w:space="0" w:color="auto"/>
      </w:divBdr>
    </w:div>
    <w:div w:id="795872822">
      <w:bodyDiv w:val="1"/>
      <w:marLeft w:val="0"/>
      <w:marRight w:val="0"/>
      <w:marTop w:val="0"/>
      <w:marBottom w:val="0"/>
      <w:divBdr>
        <w:top w:val="none" w:sz="0" w:space="0" w:color="auto"/>
        <w:left w:val="none" w:sz="0" w:space="0" w:color="auto"/>
        <w:bottom w:val="none" w:sz="0" w:space="0" w:color="auto"/>
        <w:right w:val="none" w:sz="0" w:space="0" w:color="auto"/>
      </w:divBdr>
    </w:div>
    <w:div w:id="887231217">
      <w:bodyDiv w:val="1"/>
      <w:marLeft w:val="0"/>
      <w:marRight w:val="0"/>
      <w:marTop w:val="0"/>
      <w:marBottom w:val="0"/>
      <w:divBdr>
        <w:top w:val="none" w:sz="0" w:space="0" w:color="auto"/>
        <w:left w:val="none" w:sz="0" w:space="0" w:color="auto"/>
        <w:bottom w:val="none" w:sz="0" w:space="0" w:color="auto"/>
        <w:right w:val="none" w:sz="0" w:space="0" w:color="auto"/>
      </w:divBdr>
    </w:div>
    <w:div w:id="1703090610">
      <w:bodyDiv w:val="1"/>
      <w:marLeft w:val="0"/>
      <w:marRight w:val="0"/>
      <w:marTop w:val="0"/>
      <w:marBottom w:val="0"/>
      <w:divBdr>
        <w:top w:val="none" w:sz="0" w:space="0" w:color="auto"/>
        <w:left w:val="none" w:sz="0" w:space="0" w:color="auto"/>
        <w:bottom w:val="none" w:sz="0" w:space="0" w:color="auto"/>
        <w:right w:val="none" w:sz="0" w:space="0" w:color="auto"/>
      </w:divBdr>
    </w:div>
    <w:div w:id="209289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3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3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F61B-AE1E-4F3F-9FB7-D2C3288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29102</Words>
  <Characters>165887</Characters>
  <Application>Microsoft Office Word</Application>
  <DocSecurity>0</DocSecurity>
  <Lines>1382</Lines>
  <Paragraphs>389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194600</CharactersWithSpaces>
  <SharedDoc>false</SharedDoc>
  <HLinks>
    <vt:vector size="12" baseType="variant">
      <vt:variant>
        <vt:i4>5832773</vt:i4>
      </vt:variant>
      <vt:variant>
        <vt:i4>3</vt:i4>
      </vt:variant>
      <vt:variant>
        <vt:i4>0</vt:i4>
      </vt:variant>
      <vt:variant>
        <vt:i4>5</vt:i4>
      </vt:variant>
      <vt:variant>
        <vt:lpwstr>https://zakon.rada.gov.ua/laws/show/3392-17</vt:lpwstr>
      </vt:variant>
      <vt:variant>
        <vt:lpwstr>n26</vt:lpwstr>
      </vt:variant>
      <vt:variant>
        <vt:i4>6619168</vt:i4>
      </vt:variant>
      <vt:variant>
        <vt:i4>0</vt:i4>
      </vt:variant>
      <vt:variant>
        <vt:i4>0</vt:i4>
      </vt:variant>
      <vt:variant>
        <vt:i4>5</vt:i4>
      </vt:variant>
      <vt:variant>
        <vt:lpwstr>https://zakon.rada.gov.ua/laws/show/2639-19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ЩИРОВА Наталія Сергіївна</dc:creator>
  <cp:keywords/>
  <cp:lastModifiedBy>БАТАЛЮК Ольга Олександрівна</cp:lastModifiedBy>
  <cp:revision>2</cp:revision>
  <cp:lastPrinted>2020-02-05T09:12:00Z</cp:lastPrinted>
  <dcterms:created xsi:type="dcterms:W3CDTF">2020-11-27T11:50:00Z</dcterms:created>
  <dcterms:modified xsi:type="dcterms:W3CDTF">2020-11-27T11:50:00Z</dcterms:modified>
</cp:coreProperties>
</file>