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66D5" w14:textId="637C0B17" w:rsidR="00CF4A96" w:rsidRPr="00204EEF" w:rsidRDefault="00CF4A96" w:rsidP="008D188C">
      <w:pPr>
        <w:pStyle w:val="rvps7"/>
        <w:spacing w:before="0" w:after="0"/>
        <w:ind w:left="0" w:right="0"/>
        <w:rPr>
          <w:rStyle w:val="rvts23"/>
          <w:sz w:val="28"/>
          <w:szCs w:val="28"/>
          <w:lang w:val="uk-UA"/>
        </w:rPr>
      </w:pPr>
      <w:r w:rsidRPr="00204EEF">
        <w:rPr>
          <w:rStyle w:val="rvts23"/>
          <w:sz w:val="28"/>
          <w:szCs w:val="28"/>
          <w:lang w:val="uk-UA"/>
        </w:rPr>
        <w:t>Порівняльна таблиця</w:t>
      </w:r>
    </w:p>
    <w:p w14:paraId="58D47E81" w14:textId="0DBC8BEB" w:rsidR="00D1737B" w:rsidRPr="00204EEF" w:rsidRDefault="00CF4A96" w:rsidP="008D188C">
      <w:pPr>
        <w:pStyle w:val="rvps7"/>
        <w:spacing w:before="0" w:after="0"/>
        <w:ind w:left="0" w:right="0"/>
        <w:rPr>
          <w:rStyle w:val="rvts23"/>
          <w:sz w:val="28"/>
          <w:szCs w:val="28"/>
          <w:lang w:val="uk-UA"/>
        </w:rPr>
      </w:pPr>
      <w:r w:rsidRPr="00204EEF">
        <w:rPr>
          <w:rStyle w:val="rvts23"/>
          <w:sz w:val="28"/>
          <w:szCs w:val="28"/>
          <w:lang w:val="uk-UA"/>
        </w:rPr>
        <w:t>до п</w:t>
      </w:r>
      <w:r w:rsidR="00B17E54" w:rsidRPr="00204EEF">
        <w:rPr>
          <w:rStyle w:val="rvts23"/>
          <w:sz w:val="28"/>
          <w:szCs w:val="28"/>
          <w:lang w:val="uk-UA"/>
        </w:rPr>
        <w:t>роект</w:t>
      </w:r>
      <w:r w:rsidR="004D0EAE">
        <w:rPr>
          <w:rStyle w:val="rvts23"/>
          <w:sz w:val="28"/>
          <w:szCs w:val="28"/>
          <w:lang w:val="uk-UA"/>
        </w:rPr>
        <w:t>у</w:t>
      </w:r>
      <w:r w:rsidR="00B17E54" w:rsidRPr="00204EEF">
        <w:rPr>
          <w:rStyle w:val="rvts23"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приведення законодавства України у сфері дитя</w:t>
      </w:r>
      <w:r w:rsidR="00C854F0" w:rsidRPr="00204EEF">
        <w:rPr>
          <w:rStyle w:val="rvts23"/>
          <w:sz w:val="28"/>
          <w:szCs w:val="28"/>
          <w:lang w:val="uk-UA"/>
        </w:rPr>
        <w:t>ч</w:t>
      </w:r>
      <w:r w:rsidR="00B17E54" w:rsidRPr="00204EEF">
        <w:rPr>
          <w:rStyle w:val="rvts23"/>
          <w:sz w:val="28"/>
          <w:szCs w:val="28"/>
          <w:lang w:val="uk-UA"/>
        </w:rPr>
        <w:t>ого харч</w:t>
      </w:r>
      <w:r w:rsidR="00C854F0" w:rsidRPr="00204EEF">
        <w:rPr>
          <w:rStyle w:val="rvts23"/>
          <w:sz w:val="28"/>
          <w:szCs w:val="28"/>
          <w:lang w:val="uk-UA"/>
        </w:rPr>
        <w:t>у</w:t>
      </w:r>
      <w:r w:rsidR="00B17E54" w:rsidRPr="00204EEF">
        <w:rPr>
          <w:rStyle w:val="rvts23"/>
          <w:sz w:val="28"/>
          <w:szCs w:val="28"/>
          <w:lang w:val="uk-UA"/>
        </w:rPr>
        <w:t xml:space="preserve">вання у відповідність до вимог </w:t>
      </w:r>
      <w:r w:rsidR="00C854F0" w:rsidRPr="00204EEF">
        <w:rPr>
          <w:rStyle w:val="rvts23"/>
          <w:sz w:val="28"/>
          <w:szCs w:val="28"/>
          <w:lang w:val="uk-UA"/>
        </w:rPr>
        <w:t xml:space="preserve">законодавства </w:t>
      </w:r>
      <w:r w:rsidR="00B17E54" w:rsidRPr="00204EEF">
        <w:rPr>
          <w:rStyle w:val="rvts23"/>
          <w:sz w:val="28"/>
          <w:szCs w:val="28"/>
          <w:lang w:val="uk-UA"/>
        </w:rPr>
        <w:t>ЄС»</w:t>
      </w:r>
    </w:p>
    <w:p w14:paraId="18554651" w14:textId="77777777" w:rsidR="003E329A" w:rsidRPr="00204EEF" w:rsidRDefault="003E329A" w:rsidP="00C854F0">
      <w:pPr>
        <w:pStyle w:val="rvps7"/>
        <w:spacing w:before="0" w:after="0"/>
        <w:ind w:left="0" w:right="0"/>
        <w:rPr>
          <w:rStyle w:val="rvts23"/>
          <w:sz w:val="28"/>
          <w:szCs w:val="28"/>
          <w:lang w:val="uk-UA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29"/>
        <w:gridCol w:w="8080"/>
      </w:tblGrid>
      <w:tr w:rsidR="0057247F" w:rsidRPr="00B07A1B" w14:paraId="3D184078" w14:textId="48BB1267" w:rsidTr="00E45392"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465B7159" w14:textId="7E701AF5" w:rsidR="0057247F" w:rsidRPr="00467964" w:rsidRDefault="0057247F" w:rsidP="0011660D">
            <w:pPr>
              <w:pStyle w:val="rvps7"/>
              <w:spacing w:before="0" w:after="0"/>
              <w:ind w:left="0" w:right="0"/>
              <w:rPr>
                <w:rStyle w:val="rvts23"/>
                <w:sz w:val="28"/>
                <w:szCs w:val="28"/>
                <w:lang w:val="uk-UA"/>
              </w:rPr>
            </w:pPr>
            <w:r w:rsidRPr="00467964">
              <w:rPr>
                <w:b/>
                <w:bCs/>
                <w:color w:val="000000"/>
                <w:sz w:val="28"/>
                <w:szCs w:val="28"/>
                <w:lang w:val="uk-UA"/>
              </w:rPr>
              <w:t>Зміст положення акта законодавства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14:paraId="4BBDE072" w14:textId="6326167D" w:rsidR="0057247F" w:rsidRPr="00467964" w:rsidRDefault="0057247F" w:rsidP="0011660D">
            <w:pPr>
              <w:pStyle w:val="rvps7"/>
              <w:spacing w:before="0" w:after="0"/>
              <w:ind w:left="0" w:right="0"/>
              <w:rPr>
                <w:rStyle w:val="rvts23"/>
                <w:sz w:val="28"/>
                <w:szCs w:val="28"/>
                <w:lang w:val="uk-UA"/>
              </w:rPr>
            </w:pPr>
            <w:r w:rsidRPr="00467964">
              <w:rPr>
                <w:b/>
                <w:bCs/>
                <w:color w:val="000000"/>
                <w:sz w:val="28"/>
                <w:szCs w:val="28"/>
                <w:lang w:val="uk-UA"/>
              </w:rPr>
              <w:t>Зміст відповідного положення проекту акта</w:t>
            </w:r>
          </w:p>
        </w:tc>
      </w:tr>
      <w:tr w:rsidR="0057247F" w:rsidRPr="00B07A1B" w14:paraId="56D3BB30" w14:textId="6F147319" w:rsidTr="00E45392">
        <w:tc>
          <w:tcPr>
            <w:tcW w:w="15309" w:type="dxa"/>
            <w:gridSpan w:val="2"/>
            <w:shd w:val="clear" w:color="auto" w:fill="auto"/>
          </w:tcPr>
          <w:p w14:paraId="7E90774C" w14:textId="283580F6" w:rsidR="0057247F" w:rsidRPr="0057247F" w:rsidRDefault="0057247F" w:rsidP="0011660D">
            <w:pPr>
              <w:pStyle w:val="rvps7"/>
              <w:spacing w:before="0" w:after="0"/>
              <w:ind w:left="0" w:right="0"/>
              <w:rPr>
                <w:b/>
                <w:bCs/>
                <w:color w:val="000000"/>
                <w:sz w:val="28"/>
                <w:szCs w:val="28"/>
              </w:rPr>
            </w:pPr>
            <w:r w:rsidRPr="00DB734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>Основи законодавства України про охорону здоров'я</w:t>
            </w:r>
            <w:r>
              <w:rPr>
                <w:rStyle w:val="rvts23"/>
                <w:sz w:val="28"/>
                <w:szCs w:val="28"/>
                <w:lang w:val="uk-UA"/>
              </w:rPr>
              <w:t>»</w:t>
            </w:r>
          </w:p>
        </w:tc>
      </w:tr>
      <w:tr w:rsidR="003E329A" w:rsidRPr="00204EEF" w14:paraId="03D29663" w14:textId="77777777" w:rsidTr="00E45392">
        <w:tc>
          <w:tcPr>
            <w:tcW w:w="7229" w:type="dxa"/>
          </w:tcPr>
          <w:p w14:paraId="666E0CF7" w14:textId="77777777" w:rsidR="003E329A" w:rsidRPr="00204EEF" w:rsidRDefault="003E329A" w:rsidP="0011660D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Стаття 61. </w:t>
            </w:r>
            <w:r w:rsidRPr="00130F35">
              <w:rPr>
                <w:rStyle w:val="rvts23"/>
                <w:b w:val="0"/>
                <w:sz w:val="28"/>
                <w:szCs w:val="28"/>
                <w:lang w:val="uk-UA"/>
              </w:rPr>
              <w:t>Дитяче харчування</w:t>
            </w:r>
          </w:p>
        </w:tc>
        <w:tc>
          <w:tcPr>
            <w:tcW w:w="8080" w:type="dxa"/>
          </w:tcPr>
          <w:p w14:paraId="26F4439D" w14:textId="77777777" w:rsidR="003E329A" w:rsidRPr="00204EEF" w:rsidRDefault="003E329A" w:rsidP="0011660D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Стаття 61. </w:t>
            </w:r>
            <w:r w:rsidRPr="00130F35">
              <w:rPr>
                <w:rStyle w:val="rvts23"/>
                <w:b w:val="0"/>
                <w:sz w:val="28"/>
                <w:szCs w:val="28"/>
                <w:lang w:val="uk-UA"/>
              </w:rPr>
              <w:t>Дитяче харчування</w:t>
            </w:r>
          </w:p>
        </w:tc>
      </w:tr>
      <w:tr w:rsidR="003E329A" w:rsidRPr="00B07A1B" w14:paraId="5451C856" w14:textId="77777777" w:rsidTr="00E45392">
        <w:tc>
          <w:tcPr>
            <w:tcW w:w="7229" w:type="dxa"/>
          </w:tcPr>
          <w:p w14:paraId="40DFF7DB" w14:textId="77777777" w:rsidR="003E329A" w:rsidRPr="00204EEF" w:rsidRDefault="003E329A" w:rsidP="0011660D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F45F83">
              <w:rPr>
                <w:rStyle w:val="rvts23"/>
                <w:b w:val="0"/>
                <w:sz w:val="28"/>
                <w:szCs w:val="28"/>
                <w:lang w:val="uk-UA"/>
              </w:rPr>
              <w:t>Держава забезпечує дітей віком до трьох років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Pr="00F45F83">
              <w:rPr>
                <w:rStyle w:val="rvts23"/>
                <w:sz w:val="28"/>
                <w:szCs w:val="28"/>
                <w:lang w:val="uk-UA"/>
              </w:rPr>
              <w:t>виготовленими переважно на промисловій основі з екологічно чистої сировини якісними дитячими сумішами та іншими продуктами дитячого харчування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>.</w:t>
            </w:r>
          </w:p>
        </w:tc>
        <w:tc>
          <w:tcPr>
            <w:tcW w:w="8080" w:type="dxa"/>
          </w:tcPr>
          <w:p w14:paraId="6B34669F" w14:textId="77777777" w:rsidR="003E329A" w:rsidRPr="00204EEF" w:rsidRDefault="003E329A" w:rsidP="0011660D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F45F83">
              <w:rPr>
                <w:rStyle w:val="rvts23"/>
                <w:b w:val="0"/>
                <w:sz w:val="28"/>
                <w:szCs w:val="28"/>
                <w:lang w:val="uk-UA"/>
              </w:rPr>
              <w:t>Держава забезпечує дітей віком до трьох років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дитячим харчуванням, що відповідає законодавству про безпечність та окремі показники якості харчових продуктів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>.</w:t>
            </w:r>
          </w:p>
        </w:tc>
      </w:tr>
      <w:tr w:rsidR="003E329A" w:rsidRPr="00204EEF" w14:paraId="4D37E1F8" w14:textId="77777777" w:rsidTr="00E45392">
        <w:tc>
          <w:tcPr>
            <w:tcW w:w="7229" w:type="dxa"/>
          </w:tcPr>
          <w:p w14:paraId="607F7EB4" w14:textId="77777777" w:rsidR="003E329A" w:rsidRPr="00204EEF" w:rsidRDefault="003E329A" w:rsidP="0011660D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556B59">
              <w:rPr>
                <w:rStyle w:val="rvts23"/>
                <w:bCs w:val="0"/>
                <w:color w:val="auto"/>
                <w:sz w:val="28"/>
                <w:szCs w:val="28"/>
                <w:lang w:val="uk-UA"/>
              </w:rPr>
              <w:t>Контроль</w:t>
            </w:r>
            <w:r w:rsidRPr="00717514">
              <w:rPr>
                <w:rStyle w:val="rvts23"/>
                <w:bCs w:val="0"/>
                <w:color w:val="FF0000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за виконанням санітарно-гігієнічних та інших нормативних вимог щодо продуктів дитячого харчування покладається на органи державної санітарно-епідеміологічної служби.</w:t>
            </w:r>
          </w:p>
        </w:tc>
        <w:tc>
          <w:tcPr>
            <w:tcW w:w="8080" w:type="dxa"/>
          </w:tcPr>
          <w:p w14:paraId="162CBC13" w14:textId="692669FE" w:rsidR="003E329A" w:rsidRPr="00204EEF" w:rsidRDefault="003E329A" w:rsidP="00A1020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Виключ</w:t>
            </w:r>
            <w:r w:rsidR="00A10203">
              <w:rPr>
                <w:rStyle w:val="rvts23"/>
                <w:bCs w:val="0"/>
                <w:sz w:val="28"/>
                <w:szCs w:val="28"/>
                <w:lang w:val="uk-UA"/>
              </w:rPr>
              <w:t>ити</w:t>
            </w: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.</w:t>
            </w:r>
          </w:p>
        </w:tc>
      </w:tr>
      <w:tr w:rsidR="003E329A" w:rsidRPr="00204EEF" w14:paraId="036B5787" w14:textId="77777777" w:rsidTr="00E45392">
        <w:tc>
          <w:tcPr>
            <w:tcW w:w="7229" w:type="dxa"/>
          </w:tcPr>
          <w:p w14:paraId="73E4C25B" w14:textId="77777777" w:rsidR="003E329A" w:rsidRPr="00204EEF" w:rsidRDefault="003E329A" w:rsidP="0011660D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2A01000A" w14:textId="77777777" w:rsidR="003E329A" w:rsidRPr="00204EEF" w:rsidRDefault="003E329A" w:rsidP="0011660D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52031D" w:rsidRPr="00B07A1B" w14:paraId="61862816" w14:textId="77777777" w:rsidTr="00E45392">
        <w:tc>
          <w:tcPr>
            <w:tcW w:w="15309" w:type="dxa"/>
            <w:gridSpan w:val="2"/>
            <w:shd w:val="clear" w:color="auto" w:fill="auto"/>
          </w:tcPr>
          <w:p w14:paraId="25985F20" w14:textId="77777777" w:rsidR="0052031D" w:rsidRPr="00204EEF" w:rsidRDefault="0052031D" w:rsidP="00F82E66">
            <w:pPr>
              <w:pStyle w:val="rvps7"/>
              <w:spacing w:before="0" w:after="0"/>
              <w:ind w:left="0" w:right="0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</w:t>
            </w:r>
          </w:p>
        </w:tc>
      </w:tr>
      <w:tr w:rsidR="0052031D" w:rsidRPr="00B07A1B" w14:paraId="6B006CE9" w14:textId="77777777" w:rsidTr="00E45392">
        <w:tc>
          <w:tcPr>
            <w:tcW w:w="7229" w:type="dxa"/>
          </w:tcPr>
          <w:p w14:paraId="72BCCF8C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Стаття 1.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Терміни та їх визначення</w:t>
            </w:r>
          </w:p>
        </w:tc>
        <w:tc>
          <w:tcPr>
            <w:tcW w:w="8080" w:type="dxa"/>
          </w:tcPr>
          <w:p w14:paraId="50731BDA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Стаття 1.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Терміни та їх визначення</w:t>
            </w:r>
          </w:p>
        </w:tc>
      </w:tr>
      <w:tr w:rsidR="0052031D" w:rsidRPr="00B07A1B" w14:paraId="253EAAD6" w14:textId="77777777" w:rsidTr="00E45392">
        <w:tc>
          <w:tcPr>
            <w:tcW w:w="7229" w:type="dxa"/>
          </w:tcPr>
          <w:p w14:paraId="0A5F0402" w14:textId="77777777" w:rsidR="0052031D" w:rsidRPr="00130F35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130F35">
              <w:rPr>
                <w:rStyle w:val="rvts23"/>
                <w:b w:val="0"/>
                <w:sz w:val="28"/>
                <w:szCs w:val="28"/>
                <w:lang w:val="uk-UA"/>
              </w:rPr>
              <w:t>1. У цьому Законі терміни вживаються в такому значенні:</w:t>
            </w:r>
          </w:p>
        </w:tc>
        <w:tc>
          <w:tcPr>
            <w:tcW w:w="8080" w:type="dxa"/>
          </w:tcPr>
          <w:p w14:paraId="7A2980C9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1. </w:t>
            </w:r>
            <w:r w:rsidRPr="00130F35">
              <w:rPr>
                <w:rStyle w:val="rvts23"/>
                <w:b w:val="0"/>
                <w:sz w:val="28"/>
                <w:szCs w:val="28"/>
                <w:lang w:val="uk-UA"/>
              </w:rPr>
              <w:t>У цьому Законі терміни вживаються в такому значенні:</w:t>
            </w:r>
          </w:p>
        </w:tc>
      </w:tr>
      <w:tr w:rsidR="0052031D" w:rsidRPr="00204EEF" w14:paraId="40874313" w14:textId="77777777" w:rsidTr="00E45392">
        <w:tc>
          <w:tcPr>
            <w:tcW w:w="7229" w:type="dxa"/>
          </w:tcPr>
          <w:p w14:paraId="702CAB7B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7CBB826B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52031D" w:rsidRPr="00B07A1B" w14:paraId="6027CCDC" w14:textId="77777777" w:rsidTr="00E45392">
        <w:tc>
          <w:tcPr>
            <w:tcW w:w="7229" w:type="dxa"/>
          </w:tcPr>
          <w:p w14:paraId="202501A7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20) дієтична добавка - харчовий продукт, що споживається у невеликих визначених кількостях додатково до звичайного харчового раціону, який є концентрованим джерелом поживних речовин, у тому числі білків, жирів, вуглеводів, вітамінів, мінеральних речовин (цей перелік не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є виключним), і виготовлений у вигляді таблеток, капсул, драже, порошків, рідин або інших формах;</w:t>
            </w:r>
          </w:p>
        </w:tc>
        <w:tc>
          <w:tcPr>
            <w:tcW w:w="8080" w:type="dxa"/>
          </w:tcPr>
          <w:p w14:paraId="46BD1DAA" w14:textId="479119E1" w:rsidR="0052031D" w:rsidRPr="00204EEF" w:rsidRDefault="0052031D" w:rsidP="001F57D6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 xml:space="preserve">20) дієтична добавка </w:t>
            </w:r>
            <w:r w:rsidR="001F57D6">
              <w:rPr>
                <w:rStyle w:val="rvts23"/>
                <w:b w:val="0"/>
                <w:sz w:val="28"/>
                <w:szCs w:val="28"/>
                <w:lang w:val="uk-UA"/>
              </w:rPr>
              <w:t>–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харчовий продукт, що споживається у невеликих визначених кількостях додатково до звичайного харчового раціону, який є концентрованим джерелом поживних речовин, у тому числі білків, жирів, вуглеводів, вітамінів, мінеральних речовин (цей перелік не є виключним), і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виготовлений у вигляді таблеток, капсул, драже, порошків, рідин або інших формах;</w:t>
            </w:r>
          </w:p>
        </w:tc>
      </w:tr>
      <w:tr w:rsidR="0052031D" w:rsidRPr="00B07A1B" w14:paraId="24CD4816" w14:textId="77777777" w:rsidTr="00E45392">
        <w:tc>
          <w:tcPr>
            <w:tcW w:w="7229" w:type="dxa"/>
          </w:tcPr>
          <w:p w14:paraId="71EB0669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</w:tcPr>
          <w:p w14:paraId="6061D8F6" w14:textId="3B351F64" w:rsidR="0052031D" w:rsidRPr="00204EEF" w:rsidRDefault="0052031D" w:rsidP="001F57D6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bookmarkStart w:id="0" w:name="_Hlk26359009"/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20</w:t>
            </w:r>
            <w:r w:rsidR="00CF4A96" w:rsidRPr="00204EEF">
              <w:rPr>
                <w:rStyle w:val="rvts23"/>
                <w:b w:val="0"/>
                <w:bCs w:val="0"/>
                <w:sz w:val="28"/>
                <w:szCs w:val="28"/>
                <w:vertAlign w:val="superscript"/>
                <w:lang w:val="uk-UA"/>
              </w:rPr>
              <w:t>1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)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діти грудного віку </w:t>
            </w:r>
            <w:r w:rsidR="001F57D6">
              <w:rPr>
                <w:rStyle w:val="rvts23"/>
                <w:b w:val="0"/>
                <w:sz w:val="28"/>
                <w:szCs w:val="28"/>
                <w:lang w:val="uk-UA"/>
              </w:rPr>
              <w:t>–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діти віком від народження до одного року;</w:t>
            </w:r>
            <w:bookmarkEnd w:id="0"/>
          </w:p>
        </w:tc>
      </w:tr>
      <w:tr w:rsidR="0052031D" w:rsidRPr="00B07A1B" w14:paraId="06B79308" w14:textId="77777777" w:rsidTr="00E45392">
        <w:tc>
          <w:tcPr>
            <w:tcW w:w="7229" w:type="dxa"/>
          </w:tcPr>
          <w:p w14:paraId="72532AFD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7BA5122F" w14:textId="4216764F" w:rsidR="0052031D" w:rsidRPr="00204EEF" w:rsidRDefault="0052031D" w:rsidP="00CF4A96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20</w:t>
            </w:r>
            <w:r w:rsidR="00CF4A96" w:rsidRPr="00204EEF">
              <w:rPr>
                <w:rStyle w:val="rvts23"/>
                <w:b w:val="0"/>
                <w:bCs w:val="0"/>
                <w:sz w:val="28"/>
                <w:szCs w:val="28"/>
                <w:vertAlign w:val="superscript"/>
                <w:lang w:val="uk-UA"/>
              </w:rPr>
              <w:t>2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 xml:space="preserve">)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діти раннього віку - діти віком від одного до трьох років;</w:t>
            </w:r>
          </w:p>
        </w:tc>
      </w:tr>
      <w:tr w:rsidR="0052031D" w:rsidRPr="00B07A1B" w14:paraId="4D3CA1CB" w14:textId="77777777" w:rsidTr="00E45392">
        <w:tc>
          <w:tcPr>
            <w:tcW w:w="7229" w:type="dxa"/>
          </w:tcPr>
          <w:p w14:paraId="4B905A6B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7BE9A3C4" w14:textId="4214EDD1" w:rsidR="0052031D" w:rsidRPr="00FA53B9" w:rsidRDefault="0052031D" w:rsidP="00836A89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20</w:t>
            </w:r>
            <w:r w:rsidR="00CF4A96" w:rsidRPr="00FA53B9">
              <w:rPr>
                <w:rStyle w:val="rvts23"/>
                <w:b w:val="0"/>
                <w:bCs w:val="0"/>
                <w:sz w:val="28"/>
                <w:szCs w:val="28"/>
                <w:vertAlign w:val="superscript"/>
                <w:lang w:val="uk-UA"/>
              </w:rPr>
              <w:t>3</w:t>
            </w:r>
            <w:r w:rsidRPr="00FA53B9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 xml:space="preserve">)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дитяча суміш для подальшого годування </w:t>
            </w:r>
            <w:r w:rsidR="00B110DD" w:rsidRPr="00FA53B9">
              <w:rPr>
                <w:rStyle w:val="rvts23"/>
                <w:b w:val="0"/>
                <w:sz w:val="28"/>
                <w:szCs w:val="28"/>
                <w:lang w:val="uk-UA"/>
              </w:rPr>
              <w:t>–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="00836A89" w:rsidRPr="00FA53B9">
              <w:rPr>
                <w:rStyle w:val="rvts23"/>
                <w:b w:val="0"/>
                <w:sz w:val="28"/>
                <w:szCs w:val="28"/>
                <w:lang w:val="uk-UA"/>
              </w:rPr>
              <w:t>х</w:t>
            </w:r>
            <w:r w:rsidR="00836A8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арчовий продукт</w:t>
            </w:r>
            <w:r w:rsidR="00B110DD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, призначен</w:t>
            </w:r>
            <w:r w:rsidR="00836A8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ий</w:t>
            </w:r>
            <w:r w:rsidR="00B110DD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для годування дітей грудного в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іку, що є основною рідкою складовою їх раціону під час введення </w:t>
            </w:r>
            <w:r w:rsidR="00623F6E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відповідного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дитячого харчування в процесі поступового урізноманітнення їх раціону;</w:t>
            </w:r>
          </w:p>
        </w:tc>
      </w:tr>
      <w:tr w:rsidR="0052031D" w:rsidRPr="00B07A1B" w14:paraId="692B7457" w14:textId="77777777" w:rsidTr="00E45392">
        <w:tc>
          <w:tcPr>
            <w:tcW w:w="7229" w:type="dxa"/>
          </w:tcPr>
          <w:p w14:paraId="2A17D1DF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6EDB2BC7" w14:textId="7F6A03F8" w:rsidR="0052031D" w:rsidRPr="00FA53B9" w:rsidRDefault="0052031D" w:rsidP="00836A89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20</w:t>
            </w:r>
            <w:r w:rsidR="00CF4A96" w:rsidRPr="00FA53B9">
              <w:rPr>
                <w:rStyle w:val="rvts23"/>
                <w:b w:val="0"/>
                <w:bCs w:val="0"/>
                <w:sz w:val="28"/>
                <w:szCs w:val="28"/>
                <w:vertAlign w:val="superscript"/>
                <w:lang w:val="uk-UA"/>
              </w:rPr>
              <w:t>4</w:t>
            </w:r>
            <w:r w:rsidRPr="00FA53B9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 xml:space="preserve">)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дитяча суміш початкова </w:t>
            </w:r>
            <w:r w:rsidR="001F57D6" w:rsidRPr="00FA53B9">
              <w:rPr>
                <w:rStyle w:val="rvts23"/>
                <w:b w:val="0"/>
                <w:sz w:val="28"/>
                <w:szCs w:val="28"/>
                <w:lang w:val="uk-UA"/>
              </w:rPr>
              <w:t>–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="001F57D6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харч</w:t>
            </w:r>
            <w:r w:rsidR="00836A8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овий продукт</w:t>
            </w:r>
            <w:r w:rsidR="00ED652F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, призначен</w:t>
            </w:r>
            <w:r w:rsidR="00836A8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ий</w:t>
            </w:r>
            <w:r w:rsidR="00ED652F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для годування дітей грудного віку протягом перших місяців життя, що повністю забезпечує всі потреби дитини у поживних речовинах і енергії до моменту введення </w:t>
            </w:r>
            <w:r w:rsidR="00586447"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відповідного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дитячого харчування;</w:t>
            </w:r>
          </w:p>
        </w:tc>
      </w:tr>
      <w:tr w:rsidR="0052031D" w:rsidRPr="00B07A1B" w14:paraId="3FF8FCAD" w14:textId="77777777" w:rsidTr="00E45392">
        <w:tc>
          <w:tcPr>
            <w:tcW w:w="7229" w:type="dxa"/>
          </w:tcPr>
          <w:p w14:paraId="431B21F8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02F3044F" w14:textId="2C422D4E" w:rsidR="0052031D" w:rsidRPr="00FA53B9" w:rsidRDefault="0052031D" w:rsidP="00DE22BA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bCs w:val="0"/>
                <w:color w:val="auto"/>
                <w:sz w:val="28"/>
                <w:szCs w:val="28"/>
                <w:lang w:val="uk-UA"/>
              </w:rPr>
              <w:t>20</w:t>
            </w:r>
            <w:r w:rsidR="00CF4A96" w:rsidRPr="00FA53B9">
              <w:rPr>
                <w:rStyle w:val="rvts23"/>
                <w:b w:val="0"/>
                <w:bCs w:val="0"/>
                <w:color w:val="auto"/>
                <w:sz w:val="28"/>
                <w:szCs w:val="28"/>
                <w:vertAlign w:val="superscript"/>
                <w:lang w:val="uk-UA"/>
              </w:rPr>
              <w:t>5</w:t>
            </w:r>
            <w:r w:rsidRPr="00FA53B9">
              <w:rPr>
                <w:rStyle w:val="rvts23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) </w:t>
            </w:r>
            <w:r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дитяче харчування </w:t>
            </w:r>
            <w:r w:rsidR="00D60CD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–</w:t>
            </w:r>
            <w:r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 харчовий продукт, </w:t>
            </w:r>
            <w:r w:rsidR="00DE2258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призначений</w:t>
            </w:r>
            <w:r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 для задоволення потреб дітей грудного та раннього віку у поживних речовинах і енергії; </w:t>
            </w:r>
          </w:p>
        </w:tc>
      </w:tr>
      <w:tr w:rsidR="0052031D" w:rsidRPr="00B07A1B" w14:paraId="79308EB8" w14:textId="77777777" w:rsidTr="00E45392">
        <w:tc>
          <w:tcPr>
            <w:tcW w:w="7229" w:type="dxa"/>
          </w:tcPr>
          <w:p w14:paraId="4E02589C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4B0E2865" w14:textId="450000C3" w:rsidR="0052031D" w:rsidRPr="00FA53B9" w:rsidRDefault="0052031D" w:rsidP="00EB65E1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20</w:t>
            </w:r>
            <w:r w:rsidR="00EB65E1" w:rsidRPr="00FA53B9">
              <w:rPr>
                <w:rStyle w:val="rvts23"/>
                <w:b w:val="0"/>
                <w:bCs w:val="0"/>
                <w:sz w:val="28"/>
                <w:szCs w:val="28"/>
                <w:vertAlign w:val="superscript"/>
                <w:lang w:val="uk-UA"/>
              </w:rPr>
              <w:t>6</w:t>
            </w:r>
            <w:r w:rsidRPr="00FA53B9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 xml:space="preserve">)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дитяче харчування на основі зернових </w:t>
            </w:r>
            <w:r w:rsidR="00ED652F" w:rsidRPr="00FA53B9">
              <w:rPr>
                <w:rStyle w:val="rvts23"/>
                <w:b w:val="0"/>
                <w:sz w:val="28"/>
                <w:szCs w:val="28"/>
                <w:lang w:val="uk-UA"/>
              </w:rPr>
              <w:t>–</w:t>
            </w:r>
            <w:r w:rsidR="001F57D6"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="001F57D6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харч</w:t>
            </w:r>
            <w:r w:rsidR="00836A8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овий продукт</w:t>
            </w:r>
            <w:r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, </w:t>
            </w:r>
            <w:r w:rsidR="00ED652F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призначен</w:t>
            </w:r>
            <w:r w:rsidR="00836A8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ий</w:t>
            </w:r>
            <w:r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 для задоволення </w:t>
            </w:r>
            <w:r w:rsidR="00DA5964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харчових </w:t>
            </w:r>
            <w:r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потреб </w:t>
            </w:r>
            <w:r w:rsidR="00CA770A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зд</w:t>
            </w:r>
            <w:r w:rsidR="00CA770A"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орових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дітей грудного віку</w:t>
            </w:r>
            <w:r w:rsidR="00CA770A"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 в період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 їх відлучення від грудного годування та </w:t>
            </w:r>
            <w:r w:rsidR="00CA770A"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здорових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дітей раннього віку, як доповнення до раціону та/або для їх поступової адаптації до звичайних харчових продуктів, і що належить до однієї з наступних категорій:</w:t>
            </w:r>
          </w:p>
        </w:tc>
      </w:tr>
      <w:tr w:rsidR="0052031D" w:rsidRPr="00B07A1B" w14:paraId="78526D92" w14:textId="77777777" w:rsidTr="00E45392">
        <w:tc>
          <w:tcPr>
            <w:tcW w:w="7229" w:type="dxa"/>
          </w:tcPr>
          <w:p w14:paraId="56E0157D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6DA544EF" w14:textId="77777777" w:rsidR="0052031D" w:rsidRPr="00FA53B9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каші та інші зернові харчові продукти, які відновлюються молоком чи іншою придатною для цієї мети рідиною, що має поживні речовини;</w:t>
            </w:r>
          </w:p>
        </w:tc>
      </w:tr>
      <w:tr w:rsidR="0052031D" w:rsidRPr="00B07A1B" w14:paraId="74BDF0EC" w14:textId="77777777" w:rsidTr="00E45392">
        <w:tc>
          <w:tcPr>
            <w:tcW w:w="7229" w:type="dxa"/>
          </w:tcPr>
          <w:p w14:paraId="0D4277D9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</w:tcPr>
          <w:p w14:paraId="49FC7269" w14:textId="5B591E59" w:rsidR="0052031D" w:rsidRPr="00FA53B9" w:rsidRDefault="0052031D" w:rsidP="004E68DF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каші та інші зернові харчові продукти, інгредієнт/інгредієнти яких мають високий вміст білк</w:t>
            </w:r>
            <w:r w:rsidR="004E68DF" w:rsidRPr="00FA53B9">
              <w:rPr>
                <w:rStyle w:val="rvts23"/>
                <w:b w:val="0"/>
                <w:sz w:val="28"/>
                <w:szCs w:val="28"/>
                <w:lang w:val="uk-UA"/>
              </w:rPr>
              <w:t>а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, що відновлюються водою чи іншою придатною для цієї мети рідиною, яка не містить білок;</w:t>
            </w:r>
          </w:p>
        </w:tc>
      </w:tr>
      <w:tr w:rsidR="0052031D" w:rsidRPr="00B07A1B" w14:paraId="43AC02A3" w14:textId="77777777" w:rsidTr="00E45392">
        <w:tc>
          <w:tcPr>
            <w:tcW w:w="7229" w:type="dxa"/>
          </w:tcPr>
          <w:p w14:paraId="35D07237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18BA71CA" w14:textId="77777777" w:rsidR="0052031D" w:rsidRPr="00FA53B9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макаронні вироби, що споживаються після приготування у киплячій воді або інших придатних рідинах;</w:t>
            </w:r>
          </w:p>
        </w:tc>
      </w:tr>
      <w:tr w:rsidR="0052031D" w:rsidRPr="00B07A1B" w14:paraId="239FC02E" w14:textId="77777777" w:rsidTr="00E45392">
        <w:tc>
          <w:tcPr>
            <w:tcW w:w="7229" w:type="dxa"/>
          </w:tcPr>
          <w:p w14:paraId="38EE0028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1D88C950" w14:textId="77777777" w:rsidR="0052031D" w:rsidRPr="00FA53B9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сухарі, печиво, хлібці та інші подібні зернові харчові продукти, що призначені для безпосереднього споживання або для споживання після подрібнення з додаванням води, молока або інших придатних рідин;</w:t>
            </w:r>
          </w:p>
        </w:tc>
      </w:tr>
      <w:tr w:rsidR="0052031D" w:rsidRPr="00B07A1B" w14:paraId="782078A7" w14:textId="77777777" w:rsidTr="00E45392">
        <w:tc>
          <w:tcPr>
            <w:tcW w:w="7229" w:type="dxa"/>
          </w:tcPr>
          <w:p w14:paraId="0B3980C3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21) допоміжний матеріал для переробки - будь-який матеріал, за винятком матеріалів, з яких виготовлено обладнання та інвентар, які не споживаються у їжу самі по собі, а використовуються під час виробництва або переробки харчового продукту або його складових для досягнення певної виробничої мети, результатом чого є присутність залишків або формування похідних речовин у кінцевому харчовому продукті;</w:t>
            </w:r>
          </w:p>
        </w:tc>
        <w:tc>
          <w:tcPr>
            <w:tcW w:w="8080" w:type="dxa"/>
          </w:tcPr>
          <w:p w14:paraId="380D7A7A" w14:textId="77777777" w:rsidR="0052031D" w:rsidRPr="00FA53B9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21) допоміжний матеріал для переробки - будь-який матеріал, за винятком матеріалів, з яких виготовлено обладнання та інвентар, які не споживаються у їжу самі по собі, а використовуються під час виробництва або переробки харчового продукту або його складових для досягнення певної виробничої мети, результатом чого є присутність залишків або формування похідних речовин у кінцевому харчовому продукті;</w:t>
            </w:r>
          </w:p>
        </w:tc>
      </w:tr>
      <w:tr w:rsidR="0052031D" w:rsidRPr="00204EEF" w14:paraId="7943144E" w14:textId="77777777" w:rsidTr="00E45392">
        <w:tc>
          <w:tcPr>
            <w:tcW w:w="7229" w:type="dxa"/>
          </w:tcPr>
          <w:p w14:paraId="10C192CF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6D29D7A7" w14:textId="77777777" w:rsidR="0052031D" w:rsidRPr="00FA53B9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i/>
                <w:iCs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i/>
                <w:iCs/>
                <w:sz w:val="28"/>
                <w:szCs w:val="28"/>
                <w:lang w:val="uk-UA"/>
              </w:rPr>
              <w:t>&lt;…&gt;</w:t>
            </w:r>
          </w:p>
        </w:tc>
      </w:tr>
      <w:tr w:rsidR="001C3786" w:rsidRPr="00B07A1B" w14:paraId="28C74BD7" w14:textId="77777777" w:rsidTr="00E45392">
        <w:tc>
          <w:tcPr>
            <w:tcW w:w="7229" w:type="dxa"/>
          </w:tcPr>
          <w:p w14:paraId="36D042EC" w14:textId="0EE33F4A" w:rsidR="001C3786" w:rsidRPr="00645033" w:rsidRDefault="001C3786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645033">
              <w:rPr>
                <w:bCs/>
                <w:color w:val="000000"/>
                <w:sz w:val="28"/>
                <w:szCs w:val="28"/>
                <w:lang w:val="uk-UA"/>
              </w:rPr>
              <w:t>64) первинне пакування - пакування харчових продуктів у будь-яку обгортку або упаковку (контейнер), що безпосередньо контактує з харчовим продуктом;</w:t>
            </w:r>
          </w:p>
        </w:tc>
        <w:tc>
          <w:tcPr>
            <w:tcW w:w="8080" w:type="dxa"/>
          </w:tcPr>
          <w:p w14:paraId="6EA41BB1" w14:textId="3810DD56" w:rsidR="001C3786" w:rsidRPr="00FA53B9" w:rsidRDefault="001C3786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i/>
                <w:iCs/>
                <w:color w:val="auto"/>
                <w:sz w:val="28"/>
                <w:szCs w:val="28"/>
                <w:lang w:val="uk-UA"/>
              </w:rPr>
            </w:pPr>
            <w:r w:rsidRPr="00FA53B9">
              <w:rPr>
                <w:bCs/>
                <w:color w:val="000000"/>
                <w:sz w:val="28"/>
                <w:szCs w:val="28"/>
                <w:lang w:val="uk-UA"/>
              </w:rPr>
              <w:t>64) первинне пакування - пакування харчових продуктів у будь-яку обгортку або упаковку (контейнер), що безпосередньо контактує з харчовим продуктом;</w:t>
            </w:r>
          </w:p>
        </w:tc>
      </w:tr>
      <w:tr w:rsidR="001C3786" w:rsidRPr="00B07A1B" w14:paraId="10169A84" w14:textId="77777777" w:rsidTr="00E45392">
        <w:tc>
          <w:tcPr>
            <w:tcW w:w="7229" w:type="dxa"/>
          </w:tcPr>
          <w:p w14:paraId="6766BBFC" w14:textId="687C9F23" w:rsidR="001C3786" w:rsidRPr="00645033" w:rsidRDefault="001C3786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645033">
              <w:rPr>
                <w:b/>
                <w:bCs/>
                <w:color w:val="000000"/>
                <w:sz w:val="28"/>
                <w:szCs w:val="28"/>
                <w:lang w:val="uk-UA"/>
              </w:rPr>
              <w:t>Норма відсутня</w:t>
            </w:r>
          </w:p>
        </w:tc>
        <w:tc>
          <w:tcPr>
            <w:tcW w:w="8080" w:type="dxa"/>
          </w:tcPr>
          <w:p w14:paraId="6B46A436" w14:textId="4416BE54" w:rsidR="001C3786" w:rsidRPr="00FA53B9" w:rsidRDefault="001C3786" w:rsidP="00B54719">
            <w:pPr>
              <w:pStyle w:val="rvps7"/>
              <w:spacing w:before="0" w:after="0"/>
              <w:ind w:left="0" w:right="0"/>
              <w:jc w:val="both"/>
              <w:rPr>
                <w:sz w:val="28"/>
                <w:szCs w:val="28"/>
                <w:shd w:val="clear" w:color="auto" w:fill="F0F0F0"/>
                <w:lang w:val="uk-UA"/>
              </w:rPr>
            </w:pPr>
            <w:r w:rsidRPr="00FA53B9">
              <w:rPr>
                <w:bCs/>
                <w:color w:val="000000"/>
                <w:sz w:val="28"/>
                <w:szCs w:val="28"/>
                <w:lang w:val="uk-UA"/>
              </w:rPr>
              <w:t>64</w:t>
            </w:r>
            <w:r w:rsidRPr="00FA53B9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 xml:space="preserve">1)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повідомлення про намір введення в обіг або ввезення на митну територію України дитячого харчування, харчових продуктів для спеціальних медичних цілей та харчових продуктів для контролю ваги – електронне або письмове повідомлення встановленої форми</w:t>
            </w:r>
            <w:r w:rsidR="00176E07"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, що надсилається операторами ринку, сфера діяльності яких пов’язана з виробництвом в Україні та/або ввезенням на </w:t>
            </w:r>
            <w:r w:rsidR="00176E07" w:rsidRPr="00FA53B9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митну територію України дитячого харчування, харчових продуктів для спеціальних медичних цілей та харчових продуктів для контролю ваги</w:t>
            </w:r>
            <w:r w:rsidR="00331E74" w:rsidRPr="00FA53B9">
              <w:rPr>
                <w:rStyle w:val="rvts23"/>
                <w:b w:val="0"/>
                <w:sz w:val="28"/>
                <w:szCs w:val="28"/>
                <w:lang w:val="uk-UA"/>
              </w:rPr>
              <w:t>;</w:t>
            </w:r>
          </w:p>
        </w:tc>
      </w:tr>
      <w:tr w:rsidR="001C3786" w:rsidRPr="00B07A1B" w14:paraId="54FA4697" w14:textId="77777777" w:rsidTr="00E45392">
        <w:tc>
          <w:tcPr>
            <w:tcW w:w="7229" w:type="dxa"/>
          </w:tcPr>
          <w:p w14:paraId="51017C0C" w14:textId="2991DF6A" w:rsidR="001C3786" w:rsidRPr="00645033" w:rsidRDefault="001C3786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645033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65) повідомлення про ризик - обмін інформацією і висновками протягом усього процесу аналізу ризику щодо небезпечних факторів і ризиків, факторів, пов’язаних з ризиком і усвідомленням ризику, між спеціалістами з оцінки ризику, особами, що здійснюють управління ризиком, споживачами, операторами ринку та іншими заінтересованими сторонами;</w:t>
            </w:r>
          </w:p>
        </w:tc>
        <w:tc>
          <w:tcPr>
            <w:tcW w:w="8080" w:type="dxa"/>
          </w:tcPr>
          <w:p w14:paraId="4100C109" w14:textId="68CBC168" w:rsidR="001C3786" w:rsidRPr="00FA53B9" w:rsidRDefault="001C3786" w:rsidP="00C854F0">
            <w:pPr>
              <w:pStyle w:val="rvps7"/>
              <w:spacing w:before="0" w:after="0"/>
              <w:ind w:left="0" w:right="0"/>
              <w:jc w:val="both"/>
              <w:rPr>
                <w:sz w:val="28"/>
                <w:szCs w:val="28"/>
                <w:shd w:val="clear" w:color="auto" w:fill="F0F0F0"/>
                <w:lang w:val="uk-UA"/>
              </w:rPr>
            </w:pPr>
            <w:r w:rsidRPr="00FA53B9">
              <w:rPr>
                <w:bCs/>
                <w:color w:val="000000"/>
                <w:sz w:val="28"/>
                <w:szCs w:val="28"/>
                <w:lang w:val="uk-UA"/>
              </w:rPr>
              <w:t>65) повідомлення про ризик - обмін інформацією і висновками протягом усього процесу аналізу ризику щодо небезпечних факторів і ризиків, факторів, пов’язаних з ризиком і усвідомленням ризику, між спеціалістами з оцінки ризику, особами, що здійснюють управління ризиком, споживачами, операторами ринку та іншими заінтересованими сторонами;</w:t>
            </w:r>
          </w:p>
        </w:tc>
      </w:tr>
      <w:tr w:rsidR="0052031D" w:rsidRPr="00B07A1B" w14:paraId="0D5B1BE9" w14:textId="77777777" w:rsidTr="00E45392">
        <w:tc>
          <w:tcPr>
            <w:tcW w:w="7229" w:type="dxa"/>
          </w:tcPr>
          <w:p w14:paraId="1D6EF13E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69) потужності - споруди або комплекс споруд, приміщення, будівлі, обладнання та інші засоби, включаючи транспортні засоби, а також територія, що використовуються у виробництві та/або обігу об’єктів санітарних заходів;</w:t>
            </w:r>
          </w:p>
        </w:tc>
        <w:tc>
          <w:tcPr>
            <w:tcW w:w="8080" w:type="dxa"/>
          </w:tcPr>
          <w:p w14:paraId="4429A992" w14:textId="77777777" w:rsidR="0052031D" w:rsidRPr="00FA53B9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69) потужності - споруди або комплекс споруд, приміщення, будівлі, обладнання та інші засоби, включаючи транспортні засоби, а також територія, що використовуються у виробництві та/або обігу об’єктів санітарних заходів;</w:t>
            </w:r>
          </w:p>
        </w:tc>
      </w:tr>
      <w:tr w:rsidR="0052031D" w:rsidRPr="00B07A1B" w14:paraId="6D83083F" w14:textId="77777777" w:rsidTr="00E45392">
        <w:tc>
          <w:tcPr>
            <w:tcW w:w="7229" w:type="dxa"/>
          </w:tcPr>
          <w:p w14:paraId="7B4A7343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sz w:val="28"/>
                <w:szCs w:val="28"/>
                <w:lang w:val="uk-UA"/>
              </w:rPr>
              <w:t>Норма відсутня</w:t>
            </w:r>
          </w:p>
        </w:tc>
        <w:tc>
          <w:tcPr>
            <w:tcW w:w="8080" w:type="dxa"/>
          </w:tcPr>
          <w:p w14:paraId="7234C553" w14:textId="7AC160CD" w:rsidR="0052031D" w:rsidRPr="00FA53B9" w:rsidRDefault="0052031D" w:rsidP="00FF23C7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A53B9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69</w:t>
            </w:r>
            <w:r w:rsidR="00CF4A96" w:rsidRPr="00FA53B9">
              <w:rPr>
                <w:rStyle w:val="rvts23"/>
                <w:b w:val="0"/>
                <w:bCs w:val="0"/>
                <w:sz w:val="28"/>
                <w:szCs w:val="28"/>
                <w:vertAlign w:val="superscript"/>
                <w:lang w:val="uk-UA"/>
              </w:rPr>
              <w:t>1</w:t>
            </w:r>
            <w:r w:rsidRPr="00FA53B9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)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 продукти прикорму </w:t>
            </w:r>
            <w:r w:rsidR="00ED652F" w:rsidRPr="00FA53B9">
              <w:rPr>
                <w:rStyle w:val="rvts23"/>
                <w:b w:val="0"/>
                <w:sz w:val="28"/>
                <w:szCs w:val="28"/>
                <w:lang w:val="uk-UA"/>
              </w:rPr>
              <w:t>–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="00D60CD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харч</w:t>
            </w:r>
            <w:r w:rsidR="00836A8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овий продукт</w:t>
            </w:r>
            <w:r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, </w:t>
            </w:r>
            <w:r w:rsidR="00ED652F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призначен</w:t>
            </w:r>
            <w:r w:rsidR="00836A89"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ий</w:t>
            </w:r>
            <w:r w:rsidRPr="00FA53B9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для задоволення </w:t>
            </w:r>
            <w:r w:rsidR="00BB7B2F"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харчових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потреб </w:t>
            </w:r>
            <w:r w:rsidR="00915EFC"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здорових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дітей грудного віку </w:t>
            </w:r>
            <w:r w:rsidR="00915EFC" w:rsidRPr="00FA53B9">
              <w:rPr>
                <w:rStyle w:val="rvts23"/>
                <w:b w:val="0"/>
                <w:sz w:val="28"/>
                <w:szCs w:val="28"/>
                <w:lang w:val="uk-UA"/>
              </w:rPr>
              <w:t>в період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 їх відлучення від грудного годування та </w:t>
            </w:r>
            <w:r w:rsidR="00915EFC"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здорових </w:t>
            </w:r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дітей раннього віку, як доповнення до раціону та/або для їх поступової адаптації до звичайних харчових продуктів, за винятком дитячих сумішей початкових та дитячих сумішей для подальшого годування, дитячого харчування  на  основі зернових, а також води </w:t>
            </w:r>
            <w:proofErr w:type="spellStart"/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>бутильованої</w:t>
            </w:r>
            <w:proofErr w:type="spellEnd"/>
            <w:r w:rsidRPr="00FA53B9">
              <w:rPr>
                <w:rStyle w:val="rvts23"/>
                <w:b w:val="0"/>
                <w:sz w:val="28"/>
                <w:szCs w:val="28"/>
                <w:lang w:val="uk-UA"/>
              </w:rPr>
              <w:t xml:space="preserve"> для приготування дитячого харчування та/або пиття;</w:t>
            </w:r>
          </w:p>
        </w:tc>
      </w:tr>
      <w:tr w:rsidR="0052031D" w:rsidRPr="00B07A1B" w14:paraId="528276CB" w14:textId="77777777" w:rsidTr="00E45392">
        <w:tc>
          <w:tcPr>
            <w:tcW w:w="7229" w:type="dxa"/>
          </w:tcPr>
          <w:p w14:paraId="56E045E8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70) матеріали, що контактують з харчовими продуктами, - предмети та матеріали, які контактують з харчовими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продуктами і таким чином можуть впливати на їх безпечність та інші характеристики продуктів;</w:t>
            </w:r>
          </w:p>
        </w:tc>
        <w:tc>
          <w:tcPr>
            <w:tcW w:w="8080" w:type="dxa"/>
          </w:tcPr>
          <w:p w14:paraId="74E6BA35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 xml:space="preserve">70) матеріали, що контактують з харчовими продуктами, - предмети та матеріали, які контактують з харчовими продуктами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і таким чином можуть впливати на їх безпечність та інші характеристики продуктів;</w:t>
            </w:r>
          </w:p>
        </w:tc>
      </w:tr>
      <w:tr w:rsidR="0052031D" w:rsidRPr="00204EEF" w14:paraId="6E08168C" w14:textId="77777777" w:rsidTr="00E45392">
        <w:tc>
          <w:tcPr>
            <w:tcW w:w="7229" w:type="dxa"/>
          </w:tcPr>
          <w:p w14:paraId="7214272E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lastRenderedPageBreak/>
              <w:t>&lt;…&gt;</w:t>
            </w:r>
          </w:p>
        </w:tc>
        <w:tc>
          <w:tcPr>
            <w:tcW w:w="8080" w:type="dxa"/>
          </w:tcPr>
          <w:p w14:paraId="0A2FFCF6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52031D" w:rsidRPr="00B07A1B" w14:paraId="23E1FA88" w14:textId="77777777" w:rsidTr="00E45392">
        <w:tc>
          <w:tcPr>
            <w:tcW w:w="7229" w:type="dxa"/>
          </w:tcPr>
          <w:p w14:paraId="4755E701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93) харчовий продукт для спеціальних медичних цілей - спеціально розроблений та виготовлений продукт, який споживається під наглядом лікаря. </w:t>
            </w:r>
            <w:r w:rsidRPr="000627A5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Цей продукт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призначений для часткової або повної заміни звичайного раціону харчування пацієнтів з обмеженою, ослабленою або порушеною здатністю приймати, перетравлювати, засвоювати звичайні харчові продукти або певні поживні речовини, що містяться в них, або їх метаболіти. Харчові продукти для спеціальних медичних цілей також можуть призначатися для повного або часткового годування пацієнтів з іншими визначеними лікарями потребами, які неможливо задовольнити шляхом модифікації звичайного раціону харчування;</w:t>
            </w:r>
          </w:p>
        </w:tc>
        <w:tc>
          <w:tcPr>
            <w:tcW w:w="8080" w:type="dxa"/>
          </w:tcPr>
          <w:p w14:paraId="458BEBCD" w14:textId="4321724E" w:rsidR="0052031D" w:rsidRPr="00204EEF" w:rsidRDefault="0052031D" w:rsidP="000627A5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93) харчовий продукт для спеціальних медичних цілей - спеціально розроблений та виготовлений харчовий продукт, який споживається під наглядом </w:t>
            </w:r>
            <w:r w:rsidRPr="006F0345">
              <w:rPr>
                <w:rStyle w:val="rvts23"/>
                <w:sz w:val="28"/>
                <w:szCs w:val="28"/>
                <w:lang w:val="uk-UA"/>
              </w:rPr>
              <w:t xml:space="preserve">та/або за рекомендацією </w:t>
            </w:r>
            <w:r w:rsidRPr="006F0345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лікаря</w:t>
            </w:r>
            <w:r w:rsidRPr="003333AD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.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="000627A5">
              <w:rPr>
                <w:rStyle w:val="rvts23"/>
                <w:b w:val="0"/>
                <w:sz w:val="28"/>
                <w:szCs w:val="28"/>
                <w:lang w:val="uk-UA"/>
              </w:rPr>
              <w:t xml:space="preserve">Цей продукт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призначений для часткової або повної заміни звичайного раціону харчування пацієнтів</w:t>
            </w:r>
            <w:r w:rsidR="000627A5" w:rsidRPr="007B6B40">
              <w:rPr>
                <w:rStyle w:val="rvts23"/>
                <w:sz w:val="28"/>
                <w:szCs w:val="28"/>
                <w:lang w:val="uk-UA"/>
              </w:rPr>
              <w:t>,</w:t>
            </w:r>
            <w:r w:rsidR="000627A5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="000627A5" w:rsidRPr="000627A5">
              <w:rPr>
                <w:rStyle w:val="rvts23"/>
                <w:sz w:val="28"/>
                <w:szCs w:val="28"/>
                <w:lang w:val="uk-UA"/>
              </w:rPr>
              <w:t>включаючи дітей грудного та раннього віку</w:t>
            </w:r>
            <w:r w:rsidR="000627A5" w:rsidRPr="007B6B40">
              <w:rPr>
                <w:rStyle w:val="rvts23"/>
                <w:sz w:val="28"/>
                <w:szCs w:val="28"/>
                <w:lang w:val="uk-UA"/>
              </w:rPr>
              <w:t>,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з обмеженою, ослабленою або порушеною здатністю приймати, перетравлювати, засвоювати звичайні харчові продукти або певні поживні речовини, що містяться в них, або їх метаболіти. Харчові продукти для спеціальних медичних цілей також можуть призначатися для повного або часткового годування пацієнтів з іншими визначеними лікарями потребами, які неможливо задовольнити шляхом модифікації звичайного раціону харчування;</w:t>
            </w:r>
          </w:p>
        </w:tc>
      </w:tr>
      <w:tr w:rsidR="0052031D" w:rsidRPr="00204EEF" w14:paraId="48B7FB1A" w14:textId="77777777" w:rsidTr="00E45392">
        <w:tc>
          <w:tcPr>
            <w:tcW w:w="7229" w:type="dxa"/>
          </w:tcPr>
          <w:p w14:paraId="2F54EBD4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67E7F53C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52031D" w:rsidRPr="00B07A1B" w14:paraId="027CEC0F" w14:textId="77777777" w:rsidTr="00E45392">
        <w:tc>
          <w:tcPr>
            <w:tcW w:w="7229" w:type="dxa"/>
          </w:tcPr>
          <w:p w14:paraId="5528FB65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Стаття 6.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Повноваження центрального органу виконавчої влади, що формує та забезпечує реалізацію державної політики у сфері охорони здоров’я</w:t>
            </w:r>
          </w:p>
        </w:tc>
        <w:tc>
          <w:tcPr>
            <w:tcW w:w="8080" w:type="dxa"/>
          </w:tcPr>
          <w:p w14:paraId="20414190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Стаття 6.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Повноваження центрального органу виконавчої влади, що формує та забезпечує реалізацію державної політики у сфері охорони здоров’я</w:t>
            </w:r>
          </w:p>
        </w:tc>
      </w:tr>
      <w:tr w:rsidR="0052031D" w:rsidRPr="00204EEF" w14:paraId="3FC3FE38" w14:textId="77777777" w:rsidTr="00E45392">
        <w:tc>
          <w:tcPr>
            <w:tcW w:w="7229" w:type="dxa"/>
          </w:tcPr>
          <w:p w14:paraId="0D78BE83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6C3170DF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52031D" w:rsidRPr="00B07A1B" w14:paraId="503C7D34" w14:textId="77777777" w:rsidTr="00E45392">
        <w:tc>
          <w:tcPr>
            <w:tcW w:w="7229" w:type="dxa"/>
          </w:tcPr>
          <w:p w14:paraId="5CFC70B3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2. Центральний орган виконавчої влади, що формує та забезпечує реалізацію державної політики у сфері охорони здоров’я, затверджує:</w:t>
            </w:r>
          </w:p>
        </w:tc>
        <w:tc>
          <w:tcPr>
            <w:tcW w:w="8080" w:type="dxa"/>
          </w:tcPr>
          <w:p w14:paraId="5B7C725F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2. Центральний орган виконавчої влади, що формує та забезпечує реалізацію державної політики у сфері охорони здоров’я, затверджує:</w:t>
            </w:r>
          </w:p>
        </w:tc>
      </w:tr>
      <w:tr w:rsidR="0052031D" w:rsidRPr="00B07A1B" w14:paraId="234AE4D8" w14:textId="77777777" w:rsidTr="00E45392">
        <w:tc>
          <w:tcPr>
            <w:tcW w:w="7229" w:type="dxa"/>
          </w:tcPr>
          <w:p w14:paraId="3B9C13CD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показники безпечності харчових продуктів та інших об’єктів санітарних заходів;</w:t>
            </w:r>
          </w:p>
        </w:tc>
        <w:tc>
          <w:tcPr>
            <w:tcW w:w="8080" w:type="dxa"/>
          </w:tcPr>
          <w:p w14:paraId="6DB06621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показники безпечності харчових продуктів та інших об’єктів санітарних заходів;</w:t>
            </w:r>
          </w:p>
        </w:tc>
      </w:tr>
      <w:tr w:rsidR="0052031D" w:rsidRPr="00B07A1B" w14:paraId="3BEBFE54" w14:textId="77777777" w:rsidTr="00E45392">
        <w:tc>
          <w:tcPr>
            <w:tcW w:w="7229" w:type="dxa"/>
          </w:tcPr>
          <w:p w14:paraId="0B39F8D4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критерії віднесення води питної до категорії "вода питна мінеральна";</w:t>
            </w:r>
          </w:p>
        </w:tc>
        <w:tc>
          <w:tcPr>
            <w:tcW w:w="8080" w:type="dxa"/>
          </w:tcPr>
          <w:p w14:paraId="4A0BA5FF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критерії віднесення води питної до категорії "вода питна мінеральна";</w:t>
            </w:r>
          </w:p>
        </w:tc>
      </w:tr>
      <w:tr w:rsidR="0052031D" w:rsidRPr="00B07A1B" w14:paraId="120CC6AD" w14:textId="77777777" w:rsidTr="00E45392">
        <w:tc>
          <w:tcPr>
            <w:tcW w:w="7229" w:type="dxa"/>
          </w:tcPr>
          <w:p w14:paraId="467643CD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методичні настанови та розміщує їх на своєму офіційному сайті наступного дня після затвердження.</w:t>
            </w:r>
          </w:p>
        </w:tc>
        <w:tc>
          <w:tcPr>
            <w:tcW w:w="8080" w:type="dxa"/>
          </w:tcPr>
          <w:p w14:paraId="4213F0E1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методичні настанови та розміщує їх на своєму офіційному сайті наступного дня після затвердження;</w:t>
            </w:r>
          </w:p>
        </w:tc>
      </w:tr>
      <w:tr w:rsidR="00546FF9" w:rsidRPr="00B07A1B" w14:paraId="336C1615" w14:textId="77777777" w:rsidTr="00E45392">
        <w:tc>
          <w:tcPr>
            <w:tcW w:w="7229" w:type="dxa"/>
          </w:tcPr>
          <w:p w14:paraId="16381D27" w14:textId="00761CC9" w:rsidR="00546FF9" w:rsidRPr="00204EEF" w:rsidRDefault="00546FF9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5F0F2F">
              <w:rPr>
                <w:b/>
                <w:bCs/>
                <w:color w:val="00000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01C310E7" w14:textId="7B87FFBA" w:rsidR="00546FF9" w:rsidRPr="00F86AAD" w:rsidRDefault="00546FF9" w:rsidP="00546FF9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</w:pPr>
            <w:r w:rsidRPr="00F86AAD">
              <w:rPr>
                <w:bCs/>
                <w:sz w:val="28"/>
                <w:szCs w:val="28"/>
                <w:lang w:val="uk-UA"/>
              </w:rPr>
              <w:t>окремі показники якості харчових продуктів;</w:t>
            </w:r>
          </w:p>
        </w:tc>
      </w:tr>
      <w:tr w:rsidR="005F0F2F" w:rsidRPr="00B07A1B" w14:paraId="25D5186B" w14:textId="77777777" w:rsidTr="00E45392">
        <w:tc>
          <w:tcPr>
            <w:tcW w:w="7229" w:type="dxa"/>
          </w:tcPr>
          <w:p w14:paraId="6D940F91" w14:textId="646201F0" w:rsidR="005F0F2F" w:rsidRPr="00B54719" w:rsidRDefault="005F0F2F" w:rsidP="00C854F0">
            <w:pPr>
              <w:pStyle w:val="rvps7"/>
              <w:spacing w:before="0" w:after="0"/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F0F2F">
              <w:rPr>
                <w:b/>
                <w:bCs/>
                <w:color w:val="00000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64262137" w14:textId="61BB0798" w:rsidR="005F0F2F" w:rsidRPr="00F86AAD" w:rsidRDefault="005F0F2F" w:rsidP="00367158">
            <w:pPr>
              <w:pStyle w:val="rvps7"/>
              <w:spacing w:before="0" w:after="0"/>
              <w:ind w:left="0" w:righ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86AAD">
              <w:rPr>
                <w:bCs/>
                <w:sz w:val="28"/>
                <w:szCs w:val="28"/>
                <w:lang w:val="uk-UA"/>
              </w:rPr>
              <w:t xml:space="preserve">вимоги </w:t>
            </w:r>
            <w:r w:rsidR="00FF4F23" w:rsidRPr="00F86AAD">
              <w:rPr>
                <w:bCs/>
                <w:sz w:val="28"/>
                <w:szCs w:val="28"/>
                <w:lang w:val="uk-UA"/>
              </w:rPr>
              <w:t>що</w:t>
            </w:r>
            <w:r w:rsidRPr="00F86AAD">
              <w:rPr>
                <w:bCs/>
                <w:sz w:val="28"/>
                <w:szCs w:val="28"/>
                <w:lang w:val="uk-UA"/>
              </w:rPr>
              <w:t xml:space="preserve">до </w:t>
            </w:r>
            <w:r w:rsidR="008163B7" w:rsidRPr="00F86AAD">
              <w:rPr>
                <w:bCs/>
                <w:sz w:val="28"/>
                <w:szCs w:val="28"/>
                <w:lang w:val="uk-UA"/>
              </w:rPr>
              <w:t xml:space="preserve">складу </w:t>
            </w:r>
            <w:r w:rsidR="00927D3B" w:rsidRPr="00F86AAD">
              <w:rPr>
                <w:bCs/>
                <w:sz w:val="28"/>
                <w:szCs w:val="28"/>
                <w:lang w:val="uk-UA"/>
              </w:rPr>
              <w:t>дитяч</w:t>
            </w:r>
            <w:r w:rsidR="00120959" w:rsidRPr="00F86AAD">
              <w:rPr>
                <w:bCs/>
                <w:sz w:val="28"/>
                <w:szCs w:val="28"/>
                <w:lang w:val="uk-UA"/>
              </w:rPr>
              <w:t>их</w:t>
            </w:r>
            <w:r w:rsidR="00927D3B" w:rsidRPr="00F86AAD">
              <w:rPr>
                <w:bCs/>
                <w:sz w:val="28"/>
                <w:szCs w:val="28"/>
                <w:lang w:val="uk-UA"/>
              </w:rPr>
              <w:t xml:space="preserve"> суміш</w:t>
            </w:r>
            <w:r w:rsidR="00120959" w:rsidRPr="00F86AAD">
              <w:rPr>
                <w:bCs/>
                <w:sz w:val="28"/>
                <w:szCs w:val="28"/>
                <w:lang w:val="uk-UA"/>
              </w:rPr>
              <w:t>ей</w:t>
            </w:r>
            <w:r w:rsidR="00927D3B" w:rsidRPr="00F86AAD">
              <w:rPr>
                <w:bCs/>
                <w:sz w:val="28"/>
                <w:szCs w:val="28"/>
                <w:lang w:val="uk-UA"/>
              </w:rPr>
              <w:t xml:space="preserve"> початков</w:t>
            </w:r>
            <w:r w:rsidR="00120959" w:rsidRPr="00F86AAD">
              <w:rPr>
                <w:bCs/>
                <w:sz w:val="28"/>
                <w:szCs w:val="28"/>
                <w:lang w:val="uk-UA"/>
              </w:rPr>
              <w:t>их</w:t>
            </w:r>
            <w:r w:rsidR="00927D3B" w:rsidRPr="00F86AAD">
              <w:rPr>
                <w:bCs/>
                <w:sz w:val="28"/>
                <w:szCs w:val="28"/>
                <w:lang w:val="uk-UA"/>
              </w:rPr>
              <w:t>, дитяч</w:t>
            </w:r>
            <w:r w:rsidR="00120959" w:rsidRPr="00F86AAD">
              <w:rPr>
                <w:bCs/>
                <w:sz w:val="28"/>
                <w:szCs w:val="28"/>
                <w:lang w:val="uk-UA"/>
              </w:rPr>
              <w:t>их</w:t>
            </w:r>
            <w:r w:rsidR="00927D3B" w:rsidRPr="00F86AAD">
              <w:rPr>
                <w:bCs/>
                <w:sz w:val="28"/>
                <w:szCs w:val="28"/>
                <w:lang w:val="uk-UA"/>
              </w:rPr>
              <w:t xml:space="preserve"> суміш</w:t>
            </w:r>
            <w:r w:rsidR="00120959" w:rsidRPr="00F86AAD">
              <w:rPr>
                <w:bCs/>
                <w:sz w:val="28"/>
                <w:szCs w:val="28"/>
                <w:lang w:val="uk-UA"/>
              </w:rPr>
              <w:t>ей</w:t>
            </w:r>
            <w:r w:rsidR="00927D3B" w:rsidRPr="00F86AAD">
              <w:rPr>
                <w:bCs/>
                <w:sz w:val="28"/>
                <w:szCs w:val="28"/>
                <w:lang w:val="uk-UA"/>
              </w:rPr>
              <w:t xml:space="preserve"> для подальшого годування, дитячого харчування на основі зернових, продуктів прикорму</w:t>
            </w:r>
            <w:r w:rsidR="00120959" w:rsidRPr="00F86AAD">
              <w:rPr>
                <w:bCs/>
                <w:sz w:val="28"/>
                <w:szCs w:val="28"/>
                <w:lang w:val="uk-UA"/>
              </w:rPr>
              <w:t>;</w:t>
            </w:r>
          </w:p>
        </w:tc>
      </w:tr>
      <w:tr w:rsidR="00993481" w:rsidRPr="00B07A1B" w14:paraId="5ABBB40C" w14:textId="77777777" w:rsidTr="00E45392">
        <w:tc>
          <w:tcPr>
            <w:tcW w:w="7229" w:type="dxa"/>
          </w:tcPr>
          <w:p w14:paraId="2BD56F8F" w14:textId="4873A9C0" w:rsidR="00993481" w:rsidRPr="005F0F2F" w:rsidRDefault="00993481" w:rsidP="00C854F0">
            <w:pPr>
              <w:pStyle w:val="rvps7"/>
              <w:spacing w:before="0" w:after="0"/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3625946C" w14:textId="5F1BF584" w:rsidR="00993481" w:rsidRPr="00733744" w:rsidRDefault="00993481" w:rsidP="00DD1FD4">
            <w:pPr>
              <w:pStyle w:val="rvps7"/>
              <w:spacing w:before="0" w:after="0"/>
              <w:ind w:left="0" w:right="0"/>
              <w:jc w:val="both"/>
              <w:rPr>
                <w:bCs/>
                <w:sz w:val="28"/>
                <w:szCs w:val="28"/>
                <w:lang w:val="uk-UA"/>
              </w:rPr>
            </w:pP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 xml:space="preserve">вимоги </w:t>
            </w:r>
            <w:r w:rsidR="00FF4F23" w:rsidRPr="00F86AAD">
              <w:rPr>
                <w:rStyle w:val="rvts23"/>
                <w:b w:val="0"/>
                <w:sz w:val="28"/>
                <w:szCs w:val="28"/>
                <w:lang w:val="uk-UA"/>
              </w:rPr>
              <w:t>що</w:t>
            </w: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 xml:space="preserve">до </w:t>
            </w:r>
            <w:r w:rsidR="008163B7" w:rsidRPr="00F86AAD">
              <w:rPr>
                <w:rStyle w:val="rvts23"/>
                <w:b w:val="0"/>
                <w:sz w:val="28"/>
                <w:szCs w:val="28"/>
                <w:lang w:val="uk-UA"/>
              </w:rPr>
              <w:t xml:space="preserve">складу </w:t>
            </w: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 xml:space="preserve">харчових продуктів для спеціальних медичних цілей </w:t>
            </w:r>
            <w:r w:rsidRPr="00F86AAD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та </w:t>
            </w:r>
            <w:r w:rsidR="00DD1FD4" w:rsidRPr="00F86AAD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харчових продуктів </w:t>
            </w:r>
            <w:r w:rsidRPr="00F86AAD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для контролю ваги</w:t>
            </w: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>;</w:t>
            </w:r>
          </w:p>
        </w:tc>
      </w:tr>
      <w:tr w:rsidR="005F0F2F" w:rsidRPr="00B07A1B" w14:paraId="4F8146BA" w14:textId="77777777" w:rsidTr="00E45392">
        <w:tc>
          <w:tcPr>
            <w:tcW w:w="7229" w:type="dxa"/>
          </w:tcPr>
          <w:p w14:paraId="6D0E7D80" w14:textId="76348065" w:rsidR="005F0F2F" w:rsidRPr="00B54719" w:rsidRDefault="005F0F2F" w:rsidP="00C854F0">
            <w:pPr>
              <w:pStyle w:val="rvps7"/>
              <w:spacing w:before="0" w:after="0"/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F0F2F">
              <w:rPr>
                <w:b/>
                <w:bCs/>
                <w:color w:val="00000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5FF184D2" w14:textId="1DABCE33" w:rsidR="005F0F2F" w:rsidRPr="00F86AAD" w:rsidRDefault="00A441B8" w:rsidP="00A12B3E">
            <w:pPr>
              <w:pStyle w:val="rvps7"/>
              <w:spacing w:before="0" w:after="0"/>
              <w:ind w:left="0" w:righ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86AAD">
              <w:rPr>
                <w:bCs/>
                <w:color w:val="000000"/>
                <w:sz w:val="28"/>
                <w:szCs w:val="28"/>
                <w:lang w:val="uk-UA"/>
              </w:rPr>
              <w:t>вимог</w:t>
            </w:r>
            <w:r w:rsidR="000B2BE6" w:rsidRPr="00F86AAD"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064AAE" w:rsidRPr="00F86AAD">
              <w:rPr>
                <w:bCs/>
                <w:color w:val="000000"/>
                <w:sz w:val="28"/>
                <w:szCs w:val="28"/>
                <w:lang w:val="uk-UA"/>
              </w:rPr>
              <w:t>щодо</w:t>
            </w:r>
            <w:r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 використання пестицидів </w:t>
            </w:r>
            <w:r w:rsidR="00993481"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під час </w:t>
            </w:r>
            <w:r w:rsidR="00B22D71" w:rsidRPr="00F86AAD">
              <w:rPr>
                <w:bCs/>
                <w:color w:val="000000"/>
                <w:sz w:val="28"/>
                <w:szCs w:val="28"/>
                <w:lang w:val="uk-UA"/>
              </w:rPr>
              <w:t>первинного виробництва продукції, призначеної для виробництва</w:t>
            </w:r>
            <w:r w:rsidR="00993481"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93481" w:rsidRPr="00F86AAD">
              <w:rPr>
                <w:bCs/>
                <w:color w:val="000000"/>
                <w:sz w:val="28"/>
                <w:szCs w:val="28"/>
                <w:lang w:val="uk-UA"/>
              </w:rPr>
              <w:t>дитячого харчування, харчових продуктів для спеціальних медичних цілей</w:t>
            </w:r>
            <w:r w:rsidR="00944B2C"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="00993481"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="006F5516"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харчових продуктів </w:t>
            </w:r>
            <w:r w:rsidR="00993481"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для контролю ваги та </w:t>
            </w:r>
            <w:r w:rsidR="00B22D71"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максимальні </w:t>
            </w:r>
            <w:r w:rsidR="00993481" w:rsidRPr="00F86AAD">
              <w:rPr>
                <w:bCs/>
                <w:color w:val="000000"/>
                <w:sz w:val="28"/>
                <w:szCs w:val="28"/>
                <w:lang w:val="uk-UA"/>
              </w:rPr>
              <w:t>залишки пестицидів у цих продуктах;</w:t>
            </w:r>
          </w:p>
        </w:tc>
      </w:tr>
      <w:tr w:rsidR="0052031D" w:rsidRPr="00B07A1B" w14:paraId="7FC13A33" w14:textId="77777777" w:rsidTr="00E45392">
        <w:trPr>
          <w:trHeight w:val="1359"/>
        </w:trPr>
        <w:tc>
          <w:tcPr>
            <w:tcW w:w="7229" w:type="dxa"/>
          </w:tcPr>
          <w:p w14:paraId="1DDA199F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5315A0A8" w14:textId="5AC45FB2" w:rsidR="0052031D" w:rsidRPr="00F86AAD" w:rsidRDefault="0052031D" w:rsidP="002B6C5E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 xml:space="preserve">порядок надсилання повідомлення про намір введення в обіг або ввезення на митну територію України дитячого харчування, харчових продуктів для спеціальних медичних цілей та харчових продуктів для контролю </w:t>
            </w:r>
            <w:r w:rsidR="005463E9" w:rsidRPr="00F86AAD">
              <w:rPr>
                <w:rStyle w:val="rvts23"/>
                <w:b w:val="0"/>
                <w:sz w:val="28"/>
                <w:szCs w:val="28"/>
                <w:lang w:val="uk-UA"/>
              </w:rPr>
              <w:t>ваги</w:t>
            </w:r>
            <w:r w:rsidR="002B6C5E" w:rsidRPr="00F86AAD">
              <w:rPr>
                <w:rStyle w:val="rvts23"/>
                <w:b w:val="0"/>
                <w:sz w:val="28"/>
                <w:szCs w:val="28"/>
                <w:lang w:val="uk-UA"/>
              </w:rPr>
              <w:t>;</w:t>
            </w:r>
          </w:p>
        </w:tc>
      </w:tr>
      <w:tr w:rsidR="0052031D" w:rsidRPr="00B07A1B" w14:paraId="0C070A46" w14:textId="77777777" w:rsidTr="00E45392">
        <w:trPr>
          <w:trHeight w:val="1124"/>
        </w:trPr>
        <w:tc>
          <w:tcPr>
            <w:tcW w:w="7229" w:type="dxa"/>
          </w:tcPr>
          <w:p w14:paraId="32E2A952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3C866CC1" w14:textId="20194552" w:rsidR="0052031D" w:rsidRPr="00F86AAD" w:rsidRDefault="0052031D" w:rsidP="00367158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</w:pP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>вимоги щодо складу дитячих сумішей початкових та дитячих сумішей для подальшого годування, виготовлених на основі гідролізату білка;</w:t>
            </w:r>
          </w:p>
        </w:tc>
      </w:tr>
      <w:tr w:rsidR="0052031D" w:rsidRPr="00B07A1B" w14:paraId="0609ABE0" w14:textId="77777777" w:rsidTr="00E45392">
        <w:trPr>
          <w:trHeight w:val="1131"/>
        </w:trPr>
        <w:tc>
          <w:tcPr>
            <w:tcW w:w="7229" w:type="dxa"/>
          </w:tcPr>
          <w:p w14:paraId="0521D0F6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7D5A2350" w14:textId="35D5263A" w:rsidR="0052031D" w:rsidRPr="00204EEF" w:rsidRDefault="0052031D" w:rsidP="00696EB7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вимоги щодо інформації про дитяче харчування</w:t>
            </w:r>
            <w:r w:rsidR="00556B59">
              <w:rPr>
                <w:rStyle w:val="rvts23"/>
                <w:b w:val="0"/>
                <w:sz w:val="28"/>
                <w:szCs w:val="28"/>
                <w:lang w:val="uk-UA"/>
              </w:rPr>
              <w:t>,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включаючи твердження про користь для здоров’я та твердження про поживну цінність, а також умови застосування таких тверджень;</w:t>
            </w:r>
          </w:p>
        </w:tc>
      </w:tr>
      <w:tr w:rsidR="0052031D" w:rsidRPr="00B07A1B" w14:paraId="4A22341C" w14:textId="77777777" w:rsidTr="00E45392">
        <w:trPr>
          <w:trHeight w:val="835"/>
        </w:trPr>
        <w:tc>
          <w:tcPr>
            <w:tcW w:w="7229" w:type="dxa"/>
          </w:tcPr>
          <w:p w14:paraId="3C1374EF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</w:tcPr>
          <w:p w14:paraId="5179D661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вимоги щодо реклами та комерційної практики, які стосуються дитячих сумішей початкових та дитячих сумішей для подальшого годування;</w:t>
            </w:r>
          </w:p>
        </w:tc>
      </w:tr>
      <w:tr w:rsidR="0052031D" w:rsidRPr="00B07A1B" w14:paraId="6BE3147E" w14:textId="77777777" w:rsidTr="00E45392">
        <w:trPr>
          <w:trHeight w:val="563"/>
        </w:trPr>
        <w:tc>
          <w:tcPr>
            <w:tcW w:w="7229" w:type="dxa"/>
          </w:tcPr>
          <w:p w14:paraId="1D35ED17" w14:textId="77777777" w:rsidR="0052031D" w:rsidRPr="002E543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38D559CE" w14:textId="10276C85" w:rsidR="0052031D" w:rsidRPr="00204EEF" w:rsidRDefault="0052031D" w:rsidP="005D5942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вимоги щодо інформації, яка повинна надаватися стосовно годування дітей</w:t>
            </w:r>
            <w:r w:rsidR="005D5942">
              <w:rPr>
                <w:rStyle w:val="rvts23"/>
                <w:b w:val="0"/>
                <w:sz w:val="28"/>
                <w:szCs w:val="28"/>
                <w:lang w:val="uk-UA"/>
              </w:rPr>
              <w:t xml:space="preserve"> грудного та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раннього віку.</w:t>
            </w:r>
          </w:p>
        </w:tc>
      </w:tr>
      <w:tr w:rsidR="0052031D" w:rsidRPr="00B07A1B" w14:paraId="62060A4D" w14:textId="77777777" w:rsidTr="00E45392">
        <w:tc>
          <w:tcPr>
            <w:tcW w:w="7229" w:type="dxa"/>
          </w:tcPr>
          <w:p w14:paraId="01960BC1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Центральний орган виконавчої влади, що формує та забезпечує реалізацію державної політики у сфері охорони здоров’я, здійснює інші повноваження, передбачені цим Законом.</w:t>
            </w:r>
          </w:p>
        </w:tc>
        <w:tc>
          <w:tcPr>
            <w:tcW w:w="8080" w:type="dxa"/>
          </w:tcPr>
          <w:p w14:paraId="744DA6D4" w14:textId="77777777" w:rsidR="0052031D" w:rsidRPr="00204EEF" w:rsidRDefault="0052031D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Центральний орган виконавчої влади, що формує та забезпечує реалізацію державної політики у сфері охорони здоров’я, здійснює інші повноваження, передбачені цим Законом.</w:t>
            </w:r>
          </w:p>
        </w:tc>
      </w:tr>
      <w:tr w:rsidR="00014D63" w:rsidRPr="00B07A1B" w14:paraId="17A7214C" w14:textId="77777777" w:rsidTr="00E45392">
        <w:tc>
          <w:tcPr>
            <w:tcW w:w="7229" w:type="dxa"/>
          </w:tcPr>
          <w:p w14:paraId="55A9679F" w14:textId="521CF7C7" w:rsidR="00014D63" w:rsidRPr="00204EEF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014D63">
              <w:rPr>
                <w:rStyle w:val="rvts23"/>
                <w:sz w:val="28"/>
                <w:szCs w:val="28"/>
                <w:lang w:val="uk-UA"/>
              </w:rPr>
              <w:t>Стаття 7.</w:t>
            </w: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t xml:space="preserve"> Повноваження центрального органу виконавчої влади, що формує та забезпечує реалізацію державної політики у сфері безпечності та окремих показників якості харчових продуктів</w:t>
            </w:r>
          </w:p>
        </w:tc>
        <w:tc>
          <w:tcPr>
            <w:tcW w:w="8080" w:type="dxa"/>
          </w:tcPr>
          <w:p w14:paraId="5EF92902" w14:textId="16623D4C" w:rsidR="00014D63" w:rsidRPr="00F86AAD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86AAD">
              <w:rPr>
                <w:b/>
                <w:bCs/>
                <w:color w:val="000000"/>
                <w:sz w:val="28"/>
                <w:szCs w:val="28"/>
                <w:lang w:val="uk-UA"/>
              </w:rPr>
              <w:t>Стаття 7.</w:t>
            </w:r>
            <w:r w:rsidRPr="00F86AAD">
              <w:rPr>
                <w:bCs/>
                <w:color w:val="000000"/>
                <w:sz w:val="28"/>
                <w:szCs w:val="28"/>
                <w:lang w:val="uk-UA"/>
              </w:rPr>
              <w:t xml:space="preserve"> Повноваження центрального органу виконавчої влади, що формує та забезпечує реалізацію державної політики у сфері безпечності та окремих показників якості харчових продуктів</w:t>
            </w:r>
          </w:p>
        </w:tc>
      </w:tr>
      <w:tr w:rsidR="00014D63" w:rsidRPr="00B07A1B" w14:paraId="31E5AF3E" w14:textId="77777777" w:rsidTr="00E45392">
        <w:tc>
          <w:tcPr>
            <w:tcW w:w="7229" w:type="dxa"/>
          </w:tcPr>
          <w:p w14:paraId="459B8360" w14:textId="1DA1C6D0" w:rsidR="00014D63" w:rsidRPr="00204EEF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t>1. Центральний орган виконавчої влади, що формує та забезпечує реалізацію державної політики у сфері безпечності та окремих показників якості харчових продуктів, затверджує:</w:t>
            </w:r>
          </w:p>
        </w:tc>
        <w:tc>
          <w:tcPr>
            <w:tcW w:w="8080" w:type="dxa"/>
          </w:tcPr>
          <w:p w14:paraId="7A0BCDDE" w14:textId="3C9C9BEF" w:rsidR="00014D63" w:rsidRPr="00F86AAD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>1. Центральний орган виконавчої влади, що формує та забезпечує реалізацію державної політики у сфері безпечності та окремих показників якості харчових продуктів, затверджує:</w:t>
            </w:r>
          </w:p>
        </w:tc>
      </w:tr>
      <w:tr w:rsidR="00014D63" w:rsidRPr="00B07A1B" w14:paraId="12300A09" w14:textId="77777777" w:rsidTr="00E45392">
        <w:tc>
          <w:tcPr>
            <w:tcW w:w="7229" w:type="dxa"/>
          </w:tcPr>
          <w:p w14:paraId="3511BA62" w14:textId="61C3DB0B" w:rsidR="00014D63" w:rsidRPr="00014D63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t>гігієнічні вимоги до виробництва та обігу харчових продуктів;</w:t>
            </w:r>
          </w:p>
        </w:tc>
        <w:tc>
          <w:tcPr>
            <w:tcW w:w="8080" w:type="dxa"/>
          </w:tcPr>
          <w:p w14:paraId="04281EBE" w14:textId="70B30470" w:rsidR="00014D63" w:rsidRPr="00F86AAD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>гігієнічні вимоги до виробництва та обігу харчових продуктів;</w:t>
            </w:r>
          </w:p>
        </w:tc>
      </w:tr>
      <w:tr w:rsidR="00014D63" w:rsidRPr="00B07A1B" w14:paraId="1231A65A" w14:textId="77777777" w:rsidTr="00E45392">
        <w:tc>
          <w:tcPr>
            <w:tcW w:w="7229" w:type="dxa"/>
          </w:tcPr>
          <w:p w14:paraId="3A7033B1" w14:textId="3B0A4256" w:rsidR="00014D63" w:rsidRPr="00014D63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t>порядок затвердження експортних потужностей, ведення їх реєстру та внесення змін до нього;</w:t>
            </w:r>
          </w:p>
        </w:tc>
        <w:tc>
          <w:tcPr>
            <w:tcW w:w="8080" w:type="dxa"/>
          </w:tcPr>
          <w:p w14:paraId="7D7BD1EF" w14:textId="7D5F9A95" w:rsidR="00014D63" w:rsidRPr="00F86AAD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>порядок затвердження експортних потужностей, ведення їх реєстру та внесення змін до нього;</w:t>
            </w:r>
          </w:p>
        </w:tc>
      </w:tr>
      <w:tr w:rsidR="00014D63" w:rsidRPr="00014D63" w14:paraId="7DA07F8C" w14:textId="77777777" w:rsidTr="00E45392">
        <w:tc>
          <w:tcPr>
            <w:tcW w:w="7229" w:type="dxa"/>
          </w:tcPr>
          <w:p w14:paraId="19043C1C" w14:textId="01C0E9E2" w:rsidR="00014D63" w:rsidRPr="00014D63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t>правила забою тварин;</w:t>
            </w:r>
          </w:p>
        </w:tc>
        <w:tc>
          <w:tcPr>
            <w:tcW w:w="8080" w:type="dxa"/>
          </w:tcPr>
          <w:p w14:paraId="5282C3DB" w14:textId="77E03A01" w:rsidR="00014D63" w:rsidRPr="00F86AAD" w:rsidRDefault="00014D63" w:rsidP="00C854F0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>правила забою тварин;</w:t>
            </w:r>
          </w:p>
        </w:tc>
      </w:tr>
      <w:tr w:rsidR="00014D63" w:rsidRPr="00B07A1B" w14:paraId="1E7F6746" w14:textId="77777777" w:rsidTr="00E45392">
        <w:tc>
          <w:tcPr>
            <w:tcW w:w="7229" w:type="dxa"/>
          </w:tcPr>
          <w:p w14:paraId="2B1EF57C" w14:textId="56077415" w:rsidR="00014D63" w:rsidRPr="00014D63" w:rsidRDefault="00014D63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t>методичні настанови та розміщує їх на своєму офіційному сайті наступного дня після затвердження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;</w:t>
            </w:r>
          </w:p>
        </w:tc>
        <w:tc>
          <w:tcPr>
            <w:tcW w:w="8080" w:type="dxa"/>
          </w:tcPr>
          <w:p w14:paraId="5DBC5E6D" w14:textId="3839CE11" w:rsidR="00014D63" w:rsidRPr="00F86AAD" w:rsidRDefault="00014D63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>методичні настанови та розміщує їх на своєму офіційному сайті наступного дня після затвердження;</w:t>
            </w:r>
          </w:p>
        </w:tc>
      </w:tr>
      <w:tr w:rsidR="00014D63" w:rsidRPr="00B07A1B" w14:paraId="50125E31" w14:textId="77777777" w:rsidTr="00E45392">
        <w:tc>
          <w:tcPr>
            <w:tcW w:w="7229" w:type="dxa"/>
          </w:tcPr>
          <w:p w14:paraId="35E7FDE4" w14:textId="1C8AE104" w:rsidR="00014D63" w:rsidRPr="009907F0" w:rsidRDefault="00014D63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en-US"/>
              </w:rPr>
            </w:pPr>
            <w:r w:rsidRPr="00F86AAD">
              <w:rPr>
                <w:b/>
                <w:bCs/>
                <w:color w:val="00000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2003E26E" w14:textId="4CDB59DB" w:rsidR="00014D63" w:rsidRPr="00F86AAD" w:rsidRDefault="00014D63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F86AAD">
              <w:rPr>
                <w:bCs/>
                <w:sz w:val="28"/>
                <w:szCs w:val="28"/>
                <w:lang w:val="uk-UA"/>
              </w:rPr>
              <w:t>окремі показники якості харчових продуктів.</w:t>
            </w:r>
          </w:p>
        </w:tc>
      </w:tr>
      <w:tr w:rsidR="00014D63" w:rsidRPr="00B07A1B" w14:paraId="75A3ED03" w14:textId="77777777" w:rsidTr="00E45392">
        <w:tc>
          <w:tcPr>
            <w:tcW w:w="7229" w:type="dxa"/>
          </w:tcPr>
          <w:p w14:paraId="7315CB09" w14:textId="346678D3" w:rsidR="00014D63" w:rsidRPr="00014D63" w:rsidRDefault="00014D63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t xml:space="preserve">Центральний орган виконавчої влади, що формує та забезпечує реалізацію державної політики у сфері </w:t>
            </w: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безпечності та окремих показників якості харчових продуктів, здійснює інші повноваження, передбачені цим Законом.</w:t>
            </w:r>
          </w:p>
        </w:tc>
        <w:tc>
          <w:tcPr>
            <w:tcW w:w="8080" w:type="dxa"/>
          </w:tcPr>
          <w:p w14:paraId="261B0538" w14:textId="2BA349EC" w:rsidR="00014D63" w:rsidRPr="00014D63" w:rsidRDefault="00014D63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 xml:space="preserve">Центральний орган виконавчої влади, що формує та забезпечує реалізацію державної політики у сфері безпечності та окремих </w:t>
            </w:r>
            <w:r w:rsidRPr="00014D63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показників якості харчових продуктів, здійснює інші повноваження, передбачені цим Законом.</w:t>
            </w:r>
          </w:p>
        </w:tc>
      </w:tr>
      <w:tr w:rsidR="00014D63" w:rsidRPr="00204EEF" w14:paraId="4459C6BA" w14:textId="77777777" w:rsidTr="00E45392">
        <w:tc>
          <w:tcPr>
            <w:tcW w:w="7229" w:type="dxa"/>
          </w:tcPr>
          <w:p w14:paraId="1CC617F2" w14:textId="77777777" w:rsidR="00014D63" w:rsidRPr="00204EEF" w:rsidRDefault="00014D63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lastRenderedPageBreak/>
              <w:t>&lt;…&gt;</w:t>
            </w:r>
          </w:p>
        </w:tc>
        <w:tc>
          <w:tcPr>
            <w:tcW w:w="8080" w:type="dxa"/>
          </w:tcPr>
          <w:p w14:paraId="76916EEF" w14:textId="77777777" w:rsidR="00014D63" w:rsidRPr="00204EEF" w:rsidRDefault="00014D63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&lt;…&gt;</w:t>
            </w:r>
          </w:p>
        </w:tc>
      </w:tr>
      <w:tr w:rsidR="00873E84" w:rsidRPr="00204EEF" w14:paraId="4778BF68" w14:textId="77777777" w:rsidTr="00E45392">
        <w:tc>
          <w:tcPr>
            <w:tcW w:w="7229" w:type="dxa"/>
          </w:tcPr>
          <w:p w14:paraId="7DF341DC" w14:textId="4AECDE50" w:rsidR="00873E84" w:rsidRPr="00204EEF" w:rsidRDefault="00873E84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873E84">
              <w:rPr>
                <w:rStyle w:val="rvts23"/>
                <w:sz w:val="28"/>
                <w:szCs w:val="28"/>
                <w:lang w:val="uk-UA"/>
              </w:rPr>
              <w:t xml:space="preserve">Стаття 19. </w:t>
            </w:r>
            <w:r w:rsidRPr="00873E84">
              <w:rPr>
                <w:rStyle w:val="rvts23"/>
                <w:b w:val="0"/>
                <w:sz w:val="28"/>
                <w:szCs w:val="28"/>
                <w:lang w:val="uk-UA"/>
              </w:rPr>
              <w:t>Права операторів ринку</w:t>
            </w:r>
          </w:p>
        </w:tc>
        <w:tc>
          <w:tcPr>
            <w:tcW w:w="8080" w:type="dxa"/>
          </w:tcPr>
          <w:p w14:paraId="78329486" w14:textId="4F716948" w:rsidR="00873E84" w:rsidRPr="004D7D97" w:rsidRDefault="00873E84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4D7D97">
              <w:rPr>
                <w:rStyle w:val="rvts23"/>
                <w:sz w:val="28"/>
                <w:szCs w:val="28"/>
                <w:lang w:val="uk-UA"/>
              </w:rPr>
              <w:t xml:space="preserve">Стаття 19. </w:t>
            </w:r>
            <w:r w:rsidRPr="004D7D97">
              <w:rPr>
                <w:rStyle w:val="rvts23"/>
                <w:b w:val="0"/>
                <w:sz w:val="28"/>
                <w:szCs w:val="28"/>
                <w:lang w:val="uk-UA"/>
              </w:rPr>
              <w:t>Права операторів ринку</w:t>
            </w:r>
          </w:p>
        </w:tc>
      </w:tr>
      <w:tr w:rsidR="00873E84" w:rsidRPr="00204EEF" w14:paraId="05EBF715" w14:textId="77777777" w:rsidTr="00E45392">
        <w:tc>
          <w:tcPr>
            <w:tcW w:w="7229" w:type="dxa"/>
          </w:tcPr>
          <w:p w14:paraId="57CE7D71" w14:textId="5DF9A09C" w:rsidR="00873E84" w:rsidRPr="007A0089" w:rsidRDefault="007A0089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7A0089">
              <w:rPr>
                <w:rStyle w:val="rvts23"/>
                <w:b w:val="0"/>
                <w:sz w:val="28"/>
                <w:szCs w:val="28"/>
                <w:lang w:val="uk-UA"/>
              </w:rPr>
              <w:t>1. Оператори ринку мають право:</w:t>
            </w:r>
          </w:p>
        </w:tc>
        <w:tc>
          <w:tcPr>
            <w:tcW w:w="8080" w:type="dxa"/>
          </w:tcPr>
          <w:p w14:paraId="27AF2A06" w14:textId="470D9DDD" w:rsidR="00873E84" w:rsidRPr="004D7D97" w:rsidRDefault="007A0089" w:rsidP="00014D63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4D7D97">
              <w:rPr>
                <w:rStyle w:val="rvts23"/>
                <w:b w:val="0"/>
                <w:sz w:val="28"/>
                <w:szCs w:val="28"/>
                <w:lang w:val="uk-UA"/>
              </w:rPr>
              <w:t>1. Оператори ринку мають право:</w:t>
            </w:r>
          </w:p>
        </w:tc>
      </w:tr>
      <w:tr w:rsidR="00476D2B" w:rsidRPr="00204EEF" w14:paraId="1E51CF78" w14:textId="77777777" w:rsidTr="00E45392">
        <w:tc>
          <w:tcPr>
            <w:tcW w:w="7229" w:type="dxa"/>
          </w:tcPr>
          <w:p w14:paraId="0EFAA197" w14:textId="62BF5491" w:rsidR="00476D2B" w:rsidRPr="007A0089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A436F6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4015C5CB" w14:textId="611C2A59" w:rsidR="00476D2B" w:rsidRPr="004D7D97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4D7D97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342C0CF3" w14:textId="77777777" w:rsidTr="00E45392">
        <w:tc>
          <w:tcPr>
            <w:tcW w:w="7229" w:type="dxa"/>
          </w:tcPr>
          <w:p w14:paraId="374D8237" w14:textId="1E18FB5D" w:rsidR="00476D2B" w:rsidRPr="00534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53443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33894515" w14:textId="2AECA973" w:rsidR="00476D2B" w:rsidRPr="004D7D97" w:rsidRDefault="00476D2B" w:rsidP="0053443F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4D7D97">
              <w:rPr>
                <w:rStyle w:val="rvts23"/>
                <w:b w:val="0"/>
                <w:sz w:val="28"/>
                <w:szCs w:val="28"/>
                <w:lang w:val="uk-UA"/>
              </w:rPr>
              <w:t>14)</w:t>
            </w:r>
            <w:r w:rsidR="006475C0" w:rsidRPr="004D7D97">
              <w:rPr>
                <w:rStyle w:val="rvts23"/>
                <w:b w:val="0"/>
                <w:sz w:val="28"/>
                <w:szCs w:val="28"/>
                <w:lang w:val="uk-UA"/>
              </w:rPr>
              <w:t xml:space="preserve"> надавати зразки дитячих сумішей початкових</w:t>
            </w:r>
            <w:r w:rsidR="0053443F" w:rsidRPr="004D7D97">
              <w:rPr>
                <w:rStyle w:val="rvts23"/>
                <w:b w:val="0"/>
                <w:sz w:val="28"/>
                <w:szCs w:val="28"/>
                <w:lang w:val="uk-UA"/>
              </w:rPr>
              <w:t>,</w:t>
            </w:r>
            <w:r w:rsidR="006475C0" w:rsidRPr="004D7D97">
              <w:rPr>
                <w:rStyle w:val="rvts23"/>
                <w:b w:val="0"/>
                <w:sz w:val="28"/>
                <w:szCs w:val="28"/>
                <w:lang w:val="uk-UA"/>
              </w:rPr>
              <w:t xml:space="preserve"> дитячих сумішей для подальшого годування</w:t>
            </w:r>
            <w:r w:rsidR="0053443F" w:rsidRPr="004D7D97">
              <w:rPr>
                <w:rStyle w:val="rvts23"/>
                <w:b w:val="0"/>
                <w:sz w:val="28"/>
                <w:szCs w:val="28"/>
                <w:lang w:val="uk-UA"/>
              </w:rPr>
              <w:t xml:space="preserve">, дитячого харчування на основі зернових, продуктів прикорму, </w:t>
            </w:r>
            <w:r w:rsidR="006475C0" w:rsidRPr="004D7D97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="0053443F" w:rsidRPr="004D7D97">
              <w:rPr>
                <w:rStyle w:val="rvts23"/>
                <w:b w:val="0"/>
                <w:sz w:val="28"/>
                <w:szCs w:val="28"/>
                <w:lang w:val="uk-UA"/>
              </w:rPr>
              <w:t>харчових продуктів</w:t>
            </w:r>
            <w:r w:rsidR="004D7D97">
              <w:rPr>
                <w:rStyle w:val="rvts23"/>
                <w:b w:val="0"/>
                <w:sz w:val="28"/>
                <w:szCs w:val="28"/>
                <w:lang w:val="uk-UA"/>
              </w:rPr>
              <w:t xml:space="preserve"> для спеціальних медичних цілей та</w:t>
            </w:r>
            <w:r w:rsidR="0053443F" w:rsidRPr="004D7D97">
              <w:rPr>
                <w:rStyle w:val="rvts23"/>
                <w:b w:val="0"/>
                <w:sz w:val="28"/>
                <w:szCs w:val="28"/>
                <w:lang w:val="uk-UA"/>
              </w:rPr>
              <w:t xml:space="preserve"> харчових продуктів для контролю ваги </w:t>
            </w:r>
            <w:r w:rsidR="006475C0" w:rsidRPr="004D7D97">
              <w:rPr>
                <w:rStyle w:val="rvts23"/>
                <w:b w:val="0"/>
                <w:sz w:val="28"/>
                <w:szCs w:val="28"/>
                <w:lang w:val="uk-UA"/>
              </w:rPr>
              <w:t>для професійного оцінювання та/або наукових досліджень в наукових установах.</w:t>
            </w:r>
          </w:p>
        </w:tc>
      </w:tr>
      <w:tr w:rsidR="00476D2B" w:rsidRPr="00204EEF" w14:paraId="17B1F0C7" w14:textId="77777777" w:rsidTr="00E45392">
        <w:tc>
          <w:tcPr>
            <w:tcW w:w="7229" w:type="dxa"/>
          </w:tcPr>
          <w:p w14:paraId="42FB3D77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Стаття 20.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Обов’язки операторів ринку</w:t>
            </w:r>
          </w:p>
        </w:tc>
        <w:tc>
          <w:tcPr>
            <w:tcW w:w="8080" w:type="dxa"/>
          </w:tcPr>
          <w:p w14:paraId="3B71CC28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Стаття 20.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Обов’язки операторів ринку</w:t>
            </w:r>
          </w:p>
        </w:tc>
      </w:tr>
      <w:tr w:rsidR="00476D2B" w:rsidRPr="00B07A1B" w14:paraId="138F2FBA" w14:textId="77777777" w:rsidTr="00E45392">
        <w:tc>
          <w:tcPr>
            <w:tcW w:w="7229" w:type="dxa"/>
          </w:tcPr>
          <w:p w14:paraId="206EB865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1. Оператори ринку відповідають за виконання вимог законодавства про безпечність та окремі показники якості харчових продуктів у межах діяльності, яку вони здійснюють.</w:t>
            </w:r>
          </w:p>
        </w:tc>
        <w:tc>
          <w:tcPr>
            <w:tcW w:w="8080" w:type="dxa"/>
          </w:tcPr>
          <w:p w14:paraId="52A4B3B6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1. Оператори ринку відповідають за виконання вимог законодавства про безпечність та окремі показники якості харчових продуктів у межах діяльності, яку вони здійснюють.</w:t>
            </w:r>
          </w:p>
        </w:tc>
      </w:tr>
      <w:tr w:rsidR="00476D2B" w:rsidRPr="00204EEF" w14:paraId="28380E43" w14:textId="77777777" w:rsidTr="00E45392">
        <w:tc>
          <w:tcPr>
            <w:tcW w:w="7229" w:type="dxa"/>
          </w:tcPr>
          <w:p w14:paraId="7726A78B" w14:textId="77777777" w:rsidR="00476D2B" w:rsidRPr="007A0089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7A0089">
              <w:rPr>
                <w:rStyle w:val="rvts23"/>
                <w:b w:val="0"/>
                <w:sz w:val="28"/>
                <w:szCs w:val="28"/>
                <w:lang w:val="uk-UA"/>
              </w:rPr>
              <w:t>2. Оператори ринку зобов’язані:</w:t>
            </w:r>
          </w:p>
        </w:tc>
        <w:tc>
          <w:tcPr>
            <w:tcW w:w="8080" w:type="dxa"/>
          </w:tcPr>
          <w:p w14:paraId="20F66972" w14:textId="77777777" w:rsidR="00476D2B" w:rsidRPr="007A0089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7A0089">
              <w:rPr>
                <w:rStyle w:val="rvts23"/>
                <w:b w:val="0"/>
                <w:sz w:val="28"/>
                <w:szCs w:val="28"/>
                <w:lang w:val="uk-UA"/>
              </w:rPr>
              <w:t>2. Оператори ринку зобов’язані:</w:t>
            </w:r>
          </w:p>
        </w:tc>
      </w:tr>
      <w:tr w:rsidR="00476D2B" w:rsidRPr="00204EEF" w14:paraId="24D258A6" w14:textId="77777777" w:rsidTr="00E45392">
        <w:tc>
          <w:tcPr>
            <w:tcW w:w="7229" w:type="dxa"/>
          </w:tcPr>
          <w:p w14:paraId="0987DDA3" w14:textId="77777777" w:rsidR="00476D2B" w:rsidRPr="00A436F6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A436F6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3C4E59A8" w14:textId="77777777" w:rsidR="00476D2B" w:rsidRPr="00A436F6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A436F6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281F07C8" w14:textId="77777777" w:rsidTr="00E45392">
        <w:tc>
          <w:tcPr>
            <w:tcW w:w="7229" w:type="dxa"/>
          </w:tcPr>
          <w:p w14:paraId="11AED7B0" w14:textId="66D80519" w:rsidR="00476D2B" w:rsidRPr="00A436F6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A436F6">
              <w:rPr>
                <w:bCs/>
                <w:color w:val="000000"/>
                <w:sz w:val="28"/>
                <w:szCs w:val="28"/>
                <w:lang w:val="uk-UA"/>
              </w:rPr>
              <w:t>5) забезпечувати виконання вимог законодавства про безпечність та окремі показники якості харчових продуктів щодо окремих показників якості;</w:t>
            </w:r>
          </w:p>
        </w:tc>
        <w:tc>
          <w:tcPr>
            <w:tcW w:w="8080" w:type="dxa"/>
          </w:tcPr>
          <w:p w14:paraId="7B954257" w14:textId="6FBA3570" w:rsidR="00476D2B" w:rsidRPr="00A436F6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A436F6">
              <w:rPr>
                <w:bCs/>
                <w:color w:val="000000"/>
                <w:sz w:val="28"/>
                <w:szCs w:val="28"/>
                <w:lang w:val="uk-UA"/>
              </w:rPr>
              <w:t>5) забезпечувати виконання вимог законодавства про безпечність та окремі показники якості харчових продуктів щодо окремих показників якості;</w:t>
            </w:r>
          </w:p>
        </w:tc>
      </w:tr>
      <w:tr w:rsidR="00476D2B" w:rsidRPr="00B07A1B" w14:paraId="0963DBF8" w14:textId="77777777" w:rsidTr="00B93066">
        <w:trPr>
          <w:trHeight w:val="3705"/>
        </w:trPr>
        <w:tc>
          <w:tcPr>
            <w:tcW w:w="7229" w:type="dxa"/>
          </w:tcPr>
          <w:p w14:paraId="349FB13F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</w:tcPr>
          <w:p w14:paraId="050AC63E" w14:textId="296DFF09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5</w:t>
            </w:r>
            <w:r w:rsidRPr="00204EEF">
              <w:rPr>
                <w:rStyle w:val="rvts23"/>
                <w:b w:val="0"/>
                <w:sz w:val="28"/>
                <w:szCs w:val="28"/>
                <w:vertAlign w:val="superscript"/>
                <w:lang w:val="uk-UA"/>
              </w:rPr>
              <w:t>1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) надсилати компетентному органу повідомлення про намір введення в обіг або ввезення на митну територію України дитячого харчування, харчових продуктів для спеціальних медичних цілей та харчових продуктів для контролю ваги.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Повідомлення надсилається до ввезення на митну територію України або до введення харчового продукту в обіг,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якщо такий харчовий продукт не був в обігу на ринку України.  Харчовий продукт вважається таким, що не був в обігу на ринку України також у випадках, </w:t>
            </w:r>
            <w:r w:rsidRPr="002B6C5E">
              <w:rPr>
                <w:rStyle w:val="rvts23"/>
                <w:b w:val="0"/>
                <w:sz w:val="28"/>
                <w:szCs w:val="28"/>
                <w:lang w:val="uk-UA"/>
              </w:rPr>
              <w:t>коли обов’язкова інформація про  харчовий продукт, що розміщена на упаковці харчового продукту, що вже був в обігу на ринку України, була змінена;</w:t>
            </w:r>
          </w:p>
        </w:tc>
      </w:tr>
      <w:tr w:rsidR="00476D2B" w:rsidRPr="00204EEF" w14:paraId="57B5CC35" w14:textId="77777777" w:rsidTr="00E45392">
        <w:tc>
          <w:tcPr>
            <w:tcW w:w="7229" w:type="dxa"/>
          </w:tcPr>
          <w:p w14:paraId="56FA6959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5FA85445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2BB05059" w14:textId="77777777" w:rsidTr="00E45392">
        <w:tc>
          <w:tcPr>
            <w:tcW w:w="7229" w:type="dxa"/>
          </w:tcPr>
          <w:p w14:paraId="64EB6A78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6606931" w14:textId="0137DA18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Стаття 32</w:t>
            </w:r>
            <w:r w:rsidRPr="00204EEF">
              <w:rPr>
                <w:rStyle w:val="rvts23"/>
                <w:sz w:val="28"/>
                <w:szCs w:val="28"/>
                <w:vertAlign w:val="superscript"/>
                <w:lang w:val="uk-UA"/>
              </w:rPr>
              <w:t>1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. </w:t>
            </w:r>
            <w:r w:rsidRPr="007941FF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>Спеціальні</w:t>
            </w:r>
            <w:r w:rsidRPr="007106FB">
              <w:rPr>
                <w:rStyle w:val="rvts23"/>
                <w:b w:val="0"/>
                <w:color w:val="auto"/>
                <w:sz w:val="28"/>
                <w:szCs w:val="28"/>
                <w:lang w:val="uk-UA"/>
              </w:rPr>
              <w:t xml:space="preserve"> в</w:t>
            </w:r>
            <w:r w:rsidRPr="00130F35">
              <w:rPr>
                <w:rStyle w:val="rvts23"/>
                <w:b w:val="0"/>
                <w:sz w:val="28"/>
                <w:szCs w:val="28"/>
                <w:lang w:val="uk-UA"/>
              </w:rPr>
              <w:t>имоги до дитячого харчування</w:t>
            </w:r>
          </w:p>
        </w:tc>
      </w:tr>
      <w:tr w:rsidR="00476D2B" w:rsidRPr="00B07A1B" w14:paraId="7870BBC5" w14:textId="77777777" w:rsidTr="00E45392">
        <w:tc>
          <w:tcPr>
            <w:tcW w:w="7229" w:type="dxa"/>
          </w:tcPr>
          <w:p w14:paraId="26072E1E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7C80E8D2" w14:textId="4C17D1FF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1. У дитячому харчуванні забороняється використання таких ін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ґ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редієнтів:</w:t>
            </w:r>
          </w:p>
        </w:tc>
      </w:tr>
      <w:tr w:rsidR="00476D2B" w:rsidRPr="00B07A1B" w14:paraId="06D89129" w14:textId="77777777" w:rsidTr="00E45392">
        <w:tc>
          <w:tcPr>
            <w:tcW w:w="7229" w:type="dxa"/>
          </w:tcPr>
          <w:p w14:paraId="17E05B98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526A6C5" w14:textId="6960C79D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1) арома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тизаторів, що не є натуральними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(крім ваніліну, </w:t>
            </w:r>
            <w:proofErr w:type="spellStart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етилваніліну</w:t>
            </w:r>
            <w:proofErr w:type="spellEnd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та ванільного екстракту);</w:t>
            </w:r>
          </w:p>
        </w:tc>
      </w:tr>
      <w:tr w:rsidR="00476D2B" w:rsidRPr="00B07A1B" w14:paraId="3137C231" w14:textId="77777777" w:rsidTr="00E45392">
        <w:tc>
          <w:tcPr>
            <w:tcW w:w="7229" w:type="dxa"/>
          </w:tcPr>
          <w:p w14:paraId="3D459136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0E08AC0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2) барвників (крім барвників, отриманих з харчових продуктів);</w:t>
            </w:r>
          </w:p>
        </w:tc>
      </w:tr>
      <w:tr w:rsidR="00476D2B" w:rsidRPr="00B07A1B" w14:paraId="19597D2D" w14:textId="77777777" w:rsidTr="00E45392">
        <w:tc>
          <w:tcPr>
            <w:tcW w:w="7229" w:type="dxa"/>
          </w:tcPr>
          <w:p w14:paraId="43218E7E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7964568E" w14:textId="09FE0D9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підсолоджувачів</w:t>
            </w:r>
            <w:proofErr w:type="spellEnd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(крім </w:t>
            </w:r>
            <w:r w:rsidRPr="00545340">
              <w:rPr>
                <w:rStyle w:val="rvts23"/>
                <w:b w:val="0"/>
                <w:sz w:val="28"/>
                <w:szCs w:val="28"/>
                <w:lang w:val="uk-UA"/>
              </w:rPr>
              <w:t>харчових продуктів для спеціальних медичних цілей, призначених для дітей грудного та раннього віку);</w:t>
            </w:r>
          </w:p>
        </w:tc>
      </w:tr>
      <w:tr w:rsidR="00476D2B" w:rsidRPr="00B07A1B" w14:paraId="07A8A13B" w14:textId="77777777" w:rsidTr="00E45392">
        <w:tc>
          <w:tcPr>
            <w:tcW w:w="7229" w:type="dxa"/>
          </w:tcPr>
          <w:p w14:paraId="1923D6EE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0EF9290D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4) консервантів, стабілізаторів, підсилювачів смаку та/або аромату;</w:t>
            </w:r>
          </w:p>
        </w:tc>
      </w:tr>
      <w:tr w:rsidR="00476D2B" w:rsidRPr="00B07A1B" w14:paraId="11E4E74A" w14:textId="77777777" w:rsidTr="00E45392">
        <w:tc>
          <w:tcPr>
            <w:tcW w:w="7229" w:type="dxa"/>
          </w:tcPr>
          <w:p w14:paraId="6B3E0F2D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6D91AC6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5) пальмового стеарину, продуктів гідрогенізації олій (маргарину, спреду), бавовняної олії та/або олії з кунжуту;</w:t>
            </w:r>
          </w:p>
        </w:tc>
      </w:tr>
      <w:tr w:rsidR="00476D2B" w:rsidRPr="00B07A1B" w14:paraId="2F020DD7" w14:textId="77777777" w:rsidTr="00E45392">
        <w:tc>
          <w:tcPr>
            <w:tcW w:w="7229" w:type="dxa"/>
          </w:tcPr>
          <w:p w14:paraId="1589AEB1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5DFF879A" w14:textId="165B271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6) </w:t>
            </w: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молока-сировини від корів, що не відповідає таким вимогам: кількість мікроорганізмів при 30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°C ≤ 100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000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КУО/мл (за середньою геометричною величиною результатів лабораторних досліджень (випробувань) зразків, які відбирають з частотою щонайменше двічі на місяць впродовж двох місяців), кількість соматичних клітин ≤ 400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000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КУО/мл (за середньою геометричною величиною результатів лабораторних досліджень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(випробувань) зразків, які відбирають з частотою щонайменше один раз на місяць впродовж трьох місяців, крім випадків, коли компетентним органом визначено інший метод з метою врахування сезонних коливань цього параметричного значення);</w:t>
            </w:r>
          </w:p>
        </w:tc>
      </w:tr>
      <w:tr w:rsidR="00476D2B" w:rsidRPr="00B07A1B" w14:paraId="2DC0FBA8" w14:textId="77777777" w:rsidTr="00E45392">
        <w:tc>
          <w:tcPr>
            <w:tcW w:w="7229" w:type="dxa"/>
          </w:tcPr>
          <w:p w14:paraId="43942E9F" w14:textId="174B010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6CD519F" w14:textId="60137EBF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  <w:r w:rsidRPr="00D24D1A">
              <w:rPr>
                <w:bCs/>
                <w:color w:val="000000"/>
                <w:sz w:val="28"/>
                <w:szCs w:val="28"/>
                <w:vertAlign w:val="superscript"/>
                <w:lang w:val="uk-UA"/>
              </w:rPr>
              <w:t>1</w:t>
            </w: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) молока-сировини від інших видів сільськогосподарських тварин, що не відповідає таким вимогам: вміст мікроорганізмів за 30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D24D1A">
              <w:rPr>
                <w:bCs/>
                <w:color w:val="000000"/>
                <w:sz w:val="28"/>
                <w:szCs w:val="28"/>
                <w:lang w:val="uk-UA"/>
              </w:rPr>
              <w:t>°C має становити ≤ 1 500 000 КУО/мл (за змінною середньою геометричною величиною за двомісячний період за зразками, які відбирають щонайменше двічі на місяць);</w:t>
            </w:r>
          </w:p>
        </w:tc>
      </w:tr>
      <w:tr w:rsidR="00476D2B" w:rsidRPr="00B07A1B" w14:paraId="69F42FAE" w14:textId="77777777" w:rsidTr="00E45392">
        <w:tc>
          <w:tcPr>
            <w:tcW w:w="7229" w:type="dxa"/>
          </w:tcPr>
          <w:p w14:paraId="683B7039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B4D2794" w14:textId="360B06DD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>
              <w:rPr>
                <w:rStyle w:val="rvts23"/>
                <w:b w:val="0"/>
                <w:sz w:val="28"/>
                <w:szCs w:val="28"/>
                <w:lang w:val="uk-UA"/>
              </w:rPr>
              <w:t>7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) сумішей спецій та прянощів, до складу яких входять не дозволені до використання у виробництві дитячого харчування харчові добавки;</w:t>
            </w:r>
          </w:p>
        </w:tc>
      </w:tr>
      <w:tr w:rsidR="00476D2B" w:rsidRPr="00B07A1B" w14:paraId="289C18B9" w14:textId="77777777" w:rsidTr="00E45392">
        <w:tc>
          <w:tcPr>
            <w:tcW w:w="7229" w:type="dxa"/>
          </w:tcPr>
          <w:p w14:paraId="57D61B06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BD795D6" w14:textId="78573BAA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>
              <w:rPr>
                <w:rStyle w:val="rvts23"/>
                <w:b w:val="0"/>
                <w:sz w:val="28"/>
                <w:szCs w:val="28"/>
                <w:lang w:val="uk-UA"/>
              </w:rPr>
              <w:t>8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) що вироблені з сировини, яка була одержана з генетично модифікованих організмів та/або містила генетично модифіковані організми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476D2B" w:rsidRPr="00B07A1B" w14:paraId="7C27A35B" w14:textId="77777777" w:rsidTr="00E45392">
        <w:tc>
          <w:tcPr>
            <w:tcW w:w="7229" w:type="dxa"/>
          </w:tcPr>
          <w:p w14:paraId="076D2CDB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025E7127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2. У виробництві дитячого харчування з м'ясними та/або рибними інгредієнтами забороняється використання:</w:t>
            </w:r>
          </w:p>
        </w:tc>
      </w:tr>
      <w:tr w:rsidR="00476D2B" w:rsidRPr="00B07A1B" w14:paraId="1946641E" w14:textId="77777777" w:rsidTr="00E45392">
        <w:tc>
          <w:tcPr>
            <w:tcW w:w="7229" w:type="dxa"/>
          </w:tcPr>
          <w:p w14:paraId="17B2D120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20D74CB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1) м'яса механічного обвалювання, шкури свинячої, субпродуктів (крім серця, печінки, язика), гідратованого білка сої та похідних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гідратованого білка сої, а також м’яса тварин та птиці, підданого неодноразовому заморожуванню;</w:t>
            </w:r>
          </w:p>
        </w:tc>
      </w:tr>
      <w:tr w:rsidR="00476D2B" w:rsidRPr="00B07A1B" w14:paraId="74E99CBA" w14:textId="77777777" w:rsidTr="00E45392">
        <w:tc>
          <w:tcPr>
            <w:tcW w:w="7229" w:type="dxa"/>
          </w:tcPr>
          <w:p w14:paraId="3C7B9A9B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CE6FFA0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2) риби ставкової та придонної, гідратованого білка сої та похідних гідратованого білка сої, а також м’яса риби, підданого неодноразовому заморожуванню.</w:t>
            </w:r>
          </w:p>
        </w:tc>
      </w:tr>
      <w:tr w:rsidR="00476D2B" w:rsidRPr="00B07A1B" w14:paraId="11C9B662" w14:textId="77777777" w:rsidTr="00E45392">
        <w:tc>
          <w:tcPr>
            <w:tcW w:w="7229" w:type="dxa"/>
          </w:tcPr>
          <w:p w14:paraId="412E724C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DE3A8A6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3. У виробництві дитячих сумішей початкових та дитячих сумішей для подальшого годування забороняється використання </w:t>
            </w:r>
            <w:proofErr w:type="spellStart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глютену</w:t>
            </w:r>
            <w:proofErr w:type="spellEnd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476D2B" w:rsidRPr="00B07A1B" w14:paraId="097CBE7F" w14:textId="77777777" w:rsidTr="00E45392">
        <w:tc>
          <w:tcPr>
            <w:tcW w:w="7229" w:type="dxa"/>
          </w:tcPr>
          <w:p w14:paraId="02668B6C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2FF5C17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4. Виробництво дитячого харчування повинно здійснюватися на окремих технологічних лініях або бути організовано таким чином, щоб унеможливити одночасне фізичне перехрещення/змішування потоків інгредієнтів для виробництва дитячого харчування та інших харчових продуктів.</w:t>
            </w:r>
          </w:p>
        </w:tc>
      </w:tr>
      <w:tr w:rsidR="00476D2B" w:rsidRPr="00204EEF" w14:paraId="7235320A" w14:textId="77777777" w:rsidTr="00E45392">
        <w:tc>
          <w:tcPr>
            <w:tcW w:w="7229" w:type="dxa"/>
          </w:tcPr>
          <w:p w14:paraId="11A4B3FB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76994D3E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1C5E3838" w14:textId="77777777" w:rsidTr="00E45392">
        <w:tc>
          <w:tcPr>
            <w:tcW w:w="7229" w:type="dxa"/>
          </w:tcPr>
          <w:p w14:paraId="7DCDA6D6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Стаття 37.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Вимоги до обігу об’єктів санітарних заходів</w:t>
            </w:r>
          </w:p>
        </w:tc>
        <w:tc>
          <w:tcPr>
            <w:tcW w:w="8080" w:type="dxa"/>
          </w:tcPr>
          <w:p w14:paraId="55864DA9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130F35">
              <w:rPr>
                <w:rStyle w:val="rvts23"/>
                <w:bCs w:val="0"/>
                <w:sz w:val="28"/>
                <w:szCs w:val="28"/>
                <w:lang w:val="uk-UA"/>
              </w:rPr>
              <w:t>Стаття 37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. Вимоги до обігу об’єктів санітарних заходів</w:t>
            </w:r>
          </w:p>
        </w:tc>
      </w:tr>
      <w:tr w:rsidR="00476D2B" w:rsidRPr="00204EEF" w14:paraId="5CE20B6F" w14:textId="77777777" w:rsidTr="00E45392">
        <w:tc>
          <w:tcPr>
            <w:tcW w:w="7229" w:type="dxa"/>
          </w:tcPr>
          <w:p w14:paraId="659F7E6E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1. Забороняється:</w:t>
            </w:r>
          </w:p>
        </w:tc>
        <w:tc>
          <w:tcPr>
            <w:tcW w:w="8080" w:type="dxa"/>
          </w:tcPr>
          <w:p w14:paraId="32C223BE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1. Забороняється:</w:t>
            </w:r>
          </w:p>
        </w:tc>
      </w:tr>
      <w:tr w:rsidR="00476D2B" w:rsidRPr="00204EEF" w14:paraId="7AFA78A0" w14:textId="77777777" w:rsidTr="00E45392">
        <w:tc>
          <w:tcPr>
            <w:tcW w:w="7229" w:type="dxa"/>
          </w:tcPr>
          <w:p w14:paraId="6B31743F" w14:textId="4C439CE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63457731" w14:textId="58E8401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2CD55B10" w14:textId="77777777" w:rsidTr="00E45392">
        <w:tc>
          <w:tcPr>
            <w:tcW w:w="7229" w:type="dxa"/>
          </w:tcPr>
          <w:p w14:paraId="75F28C8E" w14:textId="01EE72DB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E543F">
              <w:rPr>
                <w:b/>
                <w:color w:val="00000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75071C4B" w14:textId="115CB5FD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i/>
                <w:iCs/>
                <w:sz w:val="28"/>
                <w:szCs w:val="28"/>
                <w:lang w:val="uk-UA"/>
              </w:rPr>
            </w:pPr>
            <w:bookmarkStart w:id="1" w:name="_Hlk26423304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8) обіг дитячого харчування, харчових продуктів для спеціальних медичних цілей та харчових продуктів для контролю ваги, якщо вони не були предметом повідомлення, передбаченого пунктом 5</w:t>
            </w:r>
            <w:r>
              <w:rPr>
                <w:rStyle w:val="rvts23"/>
                <w:b w:val="0"/>
                <w:sz w:val="28"/>
                <w:szCs w:val="28"/>
                <w:vertAlign w:val="superscript"/>
                <w:lang w:val="uk-UA"/>
              </w:rPr>
              <w:t>1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частини другої статті 20 цього Закону.</w:t>
            </w:r>
            <w:bookmarkEnd w:id="1"/>
          </w:p>
        </w:tc>
      </w:tr>
      <w:tr w:rsidR="00476D2B" w:rsidRPr="00204EEF" w14:paraId="338D65CF" w14:textId="77777777" w:rsidTr="00E45392">
        <w:tc>
          <w:tcPr>
            <w:tcW w:w="7229" w:type="dxa"/>
          </w:tcPr>
          <w:p w14:paraId="10134B5C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4F3EB408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1E26E4D3" w14:textId="77777777" w:rsidTr="00E45392">
        <w:tc>
          <w:tcPr>
            <w:tcW w:w="15309" w:type="dxa"/>
            <w:gridSpan w:val="2"/>
            <w:shd w:val="clear" w:color="auto" w:fill="auto"/>
          </w:tcPr>
          <w:p w14:paraId="23AF7BA3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Закон України «Про державний контроль за дотриманням законодавства про харчові продукти, корми, побічні продукти тваринного походження, здоров'я та благополуччя тварин»</w:t>
            </w:r>
          </w:p>
        </w:tc>
      </w:tr>
      <w:tr w:rsidR="00476D2B" w:rsidRPr="00B07A1B" w14:paraId="5C24EB3C" w14:textId="77777777" w:rsidTr="00E45392">
        <w:tc>
          <w:tcPr>
            <w:tcW w:w="7229" w:type="dxa"/>
          </w:tcPr>
          <w:p w14:paraId="55252680" w14:textId="7A23FB0D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4D581B">
              <w:rPr>
                <w:b/>
                <w:bCs/>
                <w:color w:val="000000"/>
                <w:sz w:val="28"/>
                <w:szCs w:val="28"/>
                <w:lang w:val="uk-UA"/>
              </w:rPr>
              <w:t>Стаття 25. Щорічний план державного контролю</w:t>
            </w:r>
          </w:p>
        </w:tc>
        <w:tc>
          <w:tcPr>
            <w:tcW w:w="8080" w:type="dxa"/>
          </w:tcPr>
          <w:p w14:paraId="0D42F104" w14:textId="6332C974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4D581B">
              <w:rPr>
                <w:b/>
                <w:bCs/>
                <w:color w:val="000000"/>
                <w:sz w:val="28"/>
                <w:szCs w:val="28"/>
                <w:lang w:val="uk-UA"/>
              </w:rPr>
              <w:t>Стаття 25. Щорічний план державного контролю</w:t>
            </w:r>
          </w:p>
        </w:tc>
      </w:tr>
      <w:tr w:rsidR="00476D2B" w:rsidRPr="004D581B" w14:paraId="32949D2F" w14:textId="77777777" w:rsidTr="00E45392">
        <w:tc>
          <w:tcPr>
            <w:tcW w:w="7229" w:type="dxa"/>
          </w:tcPr>
          <w:p w14:paraId="460F6E6A" w14:textId="2AB97B4E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D581B">
              <w:rPr>
                <w:rStyle w:val="rvts23"/>
                <w:bCs w:val="0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590BBE69" w14:textId="28BC1BBB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D581B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1123D73A" w14:textId="77777777" w:rsidTr="00E45392">
        <w:tc>
          <w:tcPr>
            <w:tcW w:w="7229" w:type="dxa"/>
          </w:tcPr>
          <w:p w14:paraId="2DF12022" w14:textId="43CABEB1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D581B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3. Щорічний план державного контролю має відповідати довгостроковому плану державного контролю, ґрунтуватися на ризик-орієнтованому підході та визначати кількість відборів зразків різних видів харчових продуктів і кормів та їх лабораторних досліджень (випробувань) за визначеними показниками.</w:t>
            </w:r>
          </w:p>
        </w:tc>
        <w:tc>
          <w:tcPr>
            <w:tcW w:w="8080" w:type="dxa"/>
          </w:tcPr>
          <w:p w14:paraId="166A9005" w14:textId="31EBE967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4D581B">
              <w:rPr>
                <w:bCs/>
                <w:color w:val="000000"/>
                <w:sz w:val="28"/>
                <w:szCs w:val="28"/>
                <w:lang w:val="uk-UA"/>
              </w:rPr>
              <w:t xml:space="preserve">3. Щорічний план державного контролю має відповідати довгостроковому плану державного контролю, ґрунтуватися на ризик-орієнтованому підході та визначати кількість відборів зразків різних видів харчових продуктів і кормів та їх лабораторних досліджень (випробувань) за визначеними показниками. </w:t>
            </w:r>
            <w:r w:rsidRPr="004D581B">
              <w:rPr>
                <w:b/>
                <w:bCs/>
                <w:color w:val="000000"/>
                <w:sz w:val="28"/>
                <w:szCs w:val="28"/>
                <w:lang w:val="uk-UA"/>
              </w:rPr>
              <w:t>При підготовці щорічного плану державного контролю враховуються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4D581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зокрема відомості, що містяться в повідомленнях операторів ринку про намір введення в обіг або ввезення на митну територію України дитячого харчування, харчових продуктів для спеціальних медичних цілей та харчових продуктів для контролю ваги.</w:t>
            </w:r>
            <w:r w:rsidRPr="004D581B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476D2B" w:rsidRPr="004D581B" w14:paraId="0598336E" w14:textId="77777777" w:rsidTr="00E45392">
        <w:tc>
          <w:tcPr>
            <w:tcW w:w="7229" w:type="dxa"/>
          </w:tcPr>
          <w:p w14:paraId="0EB9421C" w14:textId="7FCD5447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D581B">
              <w:rPr>
                <w:rStyle w:val="rvts23"/>
                <w:bCs w:val="0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7429E08B" w14:textId="0327242E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D581B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541FE53A" w14:textId="77777777" w:rsidTr="00E45392">
        <w:tc>
          <w:tcPr>
            <w:tcW w:w="7229" w:type="dxa"/>
          </w:tcPr>
          <w:p w14:paraId="068814F5" w14:textId="1DB27F36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Стаття 65. </w:t>
            </w:r>
            <w:r w:rsidRPr="00B47284">
              <w:rPr>
                <w:rStyle w:val="rvts23"/>
                <w:b w:val="0"/>
                <w:sz w:val="28"/>
                <w:szCs w:val="28"/>
                <w:lang w:val="uk-UA"/>
              </w:rPr>
              <w:t>Відповідальність за порушення цього Закону, законодавства про харчові продукти та корми</w:t>
            </w:r>
          </w:p>
        </w:tc>
        <w:tc>
          <w:tcPr>
            <w:tcW w:w="8080" w:type="dxa"/>
          </w:tcPr>
          <w:p w14:paraId="2D98A5DD" w14:textId="63C6EFE4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Стаття 65. </w:t>
            </w:r>
            <w:r w:rsidRPr="00B47284">
              <w:rPr>
                <w:rStyle w:val="rvts23"/>
                <w:b w:val="0"/>
                <w:sz w:val="28"/>
                <w:szCs w:val="28"/>
                <w:lang w:val="uk-UA"/>
              </w:rPr>
              <w:t>Відповідальність за порушення цього Закону, законодавства про харчові продукти та корми</w:t>
            </w:r>
          </w:p>
        </w:tc>
      </w:tr>
      <w:tr w:rsidR="00476D2B" w:rsidRPr="00B07A1B" w14:paraId="2E2DCC17" w14:textId="77777777" w:rsidTr="00E45392">
        <w:trPr>
          <w:trHeight w:val="577"/>
        </w:trPr>
        <w:tc>
          <w:tcPr>
            <w:tcW w:w="7229" w:type="dxa"/>
          </w:tcPr>
          <w:p w14:paraId="0F615343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1. </w:t>
            </w:r>
            <w:r w:rsidRPr="00B47284">
              <w:rPr>
                <w:rStyle w:val="rvts23"/>
                <w:b w:val="0"/>
                <w:sz w:val="28"/>
                <w:szCs w:val="28"/>
                <w:lang w:val="uk-UA"/>
              </w:rPr>
              <w:t>Оператори ринку несуть відповідальність за такі правопорушення:</w:t>
            </w:r>
          </w:p>
        </w:tc>
        <w:tc>
          <w:tcPr>
            <w:tcW w:w="8080" w:type="dxa"/>
          </w:tcPr>
          <w:p w14:paraId="23C3EB7C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1. </w:t>
            </w:r>
            <w:r w:rsidRPr="00B47284">
              <w:rPr>
                <w:rStyle w:val="rvts23"/>
                <w:b w:val="0"/>
                <w:sz w:val="28"/>
                <w:szCs w:val="28"/>
                <w:lang w:val="uk-UA"/>
              </w:rPr>
              <w:t>Оператори ринку несуть відповідальність за такі правопорушення:</w:t>
            </w:r>
          </w:p>
        </w:tc>
      </w:tr>
      <w:tr w:rsidR="00476D2B" w:rsidRPr="00204EEF" w14:paraId="0CDD142C" w14:textId="77777777" w:rsidTr="00E45392">
        <w:trPr>
          <w:trHeight w:val="221"/>
        </w:trPr>
        <w:tc>
          <w:tcPr>
            <w:tcW w:w="7229" w:type="dxa"/>
          </w:tcPr>
          <w:p w14:paraId="2DFB523E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1D8EDDBB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36918FB5" w14:textId="77777777" w:rsidTr="00E45392">
        <w:tc>
          <w:tcPr>
            <w:tcW w:w="7229" w:type="dxa"/>
            <w:shd w:val="clear" w:color="auto" w:fill="auto"/>
          </w:tcPr>
          <w:p w14:paraId="185B892B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AE66EC">
              <w:rPr>
                <w:rStyle w:val="rvts23"/>
                <w:b w:val="0"/>
                <w:sz w:val="28"/>
                <w:szCs w:val="28"/>
                <w:lang w:val="uk-UA"/>
              </w:rPr>
              <w:t>6)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порушення вимог щодо забезпечення </w:t>
            </w:r>
            <w:proofErr w:type="spellStart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простежуваності</w:t>
            </w:r>
            <w:proofErr w:type="spellEnd"/>
            <w:r w:rsidRPr="00204EEF">
              <w:rPr>
                <w:rStyle w:val="rvts23"/>
                <w:sz w:val="28"/>
                <w:szCs w:val="28"/>
                <w:lang w:val="uk-UA"/>
              </w:rPr>
              <w:t>, передбачених законодавством про харчові продукти та корми, -</w:t>
            </w:r>
          </w:p>
        </w:tc>
        <w:tc>
          <w:tcPr>
            <w:tcW w:w="8080" w:type="dxa"/>
            <w:shd w:val="clear" w:color="auto" w:fill="auto"/>
          </w:tcPr>
          <w:p w14:paraId="0AA9FE68" w14:textId="1EEF612B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AE66EC">
              <w:rPr>
                <w:rStyle w:val="rvts23"/>
                <w:b w:val="0"/>
                <w:sz w:val="28"/>
                <w:szCs w:val="28"/>
                <w:lang w:val="uk-UA"/>
              </w:rPr>
              <w:t xml:space="preserve">6) порушення вимог щодо забезпечення </w:t>
            </w:r>
            <w:proofErr w:type="spellStart"/>
            <w:r w:rsidRPr="00AE66EC">
              <w:rPr>
                <w:rStyle w:val="rvts23"/>
                <w:b w:val="0"/>
                <w:sz w:val="28"/>
                <w:szCs w:val="28"/>
                <w:lang w:val="uk-UA"/>
              </w:rPr>
              <w:t>простежуваності</w:t>
            </w:r>
            <w:proofErr w:type="spellEnd"/>
            <w:r w:rsidRPr="00AE66EC">
              <w:rPr>
                <w:rStyle w:val="rvts23"/>
                <w:b w:val="0"/>
                <w:sz w:val="28"/>
                <w:szCs w:val="28"/>
                <w:lang w:val="uk-UA"/>
              </w:rPr>
              <w:t>,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 -</w:t>
            </w:r>
          </w:p>
        </w:tc>
      </w:tr>
      <w:tr w:rsidR="00476D2B" w:rsidRPr="00B07A1B" w14:paraId="5E20791B" w14:textId="77777777" w:rsidTr="00E45392">
        <w:tc>
          <w:tcPr>
            <w:tcW w:w="7229" w:type="dxa"/>
            <w:shd w:val="clear" w:color="auto" w:fill="auto"/>
          </w:tcPr>
          <w:p w14:paraId="0942E7E0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тягне за собою накладення штрафу на юридичних осіб у розмірі восьми мінімальних заробітних плат, на фізичних осіб - підприємців - у розмірі п'яти мінімальних заробітних плат;</w:t>
            </w:r>
          </w:p>
        </w:tc>
        <w:tc>
          <w:tcPr>
            <w:tcW w:w="8080" w:type="dxa"/>
            <w:shd w:val="clear" w:color="auto" w:fill="auto"/>
          </w:tcPr>
          <w:p w14:paraId="66C63D09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тягне за собою накладення штрафу на юридичних осіб у розмірі восьми мінімальних заробітних плат, на фізичних осіб - підприємців - у розмірі п'яти мінімальних заробітних плат;</w:t>
            </w:r>
          </w:p>
        </w:tc>
      </w:tr>
      <w:tr w:rsidR="00476D2B" w:rsidRPr="00B07A1B" w14:paraId="2C36269F" w14:textId="77777777" w:rsidTr="00E45392">
        <w:tc>
          <w:tcPr>
            <w:tcW w:w="7229" w:type="dxa"/>
          </w:tcPr>
          <w:p w14:paraId="1ED2DDCC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1A939E8C" w14:textId="3FBFB1F6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6</w:t>
            </w:r>
            <w:r w:rsidRPr="00204EEF">
              <w:rPr>
                <w:rStyle w:val="rvts23"/>
                <w:b w:val="0"/>
                <w:sz w:val="28"/>
                <w:szCs w:val="28"/>
                <w:vertAlign w:val="superscript"/>
                <w:lang w:val="uk-UA"/>
              </w:rPr>
              <w:t>1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) порушення вимог щодо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надсилання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повідомлення про намір введення в обіг або ввезення на митну територію України харчових продуктів, передбачених пунктом 5</w:t>
            </w:r>
            <w:r>
              <w:rPr>
                <w:rStyle w:val="rvts23"/>
                <w:b w:val="0"/>
                <w:sz w:val="28"/>
                <w:szCs w:val="28"/>
                <w:vertAlign w:val="superscript"/>
                <w:lang w:val="uk-UA"/>
              </w:rPr>
              <w:t>1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частини другої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статті 20 Закону України «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Про основні принципи та вимоги до безпечності та якості харчових продуктів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», -</w:t>
            </w:r>
          </w:p>
        </w:tc>
      </w:tr>
      <w:tr w:rsidR="00476D2B" w:rsidRPr="00B07A1B" w14:paraId="62BD42C1" w14:textId="77777777" w:rsidTr="00E45392">
        <w:tc>
          <w:tcPr>
            <w:tcW w:w="7229" w:type="dxa"/>
          </w:tcPr>
          <w:p w14:paraId="3474595C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</w:tcPr>
          <w:p w14:paraId="6E94EFB7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тягне за собою накладення штрафу на юридичних осіб у розмірі восьми мінімальних заробітних плат, на фізичних осіб - підприємців - у розмірі п'яти мінімальних заробітних плат;</w:t>
            </w:r>
          </w:p>
        </w:tc>
      </w:tr>
      <w:tr w:rsidR="00476D2B" w:rsidRPr="00204EEF" w14:paraId="58F1D573" w14:textId="77777777" w:rsidTr="00E45392">
        <w:tc>
          <w:tcPr>
            <w:tcW w:w="7229" w:type="dxa"/>
          </w:tcPr>
          <w:p w14:paraId="2FD6C7F1" w14:textId="03F1C3F0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5DC13A99" w14:textId="6CF68050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19FA3FF7" w14:textId="77777777" w:rsidTr="00E45392">
        <w:tc>
          <w:tcPr>
            <w:tcW w:w="7229" w:type="dxa"/>
            <w:shd w:val="clear" w:color="auto" w:fill="auto"/>
          </w:tcPr>
          <w:p w14:paraId="50967CC3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9) пропонування до реалізації або реалізація непридатних харчових продуктів 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або кормів -</w:t>
            </w:r>
          </w:p>
        </w:tc>
        <w:tc>
          <w:tcPr>
            <w:tcW w:w="8080" w:type="dxa"/>
            <w:shd w:val="clear" w:color="auto" w:fill="auto"/>
          </w:tcPr>
          <w:p w14:paraId="383D1277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9) пропонування до реалізації або реалізація непридатних харчових продуктів 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або кормів -</w:t>
            </w:r>
          </w:p>
        </w:tc>
      </w:tr>
      <w:tr w:rsidR="00476D2B" w:rsidRPr="00B07A1B" w14:paraId="65E93B9B" w14:textId="77777777" w:rsidTr="00E45392">
        <w:tc>
          <w:tcPr>
            <w:tcW w:w="7229" w:type="dxa"/>
          </w:tcPr>
          <w:p w14:paraId="3074AD50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тягне за собою накладення штрафу на юридичних осіб у розмірі двадцяти п'яти мінімальних заробітних плат, на фізичних осіб - підприємців - у розмірі сімнадцяти мінімальних заробітних плат;</w:t>
            </w:r>
          </w:p>
        </w:tc>
        <w:tc>
          <w:tcPr>
            <w:tcW w:w="8080" w:type="dxa"/>
          </w:tcPr>
          <w:p w14:paraId="0729B3F4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тягне за собою накладення штрафу на юридичних осіб у розмірі двадцяти п'яти мінімальних заробітних плат, на фізичних осіб - підприємців - у розмірі сімнадцяти мінімальних заробітних плат;</w:t>
            </w:r>
          </w:p>
        </w:tc>
      </w:tr>
      <w:tr w:rsidR="00476D2B" w:rsidRPr="00B07A1B" w14:paraId="3D704937" w14:textId="77777777" w:rsidTr="00E45392">
        <w:tc>
          <w:tcPr>
            <w:tcW w:w="7229" w:type="dxa"/>
            <w:shd w:val="clear" w:color="auto" w:fill="auto"/>
          </w:tcPr>
          <w:p w14:paraId="3FA08A57" w14:textId="77777777" w:rsidR="00476D2B" w:rsidRPr="002E543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E543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auto"/>
          </w:tcPr>
          <w:p w14:paraId="0CE80E11" w14:textId="2FFD6B52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9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vertAlign w:val="superscript"/>
                <w:lang w:val="uk-UA"/>
              </w:rPr>
              <w:t>1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) пропонування до реалізації або реалізація дитячого харчування з порушенням вимог до вмісту або кількості інгредієнтів та/або речовини, визначених законодавством, -</w:t>
            </w:r>
          </w:p>
        </w:tc>
      </w:tr>
      <w:tr w:rsidR="00476D2B" w:rsidRPr="00B07A1B" w14:paraId="15725E35" w14:textId="77777777" w:rsidTr="00E45392">
        <w:tc>
          <w:tcPr>
            <w:tcW w:w="7229" w:type="dxa"/>
            <w:shd w:val="clear" w:color="auto" w:fill="auto"/>
          </w:tcPr>
          <w:p w14:paraId="17B58ED0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auto"/>
          </w:tcPr>
          <w:p w14:paraId="2B346E25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тягне за собою накладення штрафу на юридичних осіб у розмірі двадцяти п'яти мінімальних заробітних плат, на фізичних осіб - підприємців - у розмірі сімнадцяти мінімальних заробітних плат;</w:t>
            </w:r>
          </w:p>
        </w:tc>
      </w:tr>
      <w:tr w:rsidR="00476D2B" w:rsidRPr="00B07A1B" w14:paraId="35B17BEA" w14:textId="77777777" w:rsidTr="00E45392">
        <w:tc>
          <w:tcPr>
            <w:tcW w:w="7229" w:type="dxa"/>
            <w:shd w:val="clear" w:color="auto" w:fill="auto"/>
          </w:tcPr>
          <w:p w14:paraId="5F94C5C8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10) пропонування до реалізації або реалізація харчових продуктів або кормів, які є шкідливими для здоров'я людини або тварини, -</w:t>
            </w:r>
          </w:p>
        </w:tc>
        <w:tc>
          <w:tcPr>
            <w:tcW w:w="8080" w:type="dxa"/>
            <w:shd w:val="clear" w:color="auto" w:fill="auto"/>
          </w:tcPr>
          <w:p w14:paraId="69748224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10) пропонування до реалізації або реалізація харчових продуктів або кормів, які є шкідливими для здоров'я людини або тварини, -</w:t>
            </w:r>
          </w:p>
        </w:tc>
      </w:tr>
      <w:tr w:rsidR="00476D2B" w:rsidRPr="00B07A1B" w14:paraId="3AB9B860" w14:textId="77777777" w:rsidTr="00E45392">
        <w:tc>
          <w:tcPr>
            <w:tcW w:w="7229" w:type="dxa"/>
          </w:tcPr>
          <w:p w14:paraId="74EB9BDE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тягне за собою накладення штрафу на юридичних осіб у розмірі сорока мінімальних заробітних плат, на фізичних осіб - підприємців - у розмірі двадцяти п'яти мінімальних заробітних плат;</w:t>
            </w:r>
          </w:p>
        </w:tc>
        <w:tc>
          <w:tcPr>
            <w:tcW w:w="8080" w:type="dxa"/>
          </w:tcPr>
          <w:p w14:paraId="0DC78804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тягне за собою накладення штрафу на юридичних осіб у розмірі сорока мінімальних заробітних плат, на фізичних осіб - підприємців - у розмірі двадцяти п'яти мінімальних заробітних плат;</w:t>
            </w:r>
          </w:p>
        </w:tc>
      </w:tr>
      <w:tr w:rsidR="00476D2B" w:rsidRPr="00B07A1B" w14:paraId="71081D93" w14:textId="77777777" w:rsidTr="00E45392">
        <w:tc>
          <w:tcPr>
            <w:tcW w:w="7229" w:type="dxa"/>
          </w:tcPr>
          <w:p w14:paraId="01E31A30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</w:tcPr>
          <w:p w14:paraId="007058B7" w14:textId="46B06BD8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10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vertAlign w:val="superscript"/>
                <w:lang w:val="uk-UA"/>
              </w:rPr>
              <w:t>1</w:t>
            </w:r>
            <w:r w:rsidRPr="00204EEF"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  <w:t>) пропонування до реалізації або реалізація дитячого харчування, що містить речовини та/або інгредієнти, заборонені законодавством, -</w:t>
            </w:r>
          </w:p>
        </w:tc>
      </w:tr>
      <w:tr w:rsidR="00476D2B" w:rsidRPr="00B07A1B" w14:paraId="462EBA17" w14:textId="77777777" w:rsidTr="00E45392">
        <w:tc>
          <w:tcPr>
            <w:tcW w:w="7229" w:type="dxa"/>
          </w:tcPr>
          <w:p w14:paraId="5F6390F9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09BD81F1" w14:textId="77777777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4D581B">
              <w:rPr>
                <w:rStyle w:val="rvts23"/>
                <w:b w:val="0"/>
                <w:bCs w:val="0"/>
                <w:color w:val="auto"/>
                <w:sz w:val="28"/>
                <w:szCs w:val="28"/>
                <w:lang w:val="uk-UA"/>
              </w:rPr>
              <w:t>тягне за собою накладення штрафу на юридичних осіб у розмірі сорока мінімальних заробітних плат, на фізичних осіб - підприємців - у розмірі двадцяти п'яти мінімальних заробітних плат;</w:t>
            </w:r>
          </w:p>
        </w:tc>
      </w:tr>
      <w:tr w:rsidR="00476D2B" w:rsidRPr="00204EEF" w14:paraId="03CF8A63" w14:textId="77777777" w:rsidTr="00E45392">
        <w:tc>
          <w:tcPr>
            <w:tcW w:w="7229" w:type="dxa"/>
          </w:tcPr>
          <w:p w14:paraId="09A5DF66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3B77F3C4" w14:textId="3B7199AB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5C3BFD72" w14:textId="77777777" w:rsidTr="00E45392">
        <w:tc>
          <w:tcPr>
            <w:tcW w:w="7229" w:type="dxa"/>
          </w:tcPr>
          <w:p w14:paraId="515372B2" w14:textId="1E17C207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4D581B">
              <w:rPr>
                <w:rStyle w:val="rvts23"/>
                <w:b w:val="0"/>
                <w:bCs w:val="0"/>
                <w:color w:val="auto"/>
                <w:sz w:val="28"/>
                <w:szCs w:val="28"/>
                <w:lang w:val="uk-UA"/>
              </w:rPr>
              <w:t>23) ненадання інформації споживачеві щодо речовин та харчових продуктів, які спричиняють алергічні реакції або непереносимість, -</w:t>
            </w:r>
          </w:p>
        </w:tc>
        <w:tc>
          <w:tcPr>
            <w:tcW w:w="8080" w:type="dxa"/>
          </w:tcPr>
          <w:p w14:paraId="0963FF0B" w14:textId="58611923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color w:val="auto"/>
                <w:sz w:val="28"/>
                <w:szCs w:val="28"/>
                <w:lang w:val="uk-UA"/>
              </w:rPr>
            </w:pPr>
            <w:r w:rsidRPr="004D581B">
              <w:rPr>
                <w:sz w:val="28"/>
                <w:szCs w:val="28"/>
                <w:shd w:val="clear" w:color="auto" w:fill="FFFFFF"/>
                <w:lang w:val="uk-UA"/>
              </w:rPr>
              <w:t>23) ненадання інформації споживачеві щодо речовин та харчових продуктів, які спричиняють алергічні реакції або непереносимість, -</w:t>
            </w:r>
          </w:p>
        </w:tc>
      </w:tr>
      <w:tr w:rsidR="00476D2B" w:rsidRPr="00B07A1B" w14:paraId="10C4EF23" w14:textId="77777777" w:rsidTr="00E45392">
        <w:tc>
          <w:tcPr>
            <w:tcW w:w="7229" w:type="dxa"/>
          </w:tcPr>
          <w:p w14:paraId="3903A734" w14:textId="165C5284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4D581B">
              <w:rPr>
                <w:sz w:val="28"/>
                <w:szCs w:val="28"/>
                <w:lang w:val="uk-UA"/>
              </w:rPr>
              <w:t>тягне за собою накладення штрафу на юридичних осіб у розмірі тридцяти мінімальних заробітних плат, на фізичних осіб - підприємців - у розмірі двадцяти мінімальних заробітних плат.</w:t>
            </w:r>
          </w:p>
        </w:tc>
        <w:tc>
          <w:tcPr>
            <w:tcW w:w="8080" w:type="dxa"/>
          </w:tcPr>
          <w:p w14:paraId="5C324D1B" w14:textId="6F593672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D581B">
              <w:rPr>
                <w:sz w:val="28"/>
                <w:szCs w:val="28"/>
                <w:shd w:val="clear" w:color="auto" w:fill="FFFFFF"/>
                <w:lang w:val="uk-UA"/>
              </w:rPr>
              <w:t>тягне за собою накладення штрафу на юридичних осіб у розмірі тридцяти мінімальних заробітних плат, на фізичних осіб - підприємців - у розмірі двадцяти мінімальних заробітних плат;</w:t>
            </w:r>
          </w:p>
        </w:tc>
      </w:tr>
      <w:tr w:rsidR="00476D2B" w:rsidRPr="00B07A1B" w14:paraId="64A900EB" w14:textId="77777777" w:rsidTr="00E45392">
        <w:trPr>
          <w:trHeight w:val="1347"/>
        </w:trPr>
        <w:tc>
          <w:tcPr>
            <w:tcW w:w="7229" w:type="dxa"/>
          </w:tcPr>
          <w:p w14:paraId="3CE54FDF" w14:textId="138EE8D2" w:rsidR="00476D2B" w:rsidRPr="004D581B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D581B">
              <w:rPr>
                <w:rStyle w:val="rvts23"/>
                <w:bCs w:val="0"/>
                <w:color w:val="auto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4435F29B" w14:textId="6D23F6B7" w:rsidR="00476D2B" w:rsidRPr="004D581B" w:rsidRDefault="00476D2B" w:rsidP="00476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D581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24) порушення вимог щодо реклами дитячих сумішей початкових та дитячих сумішей для подальшого годування, передбачених частинами 17-20 статті 6</w:t>
            </w:r>
            <w:r w:rsidRPr="004D581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1</w:t>
            </w:r>
            <w:r w:rsidRPr="004D581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Закону «Про інформацію для споживачів щодо харчових продуктів», -</w:t>
            </w:r>
          </w:p>
        </w:tc>
      </w:tr>
      <w:tr w:rsidR="00476D2B" w:rsidRPr="00B07A1B" w14:paraId="5CB8E0EB" w14:textId="77777777" w:rsidTr="00E45392">
        <w:tc>
          <w:tcPr>
            <w:tcW w:w="7229" w:type="dxa"/>
          </w:tcPr>
          <w:p w14:paraId="28BB430E" w14:textId="6C8682D3" w:rsidR="00476D2B" w:rsidRPr="00BB6120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Cs w:val="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330833D2" w14:textId="30532A28" w:rsidR="00476D2B" w:rsidRPr="00BB6120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7E4E7D"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  <w:t>тягне за собою накладення штрафу на юридичних осіб, фізичних осіб та фізичних осіб-підприємців, що є замовниками такої реклами – у розмірі двадцяти п’яти мінімальних заробітних плат; на юридичних осіб, фізичних осіб та фізичних осіб-підприємців, що є виконавцями (реалізаторами) такої реклами – у розмірі десяти мінімальних заробітних плат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76D2B" w:rsidRPr="00B07A1B" w14:paraId="59778FCC" w14:textId="77777777" w:rsidTr="00E45392">
        <w:tc>
          <w:tcPr>
            <w:tcW w:w="15309" w:type="dxa"/>
            <w:gridSpan w:val="2"/>
            <w:shd w:val="clear" w:color="auto" w:fill="auto"/>
          </w:tcPr>
          <w:p w14:paraId="3672496C" w14:textId="2AE7807D" w:rsidR="00476D2B" w:rsidRPr="00204EEF" w:rsidRDefault="00476D2B" w:rsidP="00476D2B">
            <w:pPr>
              <w:pStyle w:val="rvps7"/>
              <w:spacing w:before="0" w:after="0"/>
              <w:ind w:left="0" w:right="0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Закон України «Про інформацію для споживачів щодо харчових продуктів»</w:t>
            </w:r>
          </w:p>
        </w:tc>
      </w:tr>
      <w:tr w:rsidR="00476D2B" w:rsidRPr="00B07A1B" w14:paraId="46060EA3" w14:textId="77777777" w:rsidTr="00E45392">
        <w:trPr>
          <w:trHeight w:val="749"/>
        </w:trPr>
        <w:tc>
          <w:tcPr>
            <w:tcW w:w="7229" w:type="dxa"/>
          </w:tcPr>
          <w:p w14:paraId="5AD45D99" w14:textId="4941E370" w:rsidR="00476D2B" w:rsidRPr="00204EEF" w:rsidRDefault="00476D2B" w:rsidP="00476D2B">
            <w:pPr>
              <w:pStyle w:val="rvps7"/>
              <w:spacing w:before="0" w:after="0"/>
              <w:ind w:left="0" w:right="0"/>
              <w:jc w:val="left"/>
              <w:rPr>
                <w:rStyle w:val="rvts23"/>
                <w:sz w:val="28"/>
                <w:szCs w:val="28"/>
                <w:lang w:val="uk-UA"/>
              </w:rPr>
            </w:pPr>
            <w:bookmarkStart w:id="2" w:name="n95"/>
            <w:bookmarkEnd w:id="2"/>
            <w:r w:rsidRPr="00204EEF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Стаття 6. </w:t>
            </w:r>
            <w:r w:rsidRPr="00130F35">
              <w:rPr>
                <w:bCs/>
                <w:color w:val="000000"/>
                <w:sz w:val="28"/>
                <w:szCs w:val="28"/>
                <w:lang w:val="uk-UA"/>
              </w:rPr>
              <w:t>Перелік обов’язкової інформації про харчові продукти</w:t>
            </w:r>
          </w:p>
        </w:tc>
        <w:tc>
          <w:tcPr>
            <w:tcW w:w="8080" w:type="dxa"/>
          </w:tcPr>
          <w:p w14:paraId="2017A448" w14:textId="267FD6ED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b/>
                <w:bCs/>
                <w:color w:val="000000"/>
                <w:sz w:val="28"/>
                <w:szCs w:val="28"/>
                <w:lang w:val="uk-UA"/>
              </w:rPr>
              <w:t>Стаття 6. </w:t>
            </w:r>
            <w:r w:rsidRPr="00130F35">
              <w:rPr>
                <w:bCs/>
                <w:color w:val="000000"/>
                <w:sz w:val="28"/>
                <w:szCs w:val="28"/>
                <w:lang w:val="uk-UA"/>
              </w:rPr>
              <w:t>Перелік обов’язкової інформації про харчові продукти</w:t>
            </w:r>
          </w:p>
        </w:tc>
      </w:tr>
      <w:tr w:rsidR="00476D2B" w:rsidRPr="00204EEF" w14:paraId="79F6AB16" w14:textId="77777777" w:rsidTr="00E45392">
        <w:tc>
          <w:tcPr>
            <w:tcW w:w="7229" w:type="dxa"/>
          </w:tcPr>
          <w:p w14:paraId="68821B10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6255359D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099C5641" w14:textId="77777777" w:rsidTr="00E45392">
        <w:tc>
          <w:tcPr>
            <w:tcW w:w="7229" w:type="dxa"/>
          </w:tcPr>
          <w:p w14:paraId="2219EB84" w14:textId="54E58D62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b/>
                <w:bCs/>
                <w:color w:val="000000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576CF268" w14:textId="2814E1CD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«Стаття 6</w:t>
            </w:r>
            <w:r w:rsidRPr="00204EEF">
              <w:rPr>
                <w:rStyle w:val="rvts23"/>
                <w:sz w:val="28"/>
                <w:szCs w:val="28"/>
                <w:vertAlign w:val="superscript"/>
                <w:lang w:val="uk-UA"/>
              </w:rPr>
              <w:t>1</w:t>
            </w:r>
            <w:r w:rsidRPr="00204EEF">
              <w:rPr>
                <w:rStyle w:val="rvts23"/>
                <w:sz w:val="28"/>
                <w:szCs w:val="28"/>
                <w:lang w:val="uk-UA"/>
              </w:rPr>
              <w:t xml:space="preserve">. </w:t>
            </w:r>
            <w:r w:rsidRPr="00130F35">
              <w:rPr>
                <w:rStyle w:val="rvts23"/>
                <w:b w:val="0"/>
                <w:sz w:val="28"/>
                <w:szCs w:val="28"/>
                <w:lang w:val="uk-UA"/>
              </w:rPr>
              <w:t xml:space="preserve">Перелік </w:t>
            </w:r>
            <w:r w:rsidRPr="00D11AAA">
              <w:rPr>
                <w:rStyle w:val="rvts23"/>
                <w:b w:val="0"/>
                <w:sz w:val="28"/>
                <w:szCs w:val="28"/>
                <w:lang w:val="uk-UA"/>
              </w:rPr>
              <w:t>обов’язкової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Pr="00130F35">
              <w:rPr>
                <w:rStyle w:val="rvts23"/>
                <w:b w:val="0"/>
                <w:sz w:val="28"/>
                <w:szCs w:val="28"/>
                <w:lang w:val="uk-UA"/>
              </w:rPr>
              <w:t>додаткової інформації про дитяче харчування</w:t>
            </w:r>
          </w:p>
        </w:tc>
      </w:tr>
      <w:tr w:rsidR="00476D2B" w:rsidRPr="00B07A1B" w14:paraId="67C2CDC9" w14:textId="77777777" w:rsidTr="00E45392">
        <w:tc>
          <w:tcPr>
            <w:tcW w:w="7229" w:type="dxa"/>
            <w:shd w:val="clear" w:color="auto" w:fill="FFFFFF" w:themeFill="background1"/>
          </w:tcPr>
          <w:p w14:paraId="070E7025" w14:textId="11220AE2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4FF0E660" w14:textId="62084C60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1. У маркуванні дитячого харчування поруч з його назвою зазначається вік дитини, з якого вона може споживати такий продукт.</w:t>
            </w:r>
          </w:p>
        </w:tc>
      </w:tr>
      <w:tr w:rsidR="00476D2B" w:rsidRPr="00B07A1B" w14:paraId="46702625" w14:textId="77777777" w:rsidTr="00E45392">
        <w:tc>
          <w:tcPr>
            <w:tcW w:w="7229" w:type="dxa"/>
            <w:shd w:val="clear" w:color="auto" w:fill="FFFFFF" w:themeFill="background1"/>
          </w:tcPr>
          <w:p w14:paraId="111F98D5" w14:textId="7366FBA1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0436D403" w14:textId="50D039E3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2. У маркуванні дитячого харчування, що потребує додаткової підготовки до споживання, зазначається інформація щодо способу приготування та/або використання продукту та рекомендована кількість продукту на одне годування з урахуванням віку дитини.</w:t>
            </w:r>
          </w:p>
        </w:tc>
      </w:tr>
      <w:tr w:rsidR="00476D2B" w:rsidRPr="00B07A1B" w14:paraId="02726DC4" w14:textId="77777777" w:rsidTr="00E45392">
        <w:tc>
          <w:tcPr>
            <w:tcW w:w="7229" w:type="dxa"/>
            <w:shd w:val="clear" w:color="auto" w:fill="FFFFFF" w:themeFill="background1"/>
          </w:tcPr>
          <w:p w14:paraId="768BDC77" w14:textId="0AC062E0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6E95C34E" w14:textId="340B3CB8" w:rsidR="00476D2B" w:rsidRPr="00204EEF" w:rsidRDefault="00476D2B" w:rsidP="00B07A1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3. У маркуванні харч</w:t>
            </w:r>
            <w:r w:rsidR="00B07A1B">
              <w:rPr>
                <w:rStyle w:val="rvts23"/>
                <w:b w:val="0"/>
                <w:sz w:val="28"/>
                <w:szCs w:val="28"/>
                <w:lang w:val="uk-UA"/>
              </w:rPr>
              <w:t>ових продуктів</w:t>
            </w:r>
            <w:bookmarkStart w:id="3" w:name="_GoBack"/>
            <w:bookmarkEnd w:id="3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для спеціальних медичних цілей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, яке використовується для дитячого харчування,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зазначаються особливі харчові потреби, функціональні стани та/або захворювання, за наявності яких рекомендовано вживати такі продукти.</w:t>
            </w:r>
          </w:p>
        </w:tc>
      </w:tr>
      <w:tr w:rsidR="00476D2B" w:rsidRPr="00B07A1B" w14:paraId="3B68017D" w14:textId="77777777" w:rsidTr="00E45392">
        <w:tc>
          <w:tcPr>
            <w:tcW w:w="7229" w:type="dxa"/>
            <w:shd w:val="clear" w:color="auto" w:fill="FFFFFF" w:themeFill="background1"/>
          </w:tcPr>
          <w:p w14:paraId="375D7ADA" w14:textId="6FF12912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183EC714" w14:textId="5B493395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4. Інформація про поживну цінність дитячих сумішей початкових та дитячих сумішей для подальшого годування, що передбачена частиною першою статті 23 цього Закону, зазначається в повному обсязі незалежно від розміру найбільшої поверхні упаковки або контейнера.</w:t>
            </w:r>
          </w:p>
        </w:tc>
      </w:tr>
      <w:tr w:rsidR="00476D2B" w:rsidRPr="00B07A1B" w14:paraId="6DF34A72" w14:textId="77777777" w:rsidTr="00E45392">
        <w:tc>
          <w:tcPr>
            <w:tcW w:w="7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DED3B" w14:textId="4BBBDC33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52BB96" w14:textId="260F7EEA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5. Крім обов’язкової інформації про поживну цінність, що передбачена частиною першою статті 23 цього Закону, обов’язкова інформація про поживну цінність дитячих сумішей початкових та дитячих сумішей для подальшого годування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повинна включати кількість кожної мінеральної речовини та кожного вітаміну (крім молібдену), мінімальна та максимальна кількість яких визначається центральним органом виконавчої влади, що забезпечує формування та реалізує державну політику у сфері охорони здоров’я;</w:t>
            </w:r>
          </w:p>
        </w:tc>
      </w:tr>
      <w:tr w:rsidR="00476D2B" w:rsidRPr="00B07A1B" w14:paraId="3CEB9765" w14:textId="77777777" w:rsidTr="00E45392"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7BF944" w14:textId="49713B35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16774E" w14:textId="2B86B262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6. Крім обов’язкової інформації про поживну цінність, що передбачена частиною першою статті 23 цього Закону, обов’язкова інформація про поживну цінність дитячих сумішей початкових повинна включати кількість холіну, </w:t>
            </w:r>
            <w:proofErr w:type="spellStart"/>
            <w:r w:rsidRPr="00D11AAA">
              <w:rPr>
                <w:rStyle w:val="rvts23"/>
                <w:b w:val="0"/>
                <w:sz w:val="28"/>
                <w:szCs w:val="28"/>
                <w:lang w:val="uk-UA"/>
              </w:rPr>
              <w:t>інозитолу</w:t>
            </w:r>
            <w:proofErr w:type="spellEnd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карнітину</w:t>
            </w:r>
            <w:proofErr w:type="spellEnd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476D2B" w:rsidRPr="00B07A1B" w14:paraId="79C6D196" w14:textId="77777777" w:rsidTr="00E45392">
        <w:tc>
          <w:tcPr>
            <w:tcW w:w="7229" w:type="dxa"/>
            <w:shd w:val="clear" w:color="auto" w:fill="FFFFFF" w:themeFill="background1"/>
          </w:tcPr>
          <w:p w14:paraId="351BD00A" w14:textId="4E5931D0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0708DB04" w14:textId="65E5AAF0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7. Обов’язкова інформація про поживну цінність</w:t>
            </w:r>
            <w:r w:rsidRPr="00204EEF" w:rsidDel="0067549D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дитячих сумішей початкових та дитячих сумішей для подальшого годування:</w:t>
            </w:r>
          </w:p>
        </w:tc>
      </w:tr>
      <w:tr w:rsidR="00476D2B" w:rsidRPr="00B07A1B" w14:paraId="38E83B44" w14:textId="77777777" w:rsidTr="00E45392">
        <w:tc>
          <w:tcPr>
            <w:tcW w:w="7229" w:type="dxa"/>
            <w:shd w:val="clear" w:color="auto" w:fill="FFFFFF" w:themeFill="background1"/>
          </w:tcPr>
          <w:p w14:paraId="5B635CFA" w14:textId="6F5747BA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0DF2DBD5" w14:textId="252FF411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1) не може повторюватися у маркуванні;</w:t>
            </w:r>
          </w:p>
        </w:tc>
      </w:tr>
      <w:tr w:rsidR="00476D2B" w:rsidRPr="00B07A1B" w14:paraId="34664D2C" w14:textId="77777777" w:rsidTr="00E45392">
        <w:tc>
          <w:tcPr>
            <w:tcW w:w="7229" w:type="dxa"/>
            <w:shd w:val="clear" w:color="auto" w:fill="FFFFFF" w:themeFill="background1"/>
          </w:tcPr>
          <w:p w14:paraId="40368515" w14:textId="596EF4F5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069C4741" w14:textId="7C36A111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2) не включає зазначення кількості солі;</w:t>
            </w:r>
          </w:p>
        </w:tc>
      </w:tr>
      <w:tr w:rsidR="00476D2B" w:rsidRPr="00B07A1B" w14:paraId="460ACE48" w14:textId="77777777" w:rsidTr="00E45392">
        <w:tc>
          <w:tcPr>
            <w:tcW w:w="7229" w:type="dxa"/>
            <w:shd w:val="clear" w:color="auto" w:fill="FFFFFF" w:themeFill="background1"/>
          </w:tcPr>
          <w:p w14:paraId="53AB728A" w14:textId="0845AED3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73560500" w14:textId="12850A8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3) може бути доповнена інформацією про:</w:t>
            </w:r>
          </w:p>
        </w:tc>
      </w:tr>
      <w:tr w:rsidR="00476D2B" w:rsidRPr="00B07A1B" w14:paraId="050FB9B6" w14:textId="77777777" w:rsidTr="00E45392">
        <w:tc>
          <w:tcPr>
            <w:tcW w:w="7229" w:type="dxa"/>
            <w:shd w:val="clear" w:color="auto" w:fill="FFFFFF" w:themeFill="background1"/>
          </w:tcPr>
          <w:p w14:paraId="27986E9C" w14:textId="51D09CA8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1DD810F8" w14:textId="74ED3048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кількість компонентів білка, вуглеводу або жиру;</w:t>
            </w:r>
          </w:p>
        </w:tc>
      </w:tr>
      <w:tr w:rsidR="00476D2B" w:rsidRPr="00B07A1B" w14:paraId="2CB6704D" w14:textId="77777777" w:rsidTr="00E45392">
        <w:tc>
          <w:tcPr>
            <w:tcW w:w="7229" w:type="dxa"/>
            <w:shd w:val="clear" w:color="auto" w:fill="FFFFFF" w:themeFill="background1"/>
          </w:tcPr>
          <w:p w14:paraId="475436C3" w14:textId="43E6C382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04C5A0CC" w14:textId="05B17DF8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співвідношення сироваткового білк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а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та казеїну;</w:t>
            </w:r>
          </w:p>
        </w:tc>
      </w:tr>
      <w:tr w:rsidR="00476D2B" w:rsidRPr="00B07A1B" w14:paraId="4F5D3486" w14:textId="77777777" w:rsidTr="00E45392">
        <w:tc>
          <w:tcPr>
            <w:tcW w:w="7229" w:type="dxa"/>
            <w:shd w:val="clear" w:color="auto" w:fill="FFFFFF" w:themeFill="background1"/>
          </w:tcPr>
          <w:p w14:paraId="6DFF0AAB" w14:textId="6C3F291B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6C493402" w14:textId="7B7999B9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кількість речовин, які визначені законо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давством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або наказами центрального органу виконавчої влади, що забезпечує формування та реалізує державну політику у сфері охорони здоров’я, якщо вони не охоплюються пунктами 5 і 6 ц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ієї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статті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;</w:t>
            </w:r>
          </w:p>
        </w:tc>
      </w:tr>
      <w:tr w:rsidR="00476D2B" w:rsidRPr="00B07A1B" w14:paraId="39F893DF" w14:textId="77777777" w:rsidTr="00E45392">
        <w:tc>
          <w:tcPr>
            <w:tcW w:w="7229" w:type="dxa"/>
            <w:shd w:val="clear" w:color="auto" w:fill="FFFFFF" w:themeFill="background1"/>
          </w:tcPr>
          <w:p w14:paraId="45B4E600" w14:textId="2BF46815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47E8685D" w14:textId="150A58D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кількість інших речовин, доданих до харчового продукту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,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відповідно до вимог законодавства.</w:t>
            </w:r>
          </w:p>
        </w:tc>
      </w:tr>
      <w:tr w:rsidR="00476D2B" w:rsidRPr="00B07A1B" w14:paraId="139E79D0" w14:textId="77777777" w:rsidTr="00E45392">
        <w:tc>
          <w:tcPr>
            <w:tcW w:w="7229" w:type="dxa"/>
            <w:shd w:val="clear" w:color="auto" w:fill="FFFFFF" w:themeFill="background1"/>
          </w:tcPr>
          <w:p w14:paraId="104DB4EC" w14:textId="596DCFA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10226C39" w14:textId="0DBA44D9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8. Енергетична цінність і кількість поживних речовин у маркуванні дитячих сумішей початкових та дитячих сумішей для подальшого годування: </w:t>
            </w:r>
          </w:p>
        </w:tc>
      </w:tr>
      <w:tr w:rsidR="00476D2B" w:rsidRPr="00B07A1B" w14:paraId="5FF9C581" w14:textId="77777777" w:rsidTr="00E45392">
        <w:tc>
          <w:tcPr>
            <w:tcW w:w="7229" w:type="dxa"/>
            <w:shd w:val="clear" w:color="auto" w:fill="FFFFFF" w:themeFill="background1"/>
          </w:tcPr>
          <w:p w14:paraId="41B3CF65" w14:textId="70672C3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2A281D53" w14:textId="4044C505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1) повинні зазначатися на 100 мл готового до вживання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харчового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продукту після приготування відповідно до інструкції виробника. Ця інформація може додатково зазначатися на 100 г харчового продукту, що пропонується кінцевому споживачу;</w:t>
            </w:r>
          </w:p>
        </w:tc>
      </w:tr>
      <w:tr w:rsidR="00476D2B" w:rsidRPr="00B07A1B" w14:paraId="60966610" w14:textId="77777777" w:rsidTr="00E45392">
        <w:tc>
          <w:tcPr>
            <w:tcW w:w="7229" w:type="dxa"/>
            <w:shd w:val="clear" w:color="auto" w:fill="FFFFFF" w:themeFill="background1"/>
          </w:tcPr>
          <w:p w14:paraId="0C1AC33A" w14:textId="7D68712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79C047FB" w14:textId="62C55965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2) не зазначаються у відсотках від відповідних </w:t>
            </w:r>
            <w:proofErr w:type="spellStart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референсних</w:t>
            </w:r>
            <w:proofErr w:type="spellEnd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величин споживання, що встановлені в нормативно-правових актах, крім випадків, передбачених пунктом 9 ц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ієї статті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476D2B" w:rsidRPr="00B07A1B" w14:paraId="0205E741" w14:textId="77777777" w:rsidTr="00E45392">
        <w:tc>
          <w:tcPr>
            <w:tcW w:w="7229" w:type="dxa"/>
            <w:shd w:val="clear" w:color="auto" w:fill="FFFFFF" w:themeFill="background1"/>
          </w:tcPr>
          <w:p w14:paraId="04D653A6" w14:textId="45032319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2D53C6FF" w14:textId="0CD4B00D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9. Крім зазначення енергетичної цінності і кількості поживних речовин на 100 мл готового до вживання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харчового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продукту, у маркуванні дитячих сумішей для подальшого годування може наводитися інформація про вітаміни та мінерали у відсотках від встановлених центральним органом виконавчої влади, що забезпечує формування та реалізує державну політику у сфері охорони здоров’я, </w:t>
            </w:r>
            <w:proofErr w:type="spellStart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референсних</w:t>
            </w:r>
            <w:proofErr w:type="spellEnd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величин споживання у складі</w:t>
            </w:r>
            <w:r w:rsidRPr="00204EEF" w:rsidDel="00D559AD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дитячих сумішей для подальшого годування на 100 мл готового до вживання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харчового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продукту після приготування відповідно до інструкції виробника.</w:t>
            </w:r>
          </w:p>
        </w:tc>
      </w:tr>
      <w:tr w:rsidR="00476D2B" w:rsidRPr="00B07A1B" w14:paraId="073F7C22" w14:textId="77777777" w:rsidTr="00E45392">
        <w:tc>
          <w:tcPr>
            <w:tcW w:w="7229" w:type="dxa"/>
            <w:shd w:val="clear" w:color="auto" w:fill="FFFFFF" w:themeFill="background1"/>
          </w:tcPr>
          <w:p w14:paraId="37854816" w14:textId="0622EAB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0F2B3290" w14:textId="31978A8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10. Складові обов’язкової </w:t>
            </w:r>
            <w:r w:rsidRPr="00D11AAA">
              <w:rPr>
                <w:rStyle w:val="rvts23"/>
                <w:b w:val="0"/>
                <w:sz w:val="28"/>
                <w:szCs w:val="28"/>
                <w:lang w:val="uk-UA"/>
              </w:rPr>
              <w:t>інформації про поживну цінність дитячих сумішей початкових та дитячих сумішей для подальшого годування, зазначення яких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не вимагається цим Законом для інших харчових продуктів, розміщуються у маркуванні після інформації про поживну цінність,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як у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першій та друг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і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й частинах статті 23 цього Закону.</w:t>
            </w:r>
          </w:p>
        </w:tc>
      </w:tr>
      <w:tr w:rsidR="00476D2B" w:rsidRPr="00B07A1B" w14:paraId="13F18088" w14:textId="77777777" w:rsidTr="00E45392">
        <w:tc>
          <w:tcPr>
            <w:tcW w:w="7229" w:type="dxa"/>
            <w:shd w:val="clear" w:color="auto" w:fill="FFFFFF" w:themeFill="background1"/>
          </w:tcPr>
          <w:p w14:paraId="2989D236" w14:textId="45AE8051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27521B64" w14:textId="4AB83488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11. У маркуванні дитячих сумішей початкових та дитячих сумішей для подальшого годування зазначаються інструкції щодо відповідного приготування для споживання та зберігання, а також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попередження про небезпеку для здоров'я дитини у разі невідповідного приготування або зберігання.</w:t>
            </w:r>
          </w:p>
        </w:tc>
      </w:tr>
      <w:tr w:rsidR="00476D2B" w:rsidRPr="00B07A1B" w14:paraId="5C9ADA49" w14:textId="77777777" w:rsidTr="00E45392">
        <w:tc>
          <w:tcPr>
            <w:tcW w:w="7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DC9389" w14:textId="3247165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5314B61A" w14:textId="6A0A357A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12. У маркуванні, представленні та рекламі дитячих сумішей початкових та дитячих сумішей для подальшого годування зазначається попередження про безумовну перевагу грудного вигодовування. </w:t>
            </w:r>
          </w:p>
        </w:tc>
      </w:tr>
      <w:tr w:rsidR="00476D2B" w:rsidRPr="00B07A1B" w14:paraId="6D530DEA" w14:textId="77777777" w:rsidTr="00E45392"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B5105D" w14:textId="6C31F28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2C41A491" w14:textId="5128A4E3" w:rsidR="00476D2B" w:rsidRPr="00854E3E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13. У маркуванні, представленні та рекламі дитячих сумішей початкових, а також у маркуванні дитячих сумішей для подальшого годування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не повинні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використовувати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ся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малюнки/фото дітей грудного віку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, </w:t>
            </w:r>
            <w:r w:rsidRPr="00D11AAA">
              <w:rPr>
                <w:rStyle w:val="rvts23"/>
                <w:b w:val="0"/>
                <w:sz w:val="28"/>
                <w:szCs w:val="28"/>
                <w:lang w:val="uk-UA"/>
              </w:rPr>
              <w:t xml:space="preserve">інші малюнки або текст,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які</w:t>
            </w:r>
            <w:r w:rsidRPr="00D11AAA">
              <w:rPr>
                <w:rStyle w:val="rvts23"/>
                <w:b w:val="0"/>
                <w:sz w:val="28"/>
                <w:szCs w:val="28"/>
                <w:lang w:val="uk-UA"/>
              </w:rPr>
              <w:t xml:space="preserve"> ідеалізують ці продукти.</w:t>
            </w:r>
            <w:r w:rsidRPr="00854E3E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Допускаються графічні зображення для полегшення </w:t>
            </w:r>
            <w:proofErr w:type="spellStart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впізнаваності</w:t>
            </w:r>
            <w:proofErr w:type="spellEnd"/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дитячих сумішей початкових та дитячих сумішей для подальшого годування, а також для ілюстрації методів приготування цих продуктів.</w:t>
            </w:r>
          </w:p>
        </w:tc>
      </w:tr>
      <w:tr w:rsidR="00476D2B" w:rsidRPr="00B07A1B" w14:paraId="726FCE10" w14:textId="77777777" w:rsidTr="00E45392">
        <w:tc>
          <w:tcPr>
            <w:tcW w:w="7229" w:type="dxa"/>
            <w:shd w:val="clear" w:color="auto" w:fill="FFFFFF" w:themeFill="background1"/>
          </w:tcPr>
          <w:p w14:paraId="2649AF8A" w14:textId="6D466CE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73DFF967" w14:textId="7B29085F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14. Маркування, представлення та реклама дитячих сумішей початкових та дитячих сумішей для подальшого годування:</w:t>
            </w:r>
          </w:p>
        </w:tc>
      </w:tr>
      <w:tr w:rsidR="00476D2B" w:rsidRPr="00B07A1B" w14:paraId="5BDB5153" w14:textId="77777777" w:rsidTr="00E45392">
        <w:tc>
          <w:tcPr>
            <w:tcW w:w="7229" w:type="dxa"/>
            <w:shd w:val="clear" w:color="auto" w:fill="FFFFFF" w:themeFill="background1"/>
          </w:tcPr>
          <w:p w14:paraId="46414083" w14:textId="049220CD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5054AF71" w14:textId="0AC9894A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1) не повинні містити слова "гуманізований", "материнський", "адаптований" або будь-які однокореневі та/або похідні слова від цих слів будь-якими мовами; </w:t>
            </w:r>
          </w:p>
        </w:tc>
      </w:tr>
      <w:tr w:rsidR="00476D2B" w:rsidRPr="00B07A1B" w14:paraId="1D23FA77" w14:textId="77777777" w:rsidTr="00E45392">
        <w:tc>
          <w:tcPr>
            <w:tcW w:w="7229" w:type="dxa"/>
            <w:shd w:val="clear" w:color="auto" w:fill="FFFFFF" w:themeFill="background1"/>
          </w:tcPr>
          <w:p w14:paraId="07CBBDBD" w14:textId="45A14A86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2E3AB44F" w14:textId="75550464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2) повинні бути такими, що дозволяють споживачам чітко їх розрізняти.</w:t>
            </w:r>
          </w:p>
        </w:tc>
      </w:tr>
      <w:tr w:rsidR="00476D2B" w:rsidRPr="00B07A1B" w14:paraId="01EE6BBD" w14:textId="77777777" w:rsidTr="00E45392">
        <w:tc>
          <w:tcPr>
            <w:tcW w:w="7229" w:type="dxa"/>
            <w:shd w:val="clear" w:color="auto" w:fill="FFFFFF" w:themeFill="background1"/>
          </w:tcPr>
          <w:p w14:paraId="084C70D0" w14:textId="50AFF8F8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77909D46" w14:textId="7E442515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15. У маркуванні дитячих сумішей початкових зазначається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інформація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:</w:t>
            </w:r>
          </w:p>
        </w:tc>
      </w:tr>
      <w:tr w:rsidR="00476D2B" w:rsidRPr="00B07A1B" w14:paraId="28860AFA" w14:textId="77777777" w:rsidTr="00E45392">
        <w:tc>
          <w:tcPr>
            <w:tcW w:w="7229" w:type="dxa"/>
            <w:shd w:val="clear" w:color="auto" w:fill="FFFFFF" w:themeFill="background1"/>
          </w:tcPr>
          <w:p w14:paraId="32A7D4F4" w14:textId="344BFA4B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6BA15D52" w14:textId="53656D3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1)</w:t>
            </w:r>
            <w:r w:rsidRPr="00325F84">
              <w:rPr>
                <w:rStyle w:val="rvts23"/>
                <w:b w:val="0"/>
                <w:sz w:val="28"/>
                <w:szCs w:val="28"/>
              </w:rPr>
              <w:t xml:space="preserve">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про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те, що дитяча суміш призначена для дітей грудного віку </w:t>
            </w:r>
            <w:r w:rsidRPr="00214347">
              <w:rPr>
                <w:rStyle w:val="rvts23"/>
                <w:b w:val="0"/>
                <w:sz w:val="28"/>
                <w:szCs w:val="28"/>
                <w:lang w:val="uk-UA"/>
              </w:rPr>
              <w:t>від народження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у разі, якщо вони не годуються грудним молоком;</w:t>
            </w:r>
          </w:p>
        </w:tc>
      </w:tr>
      <w:tr w:rsidR="00476D2B" w:rsidRPr="00B07A1B" w14:paraId="0E1684DE" w14:textId="77777777" w:rsidTr="00E45392">
        <w:tc>
          <w:tcPr>
            <w:tcW w:w="7229" w:type="dxa"/>
            <w:shd w:val="clear" w:color="auto" w:fill="FFFFFF" w:themeFill="background1"/>
          </w:tcPr>
          <w:p w14:paraId="395FD9C9" w14:textId="2F63317B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2D32BA01" w14:textId="67E46849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2)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щодо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переваг грудного вигодовування та рекомендаці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й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про використання цього продукту тільки за порадою фахівців, які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мають кваліфікацію в галузі медицини, харчування, фармацевтики, або в галузі охорони материнства і дитинства. Перед зазначенням цього повідомлення та рекомендації повинні розміщуватися слова "важливе повідомлення"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,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або "важливо", або "важлива інформація", або їх еквівалент. Ця вимога стосується також представлення та реклами дитячих сумішей початкових.</w:t>
            </w:r>
          </w:p>
        </w:tc>
      </w:tr>
      <w:tr w:rsidR="00476D2B" w:rsidRPr="00B07A1B" w14:paraId="64A2F285" w14:textId="77777777" w:rsidTr="00E45392">
        <w:tc>
          <w:tcPr>
            <w:tcW w:w="7229" w:type="dxa"/>
            <w:shd w:val="clear" w:color="auto" w:fill="FFFFFF" w:themeFill="background1"/>
          </w:tcPr>
          <w:p w14:paraId="10F3FD96" w14:textId="18848FA2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7B541B29" w14:textId="40A0F42A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16. У маркуванні дитячих сумішей для подальшого годування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зазначається інформація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:</w:t>
            </w:r>
          </w:p>
        </w:tc>
      </w:tr>
      <w:tr w:rsidR="00476D2B" w:rsidRPr="00B07A1B" w14:paraId="0FF4C79D" w14:textId="77777777" w:rsidTr="00E45392">
        <w:tc>
          <w:tcPr>
            <w:tcW w:w="7229" w:type="dxa"/>
            <w:shd w:val="clear" w:color="auto" w:fill="FFFFFF" w:themeFill="background1"/>
          </w:tcPr>
          <w:p w14:paraId="5A3ED79E" w14:textId="42824A3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37E2B98A" w14:textId="477E6F42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1)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про придатність (призначення)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харчов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ого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продукт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у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тільки для дітей у віці старше шести місяців;</w:t>
            </w:r>
          </w:p>
        </w:tc>
      </w:tr>
      <w:tr w:rsidR="00476D2B" w:rsidRPr="00B07A1B" w14:paraId="1B26F142" w14:textId="77777777" w:rsidTr="00E45392">
        <w:tc>
          <w:tcPr>
            <w:tcW w:w="7229" w:type="dxa"/>
            <w:shd w:val="clear" w:color="auto" w:fill="FFFFFF" w:themeFill="background1"/>
          </w:tcPr>
          <w:p w14:paraId="3C9A9BC4" w14:textId="5797900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12567DDB" w14:textId="703365EB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2)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про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його призначення бути тільки частиною різноманітного харчування дитини;</w:t>
            </w:r>
          </w:p>
        </w:tc>
      </w:tr>
      <w:tr w:rsidR="00476D2B" w:rsidRPr="00B07A1B" w14:paraId="7323627E" w14:textId="77777777" w:rsidTr="00E45392">
        <w:tc>
          <w:tcPr>
            <w:tcW w:w="7229" w:type="dxa"/>
            <w:shd w:val="clear" w:color="auto" w:fill="FFFFFF" w:themeFill="background1"/>
          </w:tcPr>
          <w:p w14:paraId="40023B61" w14:textId="37B11052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30ACE03D" w14:textId="00C1F65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3)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про те, що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продукт не повинен використовуватися як замінник грудного молока протягом перших шести місяців життя;</w:t>
            </w:r>
          </w:p>
        </w:tc>
      </w:tr>
      <w:tr w:rsidR="00476D2B" w:rsidRPr="00B07A1B" w14:paraId="77369D81" w14:textId="77777777" w:rsidTr="00E45392">
        <w:tc>
          <w:tcPr>
            <w:tcW w:w="7229" w:type="dxa"/>
            <w:shd w:val="clear" w:color="auto" w:fill="FFFFFF" w:themeFill="background1"/>
          </w:tcPr>
          <w:p w14:paraId="2F866FEA" w14:textId="0FF548AF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53802C76" w14:textId="139878D7" w:rsidR="00476D2B" w:rsidRPr="000C31BC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0C31BC">
              <w:rPr>
                <w:rStyle w:val="rvts23"/>
                <w:b w:val="0"/>
                <w:sz w:val="28"/>
                <w:szCs w:val="28"/>
                <w:lang w:val="uk-UA"/>
              </w:rPr>
              <w:t>4) про те, що рішення про початок годування дитячою сумішшю для подальшого годування, повинно прийматися на основі індивідуальних потреб організму дитини тільки за порадою незалежних осіб, які мають кваліфікацію в галузі медицини, харчування, фармацевтики, або фахівців в галузі охорони материнства і дитинства.</w:t>
            </w:r>
          </w:p>
        </w:tc>
      </w:tr>
      <w:tr w:rsidR="00476D2B" w:rsidRPr="00B07A1B" w14:paraId="62C8CE1F" w14:textId="77777777" w:rsidTr="00E45392">
        <w:tc>
          <w:tcPr>
            <w:tcW w:w="7229" w:type="dxa"/>
            <w:shd w:val="clear" w:color="auto" w:fill="FFFFFF" w:themeFill="background1"/>
          </w:tcPr>
          <w:p w14:paraId="05455A9F" w14:textId="146C2D6A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50B249DF" w14:textId="29FF3EC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17. Заборон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яється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реклама дитячих сумішей початкових та дитячих сумішей для подальшого годування окрім випадків, передбачених пунктами 18, 19 та 20 ц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ієї статті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. </w:t>
            </w:r>
          </w:p>
        </w:tc>
      </w:tr>
      <w:tr w:rsidR="00476D2B" w:rsidRPr="00B07A1B" w14:paraId="7477586A" w14:textId="77777777" w:rsidTr="00E45392">
        <w:tc>
          <w:tcPr>
            <w:tcW w:w="7229" w:type="dxa"/>
            <w:shd w:val="clear" w:color="auto" w:fill="FFFFFF" w:themeFill="background1"/>
          </w:tcPr>
          <w:p w14:paraId="4C985A7F" w14:textId="2F956049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0BD48ECF" w14:textId="35D06545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18. Дозвол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яється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реклама дитячих сумішей початкових та дитячих сумішей для подальшого годування тільки шляхом розміщення у публікаціях, присвячених догляду за дітьми грудного віку, що призначені для медичних установ та лікарів, а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lastRenderedPageBreak/>
              <w:t>також у наукових виданнях (публікаціях). Зазначена реклама може містити тільки спеціальну науково підтверджену інформацію, яка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 унеможливлює трактування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, що штучне вигодовування є рівноцінним грудному вигодовуванню або має переваги перед ним. Положення цього пункту не застосовуються до дитячих сумішей для подальшого годування, якщо виконуються умови, передбачені пунктом 19 ц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ієї статті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.</w:t>
            </w:r>
          </w:p>
        </w:tc>
      </w:tr>
      <w:tr w:rsidR="00476D2B" w:rsidRPr="00B07A1B" w14:paraId="7350A756" w14:textId="77777777" w:rsidTr="00E45392">
        <w:tc>
          <w:tcPr>
            <w:tcW w:w="7229" w:type="dxa"/>
            <w:shd w:val="clear" w:color="auto" w:fill="FFFFFF" w:themeFill="background1"/>
          </w:tcPr>
          <w:p w14:paraId="2187C3B6" w14:textId="3B00C9D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lastRenderedPageBreak/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706BD17D" w14:textId="55F61D6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19. Дозвол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яється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реклама дитячих сумішей для подальшого годування тільки за умови визнання центральним органом виконавчої влади, що забезпечує формування та реалізує державну політику у сфері охорони здоров'я, статусу України як країни, що не входить в перелік країн з високим ступенем ризику дитячої смертності, та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>прийняття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 цим органом </w:t>
            </w:r>
            <w:r>
              <w:rPr>
                <w:rStyle w:val="rvts23"/>
                <w:b w:val="0"/>
                <w:sz w:val="28"/>
                <w:szCs w:val="28"/>
                <w:lang w:val="uk-UA"/>
              </w:rPr>
              <w:t xml:space="preserve">рішення щодо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можливості реклами дитячих сумішей для подальшого годування.</w:t>
            </w:r>
          </w:p>
        </w:tc>
      </w:tr>
      <w:tr w:rsidR="00476D2B" w:rsidRPr="00B07A1B" w14:paraId="14608EF3" w14:textId="77777777" w:rsidTr="00E45392">
        <w:tc>
          <w:tcPr>
            <w:tcW w:w="7229" w:type="dxa"/>
            <w:shd w:val="clear" w:color="auto" w:fill="FFFFFF" w:themeFill="background1"/>
          </w:tcPr>
          <w:p w14:paraId="7830830D" w14:textId="0AFF093E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782090D1" w14:textId="1F809E3A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20. Реклама дитячих сумішей початкових та дитячих сумішей для подальшого годування не може здійснюватися шляхом розповсюдження зразків таких продуктів або інших засобів, зокрема:</w:t>
            </w:r>
          </w:p>
        </w:tc>
      </w:tr>
      <w:tr w:rsidR="00476D2B" w:rsidRPr="00204EEF" w14:paraId="09E3643B" w14:textId="77777777" w:rsidTr="00E45392">
        <w:tc>
          <w:tcPr>
            <w:tcW w:w="7229" w:type="dxa"/>
            <w:shd w:val="clear" w:color="auto" w:fill="FFFFFF" w:themeFill="background1"/>
          </w:tcPr>
          <w:p w14:paraId="5758BED7" w14:textId="5AE5CE8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029E31A6" w14:textId="422A2FFC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1) розповсюдження спеціальних видань; </w:t>
            </w:r>
          </w:p>
        </w:tc>
      </w:tr>
      <w:tr w:rsidR="00476D2B" w:rsidRPr="00204EEF" w14:paraId="6B3AE544" w14:textId="77777777" w:rsidTr="00E45392">
        <w:tc>
          <w:tcPr>
            <w:tcW w:w="7229" w:type="dxa"/>
            <w:shd w:val="clear" w:color="auto" w:fill="FFFFFF" w:themeFill="background1"/>
          </w:tcPr>
          <w:p w14:paraId="7388E461" w14:textId="3717D38F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65AE4FDE" w14:textId="094FBBD3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2) розпродажу за зниженими цінами;</w:t>
            </w:r>
          </w:p>
        </w:tc>
      </w:tr>
      <w:tr w:rsidR="00476D2B" w:rsidRPr="00B07A1B" w14:paraId="4EBC7050" w14:textId="77777777" w:rsidTr="00E45392">
        <w:tc>
          <w:tcPr>
            <w:tcW w:w="7229" w:type="dxa"/>
            <w:shd w:val="clear" w:color="auto" w:fill="FFFFFF" w:themeFill="background1"/>
          </w:tcPr>
          <w:p w14:paraId="4D7A57F1" w14:textId="5328C71B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698C844D" w14:textId="623E2324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>3) розповсюдження талонів (купонів), що дають право на знижку;</w:t>
            </w:r>
          </w:p>
        </w:tc>
      </w:tr>
      <w:tr w:rsidR="00476D2B" w:rsidRPr="00B07A1B" w14:paraId="5B5FE4F7" w14:textId="77777777" w:rsidTr="00E45392">
        <w:tc>
          <w:tcPr>
            <w:tcW w:w="7229" w:type="dxa"/>
            <w:shd w:val="clear" w:color="auto" w:fill="FFFFFF" w:themeFill="background1"/>
          </w:tcPr>
          <w:p w14:paraId="2E2D8DF2" w14:textId="517B1EDF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  <w:shd w:val="clear" w:color="auto" w:fill="FFFFFF" w:themeFill="background1"/>
          </w:tcPr>
          <w:p w14:paraId="24AB516F" w14:textId="56689723" w:rsidR="00476D2B" w:rsidRPr="00204EEF" w:rsidRDefault="00476D2B" w:rsidP="00C81C16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b w:val="0"/>
                <w:bCs w:val="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4) надання </w:t>
            </w:r>
            <w:r w:rsidR="00C81C16" w:rsidRPr="00F86AAD">
              <w:rPr>
                <w:rStyle w:val="rvts23"/>
                <w:b w:val="0"/>
                <w:sz w:val="28"/>
                <w:szCs w:val="28"/>
                <w:lang w:val="uk-UA"/>
              </w:rPr>
              <w:t xml:space="preserve">при продажу </w:t>
            </w:r>
            <w:r w:rsidRPr="00F86AAD">
              <w:rPr>
                <w:rStyle w:val="rvts23"/>
                <w:b w:val="0"/>
                <w:sz w:val="28"/>
                <w:szCs w:val="28"/>
                <w:lang w:val="uk-UA"/>
              </w:rPr>
              <w:t xml:space="preserve">іншого </w:t>
            </w:r>
            <w:r w:rsidR="006475C0" w:rsidRPr="00F86AAD">
              <w:rPr>
                <w:rStyle w:val="rvts23"/>
                <w:b w:val="0"/>
                <w:sz w:val="28"/>
                <w:szCs w:val="28"/>
                <w:lang w:val="uk-UA"/>
              </w:rPr>
              <w:t>супутнього</w:t>
            </w:r>
            <w:r w:rsidR="006475C0">
              <w:rPr>
                <w:rStyle w:val="rvts23"/>
                <w:b w:val="0"/>
                <w:sz w:val="28"/>
                <w:szCs w:val="28"/>
                <w:lang w:val="uk-UA"/>
              </w:rPr>
              <w:t xml:space="preserve"> </w:t>
            </w:r>
            <w:r w:rsidRPr="00204EEF">
              <w:rPr>
                <w:rStyle w:val="rvts23"/>
                <w:b w:val="0"/>
                <w:sz w:val="28"/>
                <w:szCs w:val="28"/>
                <w:lang w:val="uk-UA"/>
              </w:rPr>
              <w:t xml:space="preserve">товару. </w:t>
            </w:r>
          </w:p>
        </w:tc>
      </w:tr>
      <w:tr w:rsidR="00476D2B" w:rsidRPr="00204EEF" w14:paraId="7A220E10" w14:textId="77777777" w:rsidTr="00E45392">
        <w:tc>
          <w:tcPr>
            <w:tcW w:w="7229" w:type="dxa"/>
          </w:tcPr>
          <w:p w14:paraId="08DFC92D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0C3576FA" w14:textId="7777777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1F3C5AFF" w14:textId="77777777" w:rsidTr="00E45392">
        <w:tc>
          <w:tcPr>
            <w:tcW w:w="7229" w:type="dxa"/>
          </w:tcPr>
          <w:p w14:paraId="7EBC2C6F" w14:textId="1A3166F7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b/>
                <w:bCs/>
                <w:color w:val="000000"/>
                <w:sz w:val="28"/>
                <w:szCs w:val="28"/>
                <w:lang w:val="uk-UA"/>
              </w:rPr>
              <w:t>Стаття 15. </w:t>
            </w:r>
            <w:r w:rsidRPr="00130F35">
              <w:rPr>
                <w:bCs/>
                <w:color w:val="000000"/>
                <w:sz w:val="28"/>
                <w:szCs w:val="28"/>
                <w:lang w:val="uk-UA"/>
              </w:rPr>
              <w:t>Зазначення речовин або продуктів, що спричиняють алергічні реакції або непереносимість</w:t>
            </w:r>
          </w:p>
        </w:tc>
        <w:tc>
          <w:tcPr>
            <w:tcW w:w="8080" w:type="dxa"/>
          </w:tcPr>
          <w:p w14:paraId="1401AC51" w14:textId="2DACB488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b/>
                <w:bCs/>
                <w:color w:val="000000"/>
                <w:sz w:val="28"/>
                <w:szCs w:val="28"/>
                <w:lang w:val="uk-UA"/>
              </w:rPr>
              <w:t>Стаття 15. </w:t>
            </w:r>
            <w:r w:rsidRPr="00130F35">
              <w:rPr>
                <w:bCs/>
                <w:color w:val="000000"/>
                <w:sz w:val="28"/>
                <w:szCs w:val="28"/>
                <w:lang w:val="uk-UA"/>
              </w:rPr>
              <w:t>Зазначення речовин або продуктів, що спричиняють алергічні реакції або непереносимість</w:t>
            </w:r>
          </w:p>
        </w:tc>
      </w:tr>
      <w:tr w:rsidR="00476D2B" w:rsidRPr="00204EEF" w14:paraId="4CAE1C28" w14:textId="77777777" w:rsidTr="00E45392">
        <w:tc>
          <w:tcPr>
            <w:tcW w:w="7229" w:type="dxa"/>
          </w:tcPr>
          <w:p w14:paraId="05024F55" w14:textId="6C93B13B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  <w:tc>
          <w:tcPr>
            <w:tcW w:w="8080" w:type="dxa"/>
          </w:tcPr>
          <w:p w14:paraId="44AA19D7" w14:textId="79030311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&lt;…&gt;</w:t>
            </w:r>
          </w:p>
        </w:tc>
      </w:tr>
      <w:tr w:rsidR="00476D2B" w:rsidRPr="00B07A1B" w14:paraId="5099E4C4" w14:textId="77777777" w:rsidTr="00E45392">
        <w:tc>
          <w:tcPr>
            <w:tcW w:w="7229" w:type="dxa"/>
          </w:tcPr>
          <w:p w14:paraId="746727D6" w14:textId="377FFA43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9. Овес, що міститься у харчових продуктах, заявлених як продукти без </w:t>
            </w:r>
            <w:proofErr w:type="spellStart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>глютену</w:t>
            </w:r>
            <w:proofErr w:type="spellEnd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 xml:space="preserve"> або з дуже низьким вмістом </w:t>
            </w:r>
            <w:proofErr w:type="spellStart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>глютену</w:t>
            </w:r>
            <w:proofErr w:type="spellEnd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 xml:space="preserve">, має бути спеціально вироблений, приготовлений та/або перероблений таким чином, щоб уникнути забруднення домішками пшениці, жита, ячменю або їх гібридних видів, при цьому вміст </w:t>
            </w:r>
            <w:proofErr w:type="spellStart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>глютену</w:t>
            </w:r>
            <w:proofErr w:type="spellEnd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 xml:space="preserve"> у такому вівсі не може перевищувати 20 міліграмів на 1 кілограм.</w:t>
            </w:r>
          </w:p>
        </w:tc>
        <w:tc>
          <w:tcPr>
            <w:tcW w:w="8080" w:type="dxa"/>
          </w:tcPr>
          <w:p w14:paraId="34703B26" w14:textId="6C4153B0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rStyle w:val="rvts23"/>
                <w:sz w:val="28"/>
                <w:szCs w:val="28"/>
                <w:lang w:val="uk-UA"/>
              </w:rPr>
            </w:pPr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 xml:space="preserve">9. Овес, що міститься у харчових продуктах, заявлених як продукти без </w:t>
            </w:r>
            <w:proofErr w:type="spellStart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>глютену</w:t>
            </w:r>
            <w:proofErr w:type="spellEnd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 xml:space="preserve"> або з дуже низьким вмістом </w:t>
            </w:r>
            <w:proofErr w:type="spellStart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>глютену</w:t>
            </w:r>
            <w:proofErr w:type="spellEnd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 xml:space="preserve">, має бути спеціально вироблений, приготовлений та/або перероблений таким чином, щоб уникнути забруднення домішками пшениці, жита, ячменю або їх гібридних видів, при цьому вміст </w:t>
            </w:r>
            <w:proofErr w:type="spellStart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>глютену</w:t>
            </w:r>
            <w:proofErr w:type="spellEnd"/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 xml:space="preserve"> у такому вівсі не може перевищувати 20 міліграмів на 1 кілограм.</w:t>
            </w:r>
          </w:p>
        </w:tc>
      </w:tr>
      <w:tr w:rsidR="00476D2B" w:rsidRPr="00B07A1B" w14:paraId="70261897" w14:textId="77777777" w:rsidTr="00E45392">
        <w:tc>
          <w:tcPr>
            <w:tcW w:w="7229" w:type="dxa"/>
          </w:tcPr>
          <w:p w14:paraId="7A89F120" w14:textId="7E2100F3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04EEF">
              <w:rPr>
                <w:rStyle w:val="rvts23"/>
                <w:sz w:val="28"/>
                <w:szCs w:val="28"/>
                <w:lang w:val="uk-UA"/>
              </w:rPr>
              <w:t>Норма відсутня.</w:t>
            </w:r>
          </w:p>
        </w:tc>
        <w:tc>
          <w:tcPr>
            <w:tcW w:w="8080" w:type="dxa"/>
          </w:tcPr>
          <w:p w14:paraId="18F45323" w14:textId="266A0F9A" w:rsidR="00476D2B" w:rsidRPr="00204EEF" w:rsidRDefault="00476D2B" w:rsidP="00476D2B">
            <w:pPr>
              <w:pStyle w:val="rvps7"/>
              <w:spacing w:before="0" w:after="0"/>
              <w:ind w:left="0" w:righ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04EEF">
              <w:rPr>
                <w:bCs/>
                <w:color w:val="000000"/>
                <w:sz w:val="28"/>
                <w:szCs w:val="28"/>
                <w:lang w:val="uk-UA"/>
              </w:rPr>
              <w:t>10. У маркуванні дитячих сумішей початкових та дитячих сумішей для подальшого годування забороняється зазначення інформації, передбаченої частинами п’ятою-дев’ятою цієї статті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14:paraId="151560F3" w14:textId="2B06930F" w:rsidR="009F702D" w:rsidRPr="009F702D" w:rsidRDefault="009F702D" w:rsidP="009F70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4565C" w14:textId="643C066A" w:rsidR="00AD571A" w:rsidRPr="00AD571A" w:rsidRDefault="00AD571A" w:rsidP="009F702D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директорату </w:t>
      </w:r>
    </w:p>
    <w:p w14:paraId="66A1CCE1" w14:textId="77777777" w:rsidR="00AD571A" w:rsidRPr="00AD571A" w:rsidRDefault="00AD571A" w:rsidP="00AD571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політики у сфері </w:t>
      </w:r>
    </w:p>
    <w:p w14:paraId="683DBC30" w14:textId="77777777" w:rsidR="00AD571A" w:rsidRPr="00AD571A" w:rsidRDefault="00AD571A" w:rsidP="00AD571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санітарних та </w:t>
      </w:r>
      <w:proofErr w:type="spellStart"/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>фітосанітарних</w:t>
      </w:r>
      <w:proofErr w:type="spellEnd"/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– </w:t>
      </w:r>
    </w:p>
    <w:p w14:paraId="23695F39" w14:textId="77777777" w:rsidR="00AD571A" w:rsidRPr="00AD571A" w:rsidRDefault="00AD571A" w:rsidP="00AD571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головного управління </w:t>
      </w:r>
    </w:p>
    <w:p w14:paraId="1C76C2C2" w14:textId="77777777" w:rsidR="00AD571A" w:rsidRPr="00AD571A" w:rsidRDefault="00AD571A" w:rsidP="00AD571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підакцизної продукції та </w:t>
      </w:r>
    </w:p>
    <w:p w14:paraId="131A5709" w14:textId="4FD1F0DA" w:rsidR="00AD571A" w:rsidRPr="00AD571A" w:rsidRDefault="00AD571A" w:rsidP="00AD571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органічного виробництва </w:t>
      </w: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F70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571A">
        <w:rPr>
          <w:rFonts w:ascii="Times New Roman" w:hAnsi="Times New Roman" w:cs="Times New Roman"/>
          <w:b/>
          <w:sz w:val="28"/>
          <w:szCs w:val="28"/>
          <w:lang w:val="uk-UA"/>
        </w:rPr>
        <w:t>Людмила ХОМІЧАК</w:t>
      </w:r>
    </w:p>
    <w:sectPr w:rsidR="00AD571A" w:rsidRPr="00AD571A" w:rsidSect="00204FF1">
      <w:headerReference w:type="default" r:id="rId7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1327" w14:textId="77777777" w:rsidR="007972C2" w:rsidRDefault="007972C2" w:rsidP="00B73096">
      <w:pPr>
        <w:spacing w:after="0" w:line="240" w:lineRule="auto"/>
      </w:pPr>
      <w:r>
        <w:separator/>
      </w:r>
    </w:p>
  </w:endnote>
  <w:endnote w:type="continuationSeparator" w:id="0">
    <w:p w14:paraId="66AFCC3A" w14:textId="77777777" w:rsidR="007972C2" w:rsidRDefault="007972C2" w:rsidP="00B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C297" w14:textId="77777777" w:rsidR="007972C2" w:rsidRDefault="007972C2" w:rsidP="00B73096">
      <w:pPr>
        <w:spacing w:after="0" w:line="240" w:lineRule="auto"/>
      </w:pPr>
      <w:r>
        <w:separator/>
      </w:r>
    </w:p>
  </w:footnote>
  <w:footnote w:type="continuationSeparator" w:id="0">
    <w:p w14:paraId="684C7977" w14:textId="77777777" w:rsidR="007972C2" w:rsidRDefault="007972C2" w:rsidP="00B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651000"/>
      <w:docPartObj>
        <w:docPartGallery w:val="Page Numbers (Top of Page)"/>
        <w:docPartUnique/>
      </w:docPartObj>
    </w:sdtPr>
    <w:sdtEndPr/>
    <w:sdtContent>
      <w:p w14:paraId="717AAD2F" w14:textId="6BD098A6" w:rsidR="00B73096" w:rsidRDefault="00B73096">
        <w:pPr>
          <w:pStyle w:val="a7"/>
          <w:jc w:val="center"/>
        </w:pPr>
        <w:r w:rsidRPr="00C840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40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40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A1B" w:rsidRPr="00B07A1B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21</w:t>
        </w:r>
        <w:r w:rsidRPr="00C840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6D0F77" w14:textId="77777777" w:rsidR="00B73096" w:rsidRDefault="00B730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7B"/>
    <w:rsid w:val="00001A0A"/>
    <w:rsid w:val="0001231B"/>
    <w:rsid w:val="00014D63"/>
    <w:rsid w:val="000339B6"/>
    <w:rsid w:val="000607AF"/>
    <w:rsid w:val="000627A5"/>
    <w:rsid w:val="00064AAE"/>
    <w:rsid w:val="00077842"/>
    <w:rsid w:val="00080CDC"/>
    <w:rsid w:val="0008472D"/>
    <w:rsid w:val="00085AF0"/>
    <w:rsid w:val="00087879"/>
    <w:rsid w:val="00087BE0"/>
    <w:rsid w:val="000B00D1"/>
    <w:rsid w:val="000B2BE6"/>
    <w:rsid w:val="000C16DE"/>
    <w:rsid w:val="000C2884"/>
    <w:rsid w:val="000C31BC"/>
    <w:rsid w:val="000C75F0"/>
    <w:rsid w:val="000D2D7D"/>
    <w:rsid w:val="00106FCB"/>
    <w:rsid w:val="00110481"/>
    <w:rsid w:val="0011660D"/>
    <w:rsid w:val="00120959"/>
    <w:rsid w:val="00130F35"/>
    <w:rsid w:val="001604FF"/>
    <w:rsid w:val="001718E0"/>
    <w:rsid w:val="0017654F"/>
    <w:rsid w:val="00176E07"/>
    <w:rsid w:val="001876C2"/>
    <w:rsid w:val="001A04D9"/>
    <w:rsid w:val="001A4B2F"/>
    <w:rsid w:val="001B0001"/>
    <w:rsid w:val="001B58E3"/>
    <w:rsid w:val="001C3786"/>
    <w:rsid w:val="001F132A"/>
    <w:rsid w:val="001F57D6"/>
    <w:rsid w:val="001F64EE"/>
    <w:rsid w:val="00202D8F"/>
    <w:rsid w:val="00204EEF"/>
    <w:rsid w:val="00204FF1"/>
    <w:rsid w:val="00214347"/>
    <w:rsid w:val="00221124"/>
    <w:rsid w:val="00224DDF"/>
    <w:rsid w:val="00245636"/>
    <w:rsid w:val="00251F9D"/>
    <w:rsid w:val="00260600"/>
    <w:rsid w:val="00281C45"/>
    <w:rsid w:val="002B6904"/>
    <w:rsid w:val="002B6C5E"/>
    <w:rsid w:val="002C2CC0"/>
    <w:rsid w:val="002C7576"/>
    <w:rsid w:val="002E543F"/>
    <w:rsid w:val="002F0327"/>
    <w:rsid w:val="002F1450"/>
    <w:rsid w:val="00302775"/>
    <w:rsid w:val="00303ACB"/>
    <w:rsid w:val="00317EAA"/>
    <w:rsid w:val="00325F84"/>
    <w:rsid w:val="003311F8"/>
    <w:rsid w:val="00331E74"/>
    <w:rsid w:val="003333AD"/>
    <w:rsid w:val="0036079F"/>
    <w:rsid w:val="00367158"/>
    <w:rsid w:val="00367C10"/>
    <w:rsid w:val="003A38B9"/>
    <w:rsid w:val="003B2DBC"/>
    <w:rsid w:val="003B55EF"/>
    <w:rsid w:val="003E07D8"/>
    <w:rsid w:val="003E329A"/>
    <w:rsid w:val="003F41FD"/>
    <w:rsid w:val="00404496"/>
    <w:rsid w:val="00407A51"/>
    <w:rsid w:val="004206BE"/>
    <w:rsid w:val="00435F5B"/>
    <w:rsid w:val="00441EBE"/>
    <w:rsid w:val="0044553A"/>
    <w:rsid w:val="00467964"/>
    <w:rsid w:val="00476D2B"/>
    <w:rsid w:val="004A0D9F"/>
    <w:rsid w:val="004B17ED"/>
    <w:rsid w:val="004D0EAE"/>
    <w:rsid w:val="004D405E"/>
    <w:rsid w:val="004D581B"/>
    <w:rsid w:val="004D7D97"/>
    <w:rsid w:val="004E68DF"/>
    <w:rsid w:val="004F26FF"/>
    <w:rsid w:val="0050403F"/>
    <w:rsid w:val="00516400"/>
    <w:rsid w:val="0052031D"/>
    <w:rsid w:val="00526F1D"/>
    <w:rsid w:val="0053443F"/>
    <w:rsid w:val="00545340"/>
    <w:rsid w:val="005463E9"/>
    <w:rsid w:val="00546FF9"/>
    <w:rsid w:val="00556B59"/>
    <w:rsid w:val="00560EA8"/>
    <w:rsid w:val="0057247F"/>
    <w:rsid w:val="005750F6"/>
    <w:rsid w:val="00586447"/>
    <w:rsid w:val="00593297"/>
    <w:rsid w:val="005A1B46"/>
    <w:rsid w:val="005A410B"/>
    <w:rsid w:val="005B0901"/>
    <w:rsid w:val="005B3ED3"/>
    <w:rsid w:val="005C43BC"/>
    <w:rsid w:val="005D1919"/>
    <w:rsid w:val="005D4165"/>
    <w:rsid w:val="005D5942"/>
    <w:rsid w:val="005F0CC8"/>
    <w:rsid w:val="005F0F2F"/>
    <w:rsid w:val="005F4673"/>
    <w:rsid w:val="00601A3A"/>
    <w:rsid w:val="00622042"/>
    <w:rsid w:val="00623F6E"/>
    <w:rsid w:val="00637DC2"/>
    <w:rsid w:val="00645033"/>
    <w:rsid w:val="00645252"/>
    <w:rsid w:val="006475C0"/>
    <w:rsid w:val="006558F7"/>
    <w:rsid w:val="00660C1E"/>
    <w:rsid w:val="00662A25"/>
    <w:rsid w:val="00662BCA"/>
    <w:rsid w:val="00671C32"/>
    <w:rsid w:val="0067585C"/>
    <w:rsid w:val="00681974"/>
    <w:rsid w:val="00684CE2"/>
    <w:rsid w:val="00692386"/>
    <w:rsid w:val="00696EB7"/>
    <w:rsid w:val="006A64BF"/>
    <w:rsid w:val="006C271D"/>
    <w:rsid w:val="006F0345"/>
    <w:rsid w:val="006F5516"/>
    <w:rsid w:val="006F7865"/>
    <w:rsid w:val="007106FB"/>
    <w:rsid w:val="00717514"/>
    <w:rsid w:val="00723DFC"/>
    <w:rsid w:val="00733744"/>
    <w:rsid w:val="00735E97"/>
    <w:rsid w:val="00747374"/>
    <w:rsid w:val="00750909"/>
    <w:rsid w:val="00751886"/>
    <w:rsid w:val="007610A6"/>
    <w:rsid w:val="0077511B"/>
    <w:rsid w:val="0077626D"/>
    <w:rsid w:val="0078233D"/>
    <w:rsid w:val="00782C10"/>
    <w:rsid w:val="007902EE"/>
    <w:rsid w:val="007941FF"/>
    <w:rsid w:val="007972C2"/>
    <w:rsid w:val="007A0089"/>
    <w:rsid w:val="007A643F"/>
    <w:rsid w:val="007B26A2"/>
    <w:rsid w:val="007B6B40"/>
    <w:rsid w:val="007C4735"/>
    <w:rsid w:val="007E4E7D"/>
    <w:rsid w:val="007E63B1"/>
    <w:rsid w:val="008163B7"/>
    <w:rsid w:val="0082392A"/>
    <w:rsid w:val="00830F1E"/>
    <w:rsid w:val="00832FF9"/>
    <w:rsid w:val="008351EA"/>
    <w:rsid w:val="00836A89"/>
    <w:rsid w:val="00842702"/>
    <w:rsid w:val="00853FEE"/>
    <w:rsid w:val="00854E3E"/>
    <w:rsid w:val="00862165"/>
    <w:rsid w:val="00863F86"/>
    <w:rsid w:val="00873E84"/>
    <w:rsid w:val="00891B34"/>
    <w:rsid w:val="00894EBD"/>
    <w:rsid w:val="008A2490"/>
    <w:rsid w:val="008D1843"/>
    <w:rsid w:val="008D188C"/>
    <w:rsid w:val="008F2B9B"/>
    <w:rsid w:val="008F3866"/>
    <w:rsid w:val="00910B6B"/>
    <w:rsid w:val="00912D9F"/>
    <w:rsid w:val="00915EFC"/>
    <w:rsid w:val="00923EB6"/>
    <w:rsid w:val="00927D3B"/>
    <w:rsid w:val="009307AA"/>
    <w:rsid w:val="00942CC0"/>
    <w:rsid w:val="00944B2C"/>
    <w:rsid w:val="009561E2"/>
    <w:rsid w:val="009605FD"/>
    <w:rsid w:val="00972F60"/>
    <w:rsid w:val="00981832"/>
    <w:rsid w:val="009865E3"/>
    <w:rsid w:val="009907F0"/>
    <w:rsid w:val="00993481"/>
    <w:rsid w:val="009951EB"/>
    <w:rsid w:val="009A2947"/>
    <w:rsid w:val="009A3A57"/>
    <w:rsid w:val="009B22FD"/>
    <w:rsid w:val="009D24FA"/>
    <w:rsid w:val="009F434E"/>
    <w:rsid w:val="009F5ED3"/>
    <w:rsid w:val="009F702D"/>
    <w:rsid w:val="00A10203"/>
    <w:rsid w:val="00A12B3E"/>
    <w:rsid w:val="00A226D0"/>
    <w:rsid w:val="00A2691B"/>
    <w:rsid w:val="00A436F6"/>
    <w:rsid w:val="00A441B8"/>
    <w:rsid w:val="00A65C1F"/>
    <w:rsid w:val="00A723DA"/>
    <w:rsid w:val="00A75812"/>
    <w:rsid w:val="00A80D4B"/>
    <w:rsid w:val="00A9690A"/>
    <w:rsid w:val="00AC0FA6"/>
    <w:rsid w:val="00AD17BC"/>
    <w:rsid w:val="00AD571A"/>
    <w:rsid w:val="00AE66EC"/>
    <w:rsid w:val="00AF1C6A"/>
    <w:rsid w:val="00B07A1B"/>
    <w:rsid w:val="00B110DD"/>
    <w:rsid w:val="00B17E54"/>
    <w:rsid w:val="00B22D71"/>
    <w:rsid w:val="00B26711"/>
    <w:rsid w:val="00B47284"/>
    <w:rsid w:val="00B54719"/>
    <w:rsid w:val="00B7196F"/>
    <w:rsid w:val="00B73096"/>
    <w:rsid w:val="00B81BC2"/>
    <w:rsid w:val="00B93066"/>
    <w:rsid w:val="00B93123"/>
    <w:rsid w:val="00B95413"/>
    <w:rsid w:val="00BA0A02"/>
    <w:rsid w:val="00BA0C71"/>
    <w:rsid w:val="00BB6120"/>
    <w:rsid w:val="00BB7B2F"/>
    <w:rsid w:val="00BD1A47"/>
    <w:rsid w:val="00BD5580"/>
    <w:rsid w:val="00BE44A9"/>
    <w:rsid w:val="00BE7BB2"/>
    <w:rsid w:val="00C00011"/>
    <w:rsid w:val="00C3389F"/>
    <w:rsid w:val="00C50301"/>
    <w:rsid w:val="00C51F80"/>
    <w:rsid w:val="00C53094"/>
    <w:rsid w:val="00C53F36"/>
    <w:rsid w:val="00C81C16"/>
    <w:rsid w:val="00C84044"/>
    <w:rsid w:val="00C854F0"/>
    <w:rsid w:val="00CA3B76"/>
    <w:rsid w:val="00CA60BE"/>
    <w:rsid w:val="00CA770A"/>
    <w:rsid w:val="00CE7288"/>
    <w:rsid w:val="00CF4A96"/>
    <w:rsid w:val="00CF724C"/>
    <w:rsid w:val="00D11AAA"/>
    <w:rsid w:val="00D1737B"/>
    <w:rsid w:val="00D201A7"/>
    <w:rsid w:val="00D37895"/>
    <w:rsid w:val="00D434A2"/>
    <w:rsid w:val="00D60CD9"/>
    <w:rsid w:val="00DA5964"/>
    <w:rsid w:val="00DA6278"/>
    <w:rsid w:val="00DB7348"/>
    <w:rsid w:val="00DC0667"/>
    <w:rsid w:val="00DD1FD4"/>
    <w:rsid w:val="00DD2BB5"/>
    <w:rsid w:val="00DD46C2"/>
    <w:rsid w:val="00DD4F6C"/>
    <w:rsid w:val="00DD5B56"/>
    <w:rsid w:val="00DE2258"/>
    <w:rsid w:val="00DE22BA"/>
    <w:rsid w:val="00DE5FC2"/>
    <w:rsid w:val="00E07CDE"/>
    <w:rsid w:val="00E22FF2"/>
    <w:rsid w:val="00E30785"/>
    <w:rsid w:val="00E45392"/>
    <w:rsid w:val="00E4702D"/>
    <w:rsid w:val="00E609DB"/>
    <w:rsid w:val="00E71C44"/>
    <w:rsid w:val="00E7363E"/>
    <w:rsid w:val="00EA193D"/>
    <w:rsid w:val="00EB413C"/>
    <w:rsid w:val="00EB65E1"/>
    <w:rsid w:val="00ED32DD"/>
    <w:rsid w:val="00ED652F"/>
    <w:rsid w:val="00EF0A91"/>
    <w:rsid w:val="00EF79FD"/>
    <w:rsid w:val="00F067AB"/>
    <w:rsid w:val="00F161F4"/>
    <w:rsid w:val="00F216C2"/>
    <w:rsid w:val="00F33E95"/>
    <w:rsid w:val="00F42C97"/>
    <w:rsid w:val="00F439A0"/>
    <w:rsid w:val="00F444FE"/>
    <w:rsid w:val="00F459EB"/>
    <w:rsid w:val="00F45F83"/>
    <w:rsid w:val="00F473BC"/>
    <w:rsid w:val="00F53D79"/>
    <w:rsid w:val="00F568EB"/>
    <w:rsid w:val="00F82E66"/>
    <w:rsid w:val="00F8369D"/>
    <w:rsid w:val="00F84196"/>
    <w:rsid w:val="00F86AAD"/>
    <w:rsid w:val="00F958A0"/>
    <w:rsid w:val="00FA53B9"/>
    <w:rsid w:val="00FA6492"/>
    <w:rsid w:val="00FC23D7"/>
    <w:rsid w:val="00FC4327"/>
    <w:rsid w:val="00FD6989"/>
    <w:rsid w:val="00FE019A"/>
    <w:rsid w:val="00FF23C7"/>
    <w:rsid w:val="00FF340A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AD35"/>
  <w15:chartTrackingRefBased/>
  <w15:docId w15:val="{46C4F8C7-269D-48C9-9DC9-00E2B46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7B"/>
    <w:pPr>
      <w:spacing w:after="200" w:line="276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7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3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737B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table" w:styleId="a3">
    <w:name w:val="Table Grid"/>
    <w:basedOn w:val="a1"/>
    <w:uiPriority w:val="59"/>
    <w:rsid w:val="00D1737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D1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D1737B"/>
  </w:style>
  <w:style w:type="paragraph" w:styleId="a4">
    <w:name w:val="List Paragraph"/>
    <w:basedOn w:val="a"/>
    <w:uiPriority w:val="34"/>
    <w:qFormat/>
    <w:rsid w:val="00D1737B"/>
    <w:pPr>
      <w:ind w:left="720"/>
      <w:contextualSpacing/>
    </w:pPr>
  </w:style>
  <w:style w:type="paragraph" w:customStyle="1" w:styleId="rvps7">
    <w:name w:val="rvps7"/>
    <w:basedOn w:val="a"/>
    <w:rsid w:val="00D1737B"/>
    <w:pPr>
      <w:spacing w:before="150" w:after="150" w:line="240" w:lineRule="auto"/>
      <w:ind w:left="450" w:right="45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1737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44">
    <w:name w:val="rvts44"/>
    <w:basedOn w:val="a0"/>
    <w:rsid w:val="00D1737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46">
    <w:name w:val="rvts46"/>
    <w:basedOn w:val="a0"/>
    <w:rsid w:val="00D1737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annotation text"/>
    <w:basedOn w:val="a"/>
    <w:link w:val="a6"/>
    <w:uiPriority w:val="99"/>
    <w:unhideWhenUsed/>
    <w:rsid w:val="0077626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rsid w:val="0077626D"/>
    <w:rPr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730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73096"/>
    <w:rPr>
      <w:lang w:val="en-US"/>
    </w:rPr>
  </w:style>
  <w:style w:type="paragraph" w:styleId="a9">
    <w:name w:val="footer"/>
    <w:basedOn w:val="a"/>
    <w:link w:val="aa"/>
    <w:uiPriority w:val="99"/>
    <w:unhideWhenUsed/>
    <w:rsid w:val="00B730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73096"/>
    <w:rPr>
      <w:lang w:val="en-US"/>
    </w:rPr>
  </w:style>
  <w:style w:type="character" w:styleId="ab">
    <w:name w:val="annotation reference"/>
    <w:basedOn w:val="a0"/>
    <w:uiPriority w:val="99"/>
    <w:semiHidden/>
    <w:unhideWhenUsed/>
    <w:rsid w:val="00854E3E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5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54E3E"/>
    <w:rPr>
      <w:rFonts w:ascii="Segoe UI" w:hAnsi="Segoe UI" w:cs="Segoe UI"/>
      <w:sz w:val="18"/>
      <w:szCs w:val="18"/>
      <w:lang w:val="en-US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E44A9"/>
    <w:rPr>
      <w:b/>
      <w:bCs/>
    </w:rPr>
  </w:style>
  <w:style w:type="character" w:customStyle="1" w:styleId="af">
    <w:name w:val="Тема примітки Знак"/>
    <w:basedOn w:val="a6"/>
    <w:link w:val="ae"/>
    <w:uiPriority w:val="99"/>
    <w:semiHidden/>
    <w:rsid w:val="00BE44A9"/>
    <w:rPr>
      <w:b/>
      <w:bCs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AD17BC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E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2">
    <w:name w:val="Текст виноски Знак"/>
    <w:basedOn w:val="a0"/>
    <w:link w:val="af1"/>
    <w:uiPriority w:val="99"/>
    <w:semiHidden/>
    <w:rsid w:val="007E4E7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E7BD-C210-4F57-930D-BA3C03E6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21</Pages>
  <Words>22119</Words>
  <Characters>12608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Movchan</dc:creator>
  <cp:keywords/>
  <dc:description/>
  <cp:lastModifiedBy>СТАРОДУБ Тетяна Василівна</cp:lastModifiedBy>
  <cp:revision>223</cp:revision>
  <cp:lastPrinted>2020-11-19T13:45:00Z</cp:lastPrinted>
  <dcterms:created xsi:type="dcterms:W3CDTF">2020-09-01T11:50:00Z</dcterms:created>
  <dcterms:modified xsi:type="dcterms:W3CDTF">2020-12-07T10:33:00Z</dcterms:modified>
</cp:coreProperties>
</file>