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16" w:rsidRPr="00356D20" w:rsidRDefault="00010916" w:rsidP="000109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10916" w:rsidRPr="00F94EE0" w:rsidRDefault="00010916" w:rsidP="00242229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EE0">
        <w:rPr>
          <w:rFonts w:ascii="Times New Roman" w:hAnsi="Times New Roman" w:cs="Times New Roman"/>
          <w:b/>
          <w:sz w:val="26"/>
          <w:szCs w:val="26"/>
        </w:rPr>
        <w:t>ПОЯСНЮВАЛЬНА ЗАПИСКА</w:t>
      </w:r>
      <w:r w:rsidRPr="00F94EE0">
        <w:rPr>
          <w:rFonts w:ascii="Times New Roman" w:hAnsi="Times New Roman" w:cs="Times New Roman"/>
          <w:b/>
          <w:sz w:val="26"/>
          <w:szCs w:val="26"/>
        </w:rPr>
        <w:br/>
        <w:t>до проекту Закону України</w:t>
      </w:r>
    </w:p>
    <w:p w:rsidR="001A5E50" w:rsidRPr="001A5E50" w:rsidRDefault="00356D20" w:rsidP="001A5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A5E50">
        <w:rPr>
          <w:rFonts w:ascii="Times New Roman" w:hAnsi="Times New Roman" w:cs="Times New Roman"/>
          <w:b/>
          <w:spacing w:val="-11"/>
          <w:sz w:val="26"/>
          <w:szCs w:val="26"/>
        </w:rPr>
        <w:t>“</w:t>
      </w:r>
      <w:r w:rsidR="001A5E50"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Про порядок </w:t>
      </w:r>
      <w:proofErr w:type="spellStart"/>
      <w:r w:rsidR="001A5E50"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здійснення</w:t>
      </w:r>
      <w:proofErr w:type="spellEnd"/>
      <w:r w:rsidR="001A5E50"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1A5E50"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іноземних</w:t>
      </w:r>
      <w:proofErr w:type="spellEnd"/>
      <w:r w:rsidR="001A5E50"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1A5E50"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інвестицій</w:t>
      </w:r>
      <w:proofErr w:type="spellEnd"/>
    </w:p>
    <w:p w:rsidR="00356D20" w:rsidRPr="001A5E50" w:rsidRDefault="001A5E50" w:rsidP="001A5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у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суб’єкти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господарювання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що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мають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стратегічне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значення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для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національної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безпеки</w:t>
      </w:r>
      <w:proofErr w:type="spellEnd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1A5E50">
        <w:rPr>
          <w:rFonts w:ascii="Times New Roman" w:hAnsi="Times New Roman" w:cs="Times New Roman"/>
          <w:b/>
          <w:bCs/>
          <w:sz w:val="26"/>
          <w:szCs w:val="26"/>
          <w:lang w:val="ru-RU"/>
        </w:rPr>
        <w:t>України</w:t>
      </w:r>
      <w:proofErr w:type="spellEnd"/>
      <w:r w:rsidR="00356D20" w:rsidRPr="001A5E50">
        <w:rPr>
          <w:rFonts w:ascii="Times New Roman" w:hAnsi="Times New Roman" w:cs="Times New Roman"/>
          <w:b/>
          <w:spacing w:val="-11"/>
          <w:sz w:val="26"/>
          <w:szCs w:val="26"/>
        </w:rPr>
        <w:t>”</w:t>
      </w:r>
    </w:p>
    <w:p w:rsidR="00010916" w:rsidRPr="001A5E50" w:rsidRDefault="00010916" w:rsidP="00707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9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010916" w:rsidRPr="00356D20" w:rsidRDefault="00010916" w:rsidP="007072E7">
      <w:pPr>
        <w:spacing w:before="120" w:after="0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6D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1. Резюме </w:t>
      </w:r>
    </w:p>
    <w:p w:rsidR="00865E1E" w:rsidRDefault="00010916" w:rsidP="00865E1E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Проект Закону України “</w:t>
      </w:r>
      <w:r w:rsidR="007E4996" w:rsidRPr="007E4996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Про порядок здійснення іноземних інвестицій у </w:t>
      </w:r>
      <w:r w:rsidR="00F96377" w:rsidRPr="00F96377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суб’єкти господарювання</w:t>
      </w:r>
      <w:r w:rsidR="007E4996" w:rsidRPr="007E4996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, що мають стратегічне значення для </w:t>
      </w:r>
      <w:r w:rsidR="001A5E5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національної безпе</w:t>
      </w:r>
      <w:r w:rsidR="007E4996" w:rsidRPr="007E4996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ки </w:t>
      </w:r>
      <w:r w:rsidR="001A5E5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України</w:t>
      </w: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” (далі – проект Закону) розроблено Міністерством розвитку економіки, торгівлі та сільського господарства України з метою </w:t>
      </w:r>
      <w:r w:rsidR="00865E1E" w:rsidRPr="00865E1E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регулю</w:t>
      </w:r>
      <w:r w:rsidR="00865E1E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вання</w:t>
      </w:r>
      <w:r w:rsidR="00865E1E" w:rsidRPr="00865E1E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здійснення іноземних інвестицій у суб’єкти господарювання, що мають стратегічне значення для національної безпеки України, та визнач</w:t>
      </w:r>
      <w:r w:rsidR="00865E1E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ення</w:t>
      </w:r>
      <w:r w:rsidR="00865E1E" w:rsidRPr="00865E1E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поряд</w:t>
      </w:r>
      <w:r w:rsidR="00895ADA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ку</w:t>
      </w:r>
      <w:r w:rsidR="00865E1E" w:rsidRPr="00865E1E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проведення оцінки впливу таких інвестицій на національну безпеку України.</w:t>
      </w:r>
    </w:p>
    <w:p w:rsidR="00895ADA" w:rsidRDefault="00895ADA" w:rsidP="00865E1E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</w:p>
    <w:p w:rsidR="00010916" w:rsidRPr="00356D20" w:rsidRDefault="00010916" w:rsidP="00865E1E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6D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2. Проблема, яка потребує розв’язання </w:t>
      </w:r>
    </w:p>
    <w:p w:rsidR="003C0834" w:rsidRPr="00356D20" w:rsidRDefault="003C0834" w:rsidP="007072E7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19 березня 2019 року Європейським парламентом та Радою Європи був прийнятий Регламент (ЄС) 2019/452, що встановлює рамковий механізм скринінгу (перевірки) прямих іноземних інвестицій у ЄС. Регламент наб</w:t>
      </w:r>
      <w:r w:rsidR="009D51E4"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рав чинності</w:t>
      </w: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10 квітня 2019 року та буде застосовуватись, починаючи з 11 жовтня 2020 року.</w:t>
      </w:r>
    </w:p>
    <w:p w:rsidR="003C0834" w:rsidRPr="00356D20" w:rsidRDefault="003C0834" w:rsidP="007072E7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Нове законодавство запроваджує перший загальноєвропейський механізм для посилення координації та обміну інформацією щодо перевірки іноземних інвестицій у контексті питань безпеки та охорони громадського порядку, як реакція ЄС на виклики, пов’язані із зростанням прямих іноземних інвестицій, перш за все, китайських у стратегічні активи в країнах-членах ЄС.</w:t>
      </w:r>
    </w:p>
    <w:p w:rsidR="003C0834" w:rsidRPr="00356D20" w:rsidRDefault="00901B7E" w:rsidP="007072E7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001BD4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Регламент не зобов’язує країн</w:t>
      </w:r>
      <w:r w:rsidR="002262C3" w:rsidRPr="00001BD4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и</w:t>
      </w:r>
      <w:r w:rsidR="003C0834" w:rsidRPr="00001BD4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ЄС запроваджувати механізм перевірки іноземних інвестицій. Країни, що не матимуть такого механізму, будуть зобов’язані подавати щорічний звіт про надходження </w:t>
      </w:r>
      <w:r w:rsidR="00286476" w:rsidRPr="00001BD4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прямих іноземних інвестицій</w:t>
      </w:r>
      <w:r w:rsidR="003C0834" w:rsidRPr="00001BD4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 (на сьогодні 14 країн-членів ЄС мають відповідне законодавство та процедури перевірки прямих іноземних інвестицій</w:t>
      </w:r>
      <w:r w:rsidR="000841AB" w:rsidRPr="00001BD4">
        <w:rPr>
          <w:rStyle w:val="a7"/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footnoteReference w:id="1"/>
      </w:r>
      <w:r w:rsidR="003C0834" w:rsidRPr="00001BD4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). Регламент заохочує співробітництво ЄС з третіми країнами щодо перевірки іноземних інвестицій і формування політик у цій сфері.</w:t>
      </w:r>
    </w:p>
    <w:p w:rsidR="003C0834" w:rsidRPr="00356D20" w:rsidRDefault="003C0834" w:rsidP="007072E7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Як свідчить міжнародний досвід щодо запровадження механізму перевірки прямих іноземних інвестицій, перевірка та моніторинг таких інвестицій здійснюється з метою уникнення концентрації іноземного капіталу у визначених секторах економіки з огляду на національні інтереси та безпеку.</w:t>
      </w:r>
    </w:p>
    <w:p w:rsidR="003C0834" w:rsidRPr="00356D20" w:rsidRDefault="003C0834" w:rsidP="007072E7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 xml:space="preserve">Зазвичай перевірка  та оцінка іноземних інвестицій включає в себе такі аспекти, що визначені на законодавчому рівні, як: країна походження інвестицій; сектори, інвестиції в які підлягають обов’язковій перевірці; активи, в які спрямовуються іноземні інвестиції (підприємства, в яких інвестор має на меті придбати частку участі); тип інвестиційної </w:t>
      </w:r>
      <w:r w:rsidR="00DC51A1"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угоди (прямі</w:t>
      </w:r>
      <w:r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/непрямі, придбання/або часткова участь); порогові значення придбання акцій національних компаній іноземним інвестором</w:t>
      </w:r>
      <w:r w:rsidR="00115B7B" w:rsidRPr="00356D20"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  <w:t>.</w:t>
      </w:r>
    </w:p>
    <w:p w:rsidR="00115B7B" w:rsidRPr="00356D20" w:rsidRDefault="00115B7B" w:rsidP="007072E7">
      <w:pPr>
        <w:tabs>
          <w:tab w:val="left" w:pos="520"/>
        </w:tabs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більшості країн-членів ЄС Міністерство економіки є уповноваженим органом, відповідальним за проведення процедури перевірки іноземних інвестицій, в той час як </w:t>
      </w:r>
      <w:r w:rsidR="00DC51A1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рішення щодо погодження або блокування іноземних інвестицій </w:t>
      </w:r>
      <w:r w:rsidR="006C2E34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(інвестиційних угод) </w:t>
      </w:r>
      <w:r w:rsidR="00DC51A1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приймається на рівні Уряду або Президента.</w:t>
      </w:r>
    </w:p>
    <w:p w:rsidR="00115B7B" w:rsidRPr="00356D20" w:rsidRDefault="00115B7B" w:rsidP="0070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ab/>
      </w:r>
      <w:r w:rsidR="00DC51A1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У Сполучених Штатах Америки створен</w:t>
      </w:r>
      <w:r w:rsidR="00832457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ий</w:t>
      </w:r>
      <w:r w:rsidR="00DC51A1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діє 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Комітет з іноземних інвестицій (CFIUS)</w:t>
      </w:r>
      <w:r w:rsidR="00DC51A1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що 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є міжвідомчим органом, який має повноваження щодо перевірки та оцінки інвестицій, що можуть призвести до контролю над активами </w:t>
      </w:r>
      <w:r w:rsidR="007B43A5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американських 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підприємств</w:t>
      </w:r>
      <w:r w:rsidR="007B43A5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(</w:t>
      </w:r>
      <w:r w:rsidRPr="00356D20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у тому числі повноваження Комісії поширюється на здійснення контролю за діяльністю нерезидентів в США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). </w:t>
      </w:r>
    </w:p>
    <w:p w:rsidR="00F0306E" w:rsidRPr="00356D20" w:rsidRDefault="007072E7" w:rsidP="00707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115B7B"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Склад Комітету формується з уповноважених представників органів виконавчої влади та інших уповноважених осіб, призначених Президентом США. </w:t>
      </w:r>
    </w:p>
    <w:p w:rsidR="00115B7B" w:rsidRPr="00356D20" w:rsidRDefault="00115B7B" w:rsidP="00707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Перевірки Комітету, як правило, зосереджені на інвестиціях в оборонній сфері, транспортній інфраструктурі, сфері телекомунікацій та технологій, а також в сфері фінансових послуг та обробки конфіденційних особистих даних.</w:t>
      </w:r>
    </w:p>
    <w:p w:rsidR="00DF50E1" w:rsidRPr="00356D20" w:rsidRDefault="00DF50E1" w:rsidP="007072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В Україні наразі відсутня система оцінки іноземних інвестицій</w:t>
      </w:r>
      <w:r w:rsidR="00C664D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національну безпеку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8B6755" w:rsidRPr="00356D20" w:rsidRDefault="008B6755" w:rsidP="007072E7">
      <w:pPr>
        <w:tabs>
          <w:tab w:val="left" w:pos="567"/>
        </w:tabs>
        <w:spacing w:before="120" w:after="12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D20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Крім того</w:t>
      </w:r>
      <w:r w:rsidR="003F5C3A" w:rsidRPr="0035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питання 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щодо співпраці </w:t>
      </w:r>
      <w:r w:rsidR="00895A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</w:t>
      </w:r>
      <w:r w:rsidR="00895ADA" w:rsidRPr="00895ADA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895ADA">
        <w:rPr>
          <w:rFonts w:ascii="Times New Roman" w:eastAsia="Times New Roman" w:hAnsi="Times New Roman" w:cs="Times New Roman"/>
          <w:sz w:val="26"/>
          <w:szCs w:val="26"/>
          <w:lang w:eastAsia="ru-RU"/>
        </w:rPr>
        <w:t>єктів господарювання</w:t>
      </w:r>
      <w:r w:rsidRPr="007C6D7A">
        <w:rPr>
          <w:rFonts w:ascii="Times New Roman" w:eastAsia="Times New Roman" w:hAnsi="Times New Roman" w:cs="Times New Roman"/>
          <w:sz w:val="26"/>
          <w:szCs w:val="26"/>
          <w:lang w:eastAsia="ru-RU"/>
        </w:rPr>
        <w:t>, що мають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стратегічне значення</w:t>
      </w:r>
      <w:r w:rsidR="007C6D7A" w:rsidRPr="007C6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забезпечення </w:t>
      </w:r>
      <w:r w:rsidR="00895A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національної безпеки України</w:t>
      </w:r>
      <w:r w:rsidRPr="00356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з інвесторами, які мають бездоганну ділову репутацію та є доброчесним</w:t>
      </w:r>
      <w:r w:rsidR="003F5C3A" w:rsidRPr="00356D20">
        <w:rPr>
          <w:rFonts w:ascii="Times New Roman" w:eastAsia="Times New Roman" w:hAnsi="Times New Roman" w:cs="Times New Roman"/>
          <w:sz w:val="26"/>
          <w:szCs w:val="26"/>
          <w:lang w:eastAsia="ru-RU"/>
        </w:rPr>
        <w:t>и, є одним із пріоритетних для таких підприємств.</w:t>
      </w:r>
    </w:p>
    <w:p w:rsidR="00770368" w:rsidRPr="00F94EE0" w:rsidRDefault="004560DE" w:rsidP="00770368">
      <w:pPr>
        <w:tabs>
          <w:tab w:val="left" w:pos="567"/>
        </w:tabs>
        <w:spacing w:before="120" w:after="12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D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 огляду на викладене, питання запровадження системи оцінки впливу іноземних інвестицій потребує законодавчого врегулювання з урахуванням </w:t>
      </w:r>
      <w:r w:rsidR="0077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найкращих міжнародних </w:t>
      </w:r>
      <w:r w:rsidR="00770368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практик.</w:t>
      </w:r>
    </w:p>
    <w:p w:rsidR="00770368" w:rsidRPr="00F94EE0" w:rsidRDefault="00010916" w:rsidP="00770368">
      <w:pPr>
        <w:pStyle w:val="ad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EE0">
        <w:rPr>
          <w:rFonts w:ascii="Times New Roman" w:hAnsi="Times New Roman" w:cs="Times New Roman"/>
          <w:b/>
          <w:sz w:val="26"/>
          <w:szCs w:val="26"/>
        </w:rPr>
        <w:t xml:space="preserve">3. Суть проекту </w:t>
      </w:r>
      <w:proofErr w:type="spellStart"/>
      <w:r w:rsidRPr="00F94EE0">
        <w:rPr>
          <w:rFonts w:ascii="Times New Roman" w:hAnsi="Times New Roman" w:cs="Times New Roman"/>
          <w:b/>
          <w:sz w:val="26"/>
          <w:szCs w:val="26"/>
        </w:rPr>
        <w:t>акта</w:t>
      </w:r>
      <w:proofErr w:type="spellEnd"/>
      <w:r w:rsidRPr="00F94E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0916" w:rsidRPr="00F94EE0" w:rsidRDefault="00010916" w:rsidP="00873D1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Проектом Закону пропонується</w:t>
      </w:r>
      <w:r w:rsidR="00584331" w:rsidRPr="00F94EE0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865E1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врегулювати </w:t>
      </w:r>
      <w:r w:rsidR="00865E1E" w:rsidRPr="00865E1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здійснення іноземних інвестицій у суб’єкти господарювання, що мають стратегічне значення для національної безпеки України, та визначає порядок проведення оцінки впливу таких інвестицій на національну безпеку України.</w:t>
      </w:r>
      <w:r w:rsidR="00584331" w:rsidRPr="00F94EE0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770368" w:rsidRPr="00F94EE0" w:rsidRDefault="00770368" w:rsidP="007072E7">
      <w:pPr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uk-UA"/>
        </w:rPr>
      </w:pPr>
    </w:p>
    <w:p w:rsidR="00770368" w:rsidRPr="00F94EE0" w:rsidRDefault="00010916" w:rsidP="00770368">
      <w:pPr>
        <w:spacing w:after="0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4E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4. Вплив на бюджет </w:t>
      </w:r>
    </w:p>
    <w:p w:rsidR="00010916" w:rsidRPr="00F94EE0" w:rsidRDefault="00010916" w:rsidP="00770368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Реалізація проекту Закону не потребує додаткових матеріальних та інших витрат і збільшення видатків з державного бюджету.</w:t>
      </w:r>
    </w:p>
    <w:p w:rsidR="00770368" w:rsidRPr="00F94EE0" w:rsidRDefault="00770368" w:rsidP="00770368">
      <w:pPr>
        <w:spacing w:after="0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0916" w:rsidRPr="00F94EE0" w:rsidRDefault="00010916" w:rsidP="007072E7">
      <w:pPr>
        <w:spacing w:after="0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4E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5. Позиція заінтересованих сторін </w:t>
      </w:r>
    </w:p>
    <w:p w:rsidR="00010916" w:rsidRPr="00F94EE0" w:rsidRDefault="00010916" w:rsidP="007072E7">
      <w:pPr>
        <w:spacing w:after="0" w:line="240" w:lineRule="auto"/>
        <w:ind w:firstLine="5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Calibri" w:hAnsi="Times New Roman" w:cs="Times New Roman"/>
          <w:sz w:val="26"/>
          <w:szCs w:val="26"/>
          <w:lang w:eastAsia="uk-UA"/>
        </w:rPr>
        <w:t>Проект Закону</w:t>
      </w:r>
      <w:r w:rsidRPr="00F94E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010916" w:rsidRPr="00F94EE0" w:rsidRDefault="00010916" w:rsidP="007072E7">
      <w:pPr>
        <w:spacing w:after="0" w:line="240" w:lineRule="auto"/>
        <w:ind w:firstLine="5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Консультації із заінтересованими сторонами стосовно проекту Закону не проводилися.</w:t>
      </w:r>
    </w:p>
    <w:p w:rsidR="00770368" w:rsidRPr="00F94EE0" w:rsidRDefault="00010916" w:rsidP="007072E7">
      <w:pPr>
        <w:spacing w:after="0" w:line="240" w:lineRule="auto"/>
        <w:ind w:firstLine="5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Calibri" w:hAnsi="Times New Roman" w:cs="Times New Roman"/>
          <w:sz w:val="26"/>
          <w:szCs w:val="26"/>
          <w:lang w:eastAsia="ru-RU"/>
        </w:rPr>
        <w:t>Зазначений проект Закону має вплив на заінтересовані сторони. Прогноз впливу на ключові інтереси заінтересованих сторін додається.</w:t>
      </w:r>
    </w:p>
    <w:p w:rsidR="00010916" w:rsidRPr="00F94EE0" w:rsidRDefault="00010916" w:rsidP="007072E7">
      <w:pPr>
        <w:spacing w:after="0" w:line="240" w:lineRule="auto"/>
        <w:ind w:firstLine="5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010916" w:rsidRPr="00F94EE0" w:rsidRDefault="00010916" w:rsidP="007072E7">
      <w:pPr>
        <w:spacing w:after="0" w:line="240" w:lineRule="atLeast"/>
        <w:ind w:firstLine="596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4EE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6. Прогноз впливу</w:t>
      </w:r>
    </w:p>
    <w:p w:rsidR="00010916" w:rsidRPr="00F94EE0" w:rsidRDefault="00010916" w:rsidP="007072E7">
      <w:pPr>
        <w:tabs>
          <w:tab w:val="left" w:pos="520"/>
        </w:tabs>
        <w:autoSpaceDE w:val="0"/>
        <w:autoSpaceDN w:val="0"/>
        <w:spacing w:after="0" w:line="240" w:lineRule="atLeast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Закону має регуляторний характер</w:t>
      </w:r>
      <w:r w:rsidR="00C02754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0916" w:rsidRPr="00F94EE0" w:rsidRDefault="00010916" w:rsidP="007072E7">
      <w:pPr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4EE0">
        <w:rPr>
          <w:rFonts w:ascii="Times New Roman" w:eastAsia="Calibri" w:hAnsi="Times New Roman" w:cs="Times New Roman"/>
          <w:sz w:val="26"/>
          <w:szCs w:val="26"/>
        </w:rPr>
        <w:t xml:space="preserve">У проекті Закону відсутні положення щодо </w:t>
      </w:r>
      <w:r w:rsidRPr="00F94EE0">
        <w:rPr>
          <w:rFonts w:ascii="Times New Roman" w:eastAsia="Calibri" w:hAnsi="Times New Roman" w:cs="Times New Roman"/>
          <w:sz w:val="26"/>
          <w:szCs w:val="26"/>
          <w:lang w:eastAsia="uk-UA"/>
        </w:rPr>
        <w:t>впливу його реалізації на розвиток регіонів, ринок праці, громадське здоров’я, екологію та навколишнє природне середовище.</w:t>
      </w:r>
    </w:p>
    <w:p w:rsidR="00010916" w:rsidRPr="00F94EE0" w:rsidRDefault="00010916" w:rsidP="007072E7">
      <w:pPr>
        <w:tabs>
          <w:tab w:val="left" w:pos="520"/>
        </w:tabs>
        <w:autoSpaceDE w:val="0"/>
        <w:autoSpaceDN w:val="0"/>
        <w:spacing w:after="0" w:line="240" w:lineRule="atLeast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Закону не стосується сфери наукової та науково-технічної діяльності.</w:t>
      </w:r>
    </w:p>
    <w:p w:rsidR="00770368" w:rsidRPr="00F94EE0" w:rsidRDefault="00770368" w:rsidP="007072E7">
      <w:pPr>
        <w:tabs>
          <w:tab w:val="left" w:pos="520"/>
        </w:tabs>
        <w:autoSpaceDE w:val="0"/>
        <w:autoSpaceDN w:val="0"/>
        <w:spacing w:after="0" w:line="240" w:lineRule="atLeast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916" w:rsidRPr="00F94EE0" w:rsidRDefault="00010916" w:rsidP="007072E7">
      <w:pPr>
        <w:spacing w:after="0" w:line="240" w:lineRule="atLeast"/>
        <w:ind w:firstLine="596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F94EE0">
        <w:rPr>
          <w:rFonts w:ascii="Times New Roman" w:eastAsia="Calibri" w:hAnsi="Times New Roman" w:cs="Times New Roman"/>
          <w:b/>
          <w:sz w:val="26"/>
          <w:szCs w:val="26"/>
          <w:lang w:eastAsia="uk-UA"/>
        </w:rPr>
        <w:t>7. Позиція заінтересованих органів</w:t>
      </w:r>
    </w:p>
    <w:p w:rsidR="00053E36" w:rsidRPr="00F94EE0" w:rsidRDefault="00010916" w:rsidP="007072E7">
      <w:pPr>
        <w:tabs>
          <w:tab w:val="left" w:pos="520"/>
        </w:tabs>
        <w:autoSpaceDE w:val="0"/>
        <w:autoSpaceDN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 Закону </w:t>
      </w:r>
      <w:r w:rsidR="00053E36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потребує погодження з </w:t>
      </w:r>
      <w:r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МЗС,</w:t>
      </w:r>
      <w:r w:rsidR="00053E36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Мінфіном, Мін’юстом, Міноборони, НБУ, </w:t>
      </w:r>
      <w:proofErr w:type="spellStart"/>
      <w:r w:rsidR="00053E36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Нацкомфінпо</w:t>
      </w:r>
      <w:r w:rsidR="00C3179A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</w:t>
      </w:r>
      <w:proofErr w:type="spellEnd"/>
      <w:r w:rsidR="00C3179A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АМКУ, ДРС, </w:t>
      </w:r>
      <w:proofErr w:type="spellStart"/>
      <w:r w:rsidR="00C664D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Держспецзв</w:t>
      </w:r>
      <w:r w:rsidR="00C664DF" w:rsidRPr="00C664DF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C664DF">
        <w:rPr>
          <w:rFonts w:ascii="Times New Roman" w:eastAsia="Times New Roman" w:hAnsi="Times New Roman" w:cs="Times New Roman"/>
          <w:sz w:val="26"/>
          <w:szCs w:val="26"/>
          <w:lang w:eastAsia="ru-RU"/>
        </w:rPr>
        <w:t>язку</w:t>
      </w:r>
      <w:proofErr w:type="spellEnd"/>
      <w:r w:rsidR="00C66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179A" w:rsidRPr="00F94EE0">
        <w:rPr>
          <w:rFonts w:ascii="Times New Roman" w:eastAsia="Times New Roman" w:hAnsi="Times New Roman" w:cs="Times New Roman"/>
          <w:sz w:val="26"/>
          <w:szCs w:val="26"/>
          <w:lang w:eastAsia="ru-RU"/>
        </w:rPr>
        <w:t>ДКА, СБУ, СЗР.</w:t>
      </w:r>
    </w:p>
    <w:p w:rsidR="00770368" w:rsidRPr="00F94EE0" w:rsidRDefault="00770368" w:rsidP="007072E7">
      <w:pPr>
        <w:tabs>
          <w:tab w:val="left" w:pos="520"/>
        </w:tabs>
        <w:autoSpaceDE w:val="0"/>
        <w:autoSpaceDN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916" w:rsidRPr="00F94EE0" w:rsidRDefault="00010916" w:rsidP="007072E7">
      <w:pPr>
        <w:tabs>
          <w:tab w:val="left" w:pos="520"/>
        </w:tabs>
        <w:autoSpaceDE w:val="0"/>
        <w:autoSpaceDN w:val="0"/>
        <w:spacing w:after="0" w:line="240" w:lineRule="auto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4E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8. Ризики та обмеження </w:t>
      </w:r>
    </w:p>
    <w:p w:rsidR="00010916" w:rsidRPr="00F94EE0" w:rsidRDefault="00010916" w:rsidP="007072E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94EE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Проект Закону не містить положень, що стосуються прав та свобод, гарантованих Конвенцією про захист прав людини і основоположних свобод.</w:t>
      </w:r>
    </w:p>
    <w:p w:rsidR="00010916" w:rsidRPr="00F94EE0" w:rsidRDefault="00010916" w:rsidP="0070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94EE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 проекті Закону відсутні положення, які впливають на забезпечення рівних прав та можливостей жінок і чоловіків.</w:t>
      </w:r>
    </w:p>
    <w:p w:rsidR="00010916" w:rsidRPr="00F94EE0" w:rsidRDefault="00010916" w:rsidP="007072E7">
      <w:pPr>
        <w:spacing w:after="0" w:line="240" w:lineRule="auto"/>
        <w:ind w:firstLine="59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4E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Норми проекту Закону не містять ризиків вчинення корупційних правопорушень та </w:t>
      </w:r>
      <w:r w:rsidRPr="00F94EE0">
        <w:rPr>
          <w:rFonts w:ascii="Times New Roman" w:eastAsia="Calibri" w:hAnsi="Times New Roman" w:cs="Times New Roman"/>
          <w:sz w:val="26"/>
          <w:szCs w:val="26"/>
        </w:rPr>
        <w:t>правопорушень, пов’язаних з корупцією.</w:t>
      </w:r>
    </w:p>
    <w:p w:rsidR="00010916" w:rsidRPr="00F94EE0" w:rsidRDefault="00010916" w:rsidP="0070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94EE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проекті </w:t>
      </w:r>
      <w:proofErr w:type="spellStart"/>
      <w:r w:rsidRPr="00F94EE0">
        <w:rPr>
          <w:rFonts w:ascii="Times New Roman" w:eastAsia="Times New Roman" w:hAnsi="Times New Roman" w:cs="Times New Roman"/>
          <w:sz w:val="26"/>
          <w:szCs w:val="26"/>
          <w:lang w:eastAsia="uk-UA"/>
        </w:rPr>
        <w:t>акта</w:t>
      </w:r>
      <w:proofErr w:type="spellEnd"/>
      <w:r w:rsidRPr="00F94EE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відсутні положення, які створюють підстави для дискримінації.</w:t>
      </w:r>
    </w:p>
    <w:p w:rsidR="00770368" w:rsidRPr="00F94EE0" w:rsidRDefault="00770368" w:rsidP="00707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34E1A" w:rsidRPr="00F94EE0" w:rsidRDefault="00010916" w:rsidP="00334E1A">
      <w:pPr>
        <w:spacing w:after="0"/>
        <w:ind w:firstLine="59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94E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9. Підстава розроблення проекту </w:t>
      </w:r>
      <w:proofErr w:type="spellStart"/>
      <w:r w:rsidRPr="00F94EE0">
        <w:rPr>
          <w:rFonts w:ascii="Times New Roman" w:eastAsia="Calibri" w:hAnsi="Times New Roman" w:cs="Times New Roman"/>
          <w:b/>
          <w:bCs/>
          <w:sz w:val="26"/>
          <w:szCs w:val="26"/>
        </w:rPr>
        <w:t>акта</w:t>
      </w:r>
      <w:proofErr w:type="spellEnd"/>
      <w:r w:rsidRPr="00F94E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334E1A" w:rsidRPr="00F94EE0" w:rsidRDefault="00334E1A" w:rsidP="00334E1A">
      <w:pPr>
        <w:spacing w:after="0" w:line="240" w:lineRule="auto"/>
        <w:ind w:firstLine="59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94E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</w:t>
      </w:r>
      <w:proofErr w:type="spellStart"/>
      <w:r w:rsidRPr="00F94EE0">
        <w:rPr>
          <w:rFonts w:ascii="Times New Roman" w:eastAsia="Calibri" w:hAnsi="Times New Roman" w:cs="Times New Roman"/>
          <w:color w:val="000000"/>
          <w:sz w:val="26"/>
          <w:szCs w:val="26"/>
        </w:rPr>
        <w:t>акта</w:t>
      </w:r>
      <w:proofErr w:type="spellEnd"/>
      <w:r w:rsidRPr="00F94E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розроблено Міністерством розвитку економіки, торгівлі та сільського господарства України на виконання пункту 2 Рішення Ради національної безпеки і оборони України від 18 лютого 2020 року Про основні показники державного оборонного замовлення на 2020 рік та 2021, 2022 роки, введеного в дію Указом Президента України від 27 лютого 2020 № 59/2020, у зв’язку </w:t>
      </w:r>
      <w:r w:rsidR="00770368" w:rsidRPr="00F94EE0">
        <w:rPr>
          <w:rFonts w:ascii="Times New Roman" w:eastAsia="Calibri" w:hAnsi="Times New Roman" w:cs="Times New Roman"/>
          <w:color w:val="000000"/>
          <w:sz w:val="26"/>
          <w:szCs w:val="26"/>
        </w:rPr>
        <w:t>і</w:t>
      </w:r>
      <w:r w:rsidRPr="00F94EE0">
        <w:rPr>
          <w:rFonts w:ascii="Times New Roman" w:eastAsia="Calibri" w:hAnsi="Times New Roman" w:cs="Times New Roman"/>
          <w:color w:val="000000"/>
          <w:sz w:val="26"/>
          <w:szCs w:val="26"/>
        </w:rPr>
        <w:t>з необхідністю запровадження системи оцінки впливу іноземних інвестицій на національні інтереси та безпеку.</w:t>
      </w:r>
    </w:p>
    <w:p w:rsidR="00010916" w:rsidRDefault="00010916" w:rsidP="007072E7">
      <w:pPr>
        <w:spacing w:after="0" w:line="240" w:lineRule="atLeast"/>
        <w:ind w:firstLine="59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34E1A" w:rsidRPr="00356D20" w:rsidRDefault="00334E1A" w:rsidP="00770368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0916" w:rsidRPr="00356D20" w:rsidRDefault="00010916" w:rsidP="00770368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6D20">
        <w:rPr>
          <w:rFonts w:ascii="Times New Roman" w:eastAsia="Calibri" w:hAnsi="Times New Roman" w:cs="Times New Roman"/>
          <w:b/>
          <w:sz w:val="26"/>
          <w:szCs w:val="26"/>
        </w:rPr>
        <w:t>Міністр</w:t>
      </w:r>
      <w:r w:rsidR="00796DCF" w:rsidRPr="00356D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56D20">
        <w:rPr>
          <w:rFonts w:ascii="Times New Roman" w:eastAsia="Calibri" w:hAnsi="Times New Roman" w:cs="Times New Roman"/>
          <w:b/>
          <w:sz w:val="26"/>
          <w:szCs w:val="26"/>
        </w:rPr>
        <w:t>розвитку економіки, торгівлі та</w:t>
      </w:r>
    </w:p>
    <w:p w:rsidR="00010916" w:rsidRPr="00356D20" w:rsidRDefault="00010916" w:rsidP="00770368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  <w:lang w:eastAsia="uk-UA"/>
        </w:rPr>
      </w:pPr>
      <w:r w:rsidRPr="00356D20">
        <w:rPr>
          <w:rFonts w:ascii="Times New Roman" w:eastAsia="Calibri" w:hAnsi="Times New Roman" w:cs="Times New Roman"/>
          <w:b/>
          <w:sz w:val="26"/>
          <w:szCs w:val="26"/>
        </w:rPr>
        <w:t xml:space="preserve">сільського господарства України           </w:t>
      </w:r>
      <w:r w:rsidR="00796DCF" w:rsidRPr="00356D2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="0077036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="00796DCF" w:rsidRPr="00356D20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Pr="00356D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34E1A">
        <w:rPr>
          <w:rFonts w:ascii="Times New Roman" w:eastAsia="Calibri" w:hAnsi="Times New Roman" w:cs="Times New Roman"/>
          <w:b/>
          <w:sz w:val="26"/>
          <w:szCs w:val="26"/>
        </w:rPr>
        <w:t>Ігор ПЕТРАШКО</w:t>
      </w:r>
    </w:p>
    <w:p w:rsidR="00010916" w:rsidRPr="00356D20" w:rsidRDefault="00010916" w:rsidP="00770368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</w:p>
    <w:p w:rsidR="00010916" w:rsidRPr="00356D20" w:rsidRDefault="00E96BCE" w:rsidP="00770368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eastAsia="uk-UA"/>
        </w:rPr>
      </w:pPr>
      <w:r w:rsidRPr="00356D20">
        <w:rPr>
          <w:rFonts w:ascii="Times New Roman" w:eastAsia="Calibri" w:hAnsi="Times New Roman" w:cs="Times New Roman"/>
          <w:sz w:val="26"/>
          <w:szCs w:val="26"/>
          <w:lang w:eastAsia="uk-UA"/>
        </w:rPr>
        <w:t>__ _____________</w:t>
      </w:r>
      <w:r w:rsidR="005A3591" w:rsidRPr="00356D20">
        <w:rPr>
          <w:rFonts w:ascii="Times New Roman" w:eastAsia="Calibri" w:hAnsi="Times New Roman" w:cs="Times New Roman"/>
          <w:sz w:val="26"/>
          <w:szCs w:val="26"/>
          <w:lang w:eastAsia="uk-UA"/>
        </w:rPr>
        <w:t>__</w:t>
      </w:r>
      <w:r w:rsidRPr="00356D20">
        <w:rPr>
          <w:rFonts w:ascii="Times New Roman" w:eastAsia="Calibri" w:hAnsi="Times New Roman" w:cs="Times New Roman"/>
          <w:sz w:val="26"/>
          <w:szCs w:val="26"/>
          <w:lang w:eastAsia="uk-UA"/>
        </w:rPr>
        <w:t>20</w:t>
      </w:r>
      <w:r w:rsidR="00770368">
        <w:rPr>
          <w:rFonts w:ascii="Times New Roman" w:eastAsia="Calibri" w:hAnsi="Times New Roman" w:cs="Times New Roman"/>
          <w:sz w:val="26"/>
          <w:szCs w:val="26"/>
          <w:lang w:val="en-US" w:eastAsia="uk-UA"/>
        </w:rPr>
        <w:t>20</w:t>
      </w:r>
      <w:r w:rsidRPr="00356D20">
        <w:rPr>
          <w:rFonts w:ascii="Times New Roman" w:eastAsia="Calibri" w:hAnsi="Times New Roman" w:cs="Times New Roman"/>
          <w:sz w:val="26"/>
          <w:szCs w:val="26"/>
          <w:lang w:eastAsia="uk-UA"/>
        </w:rPr>
        <w:t xml:space="preserve"> р</w:t>
      </w:r>
    </w:p>
    <w:p w:rsidR="00010916" w:rsidRPr="00356D20" w:rsidRDefault="00010916" w:rsidP="007072E7">
      <w:pPr>
        <w:ind w:firstLine="596"/>
        <w:rPr>
          <w:sz w:val="26"/>
          <w:szCs w:val="26"/>
        </w:rPr>
      </w:pPr>
    </w:p>
    <w:sectPr w:rsidR="00010916" w:rsidRPr="00356D20" w:rsidSect="00212815">
      <w:headerReference w:type="default" r:id="rId7"/>
      <w:pgSz w:w="11906" w:h="16838"/>
      <w:pgMar w:top="284" w:right="56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81" w:rsidRDefault="00182F81" w:rsidP="003C0834">
      <w:pPr>
        <w:spacing w:after="0" w:line="240" w:lineRule="auto"/>
      </w:pPr>
      <w:r>
        <w:separator/>
      </w:r>
    </w:p>
  </w:endnote>
  <w:endnote w:type="continuationSeparator" w:id="0">
    <w:p w:rsidR="00182F81" w:rsidRDefault="00182F81" w:rsidP="003C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81" w:rsidRDefault="00182F81" w:rsidP="003C0834">
      <w:pPr>
        <w:spacing w:after="0" w:line="240" w:lineRule="auto"/>
      </w:pPr>
      <w:r>
        <w:separator/>
      </w:r>
    </w:p>
  </w:footnote>
  <w:footnote w:type="continuationSeparator" w:id="0">
    <w:p w:rsidR="00182F81" w:rsidRDefault="00182F81" w:rsidP="003C0834">
      <w:pPr>
        <w:spacing w:after="0" w:line="240" w:lineRule="auto"/>
      </w:pPr>
      <w:r>
        <w:continuationSeparator/>
      </w:r>
    </w:p>
  </w:footnote>
  <w:footnote w:id="1">
    <w:p w:rsidR="000841AB" w:rsidRPr="00F45F17" w:rsidRDefault="000841AB" w:rsidP="000841AB">
      <w:pPr>
        <w:pStyle w:val="HTML"/>
        <w:tabs>
          <w:tab w:val="left" w:pos="709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Style w:val="a7"/>
        </w:rPr>
        <w:footnoteRef/>
      </w:r>
      <w:r>
        <w:t xml:space="preserve"> </w:t>
      </w:r>
      <w:r w:rsidRPr="00F45F17">
        <w:rPr>
          <w:i/>
          <w:sz w:val="18"/>
          <w:szCs w:val="18"/>
        </w:rPr>
        <w:t xml:space="preserve"> </w:t>
      </w:r>
      <w:r w:rsidRPr="00F45F17">
        <w:rPr>
          <w:rFonts w:ascii="Times New Roman" w:eastAsia="Times New Roman" w:hAnsi="Times New Roman" w:cs="Times New Roman"/>
          <w:b/>
          <w:i/>
          <w:sz w:val="18"/>
          <w:szCs w:val="18"/>
          <w:lang w:eastAsia="uk-UA"/>
        </w:rPr>
        <w:t>Щодо оцінки ризиків (впливу) іноземних інвестицій</w:t>
      </w:r>
      <w:r w:rsidRPr="00F45F1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, то  в усіх 14 країнах-членах ЄС основною метою запровадження на законодавчому рівні процедури перевірки інвестицій є оцінка того, чи можуть іноземні інвестиції становити ризик для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національних (</w:t>
      </w:r>
      <w:r w:rsidRPr="00F45F1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суспільних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)</w:t>
      </w:r>
      <w:r w:rsidRPr="00F45F1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інтересів</w:t>
      </w:r>
      <w:r w:rsidR="00C13F6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, </w:t>
      </w:r>
      <w:r w:rsidRPr="00F45F1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визначених національним законодавством. </w:t>
      </w:r>
    </w:p>
    <w:p w:rsidR="000841AB" w:rsidRPr="00F45F17" w:rsidRDefault="000841AB" w:rsidP="000841AB">
      <w:pPr>
        <w:pStyle w:val="HTML"/>
        <w:tabs>
          <w:tab w:val="left" w:pos="709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F45F1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ab/>
        <w:t>Законодавство країн-членів ЄС містить певні критерії для оцінки того, чи існують загрози впливу іноз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емних інвестицій на національний (суспільний) </w:t>
      </w:r>
      <w:r w:rsidRPr="00F45F1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інтерес. </w:t>
      </w:r>
    </w:p>
    <w:p w:rsidR="000841AB" w:rsidRDefault="000841AB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87" w:rsidRDefault="005876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3081">
      <w:rPr>
        <w:noProof/>
      </w:rPr>
      <w:t>3</w:t>
    </w:r>
    <w:r>
      <w:rPr>
        <w:noProof/>
      </w:rPr>
      <w:fldChar w:fldCharType="end"/>
    </w:r>
  </w:p>
  <w:p w:rsidR="003D7187" w:rsidRDefault="00182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6"/>
    <w:rsid w:val="00001BD4"/>
    <w:rsid w:val="00004823"/>
    <w:rsid w:val="00010916"/>
    <w:rsid w:val="00045072"/>
    <w:rsid w:val="00053E36"/>
    <w:rsid w:val="000841AB"/>
    <w:rsid w:val="000F3081"/>
    <w:rsid w:val="00105E88"/>
    <w:rsid w:val="00115B7B"/>
    <w:rsid w:val="001401A5"/>
    <w:rsid w:val="00182F81"/>
    <w:rsid w:val="00184166"/>
    <w:rsid w:val="001A0FC1"/>
    <w:rsid w:val="001A5E50"/>
    <w:rsid w:val="001D1577"/>
    <w:rsid w:val="002262C3"/>
    <w:rsid w:val="00242229"/>
    <w:rsid w:val="0024370F"/>
    <w:rsid w:val="00286476"/>
    <w:rsid w:val="002A0754"/>
    <w:rsid w:val="00311EC3"/>
    <w:rsid w:val="00334E1A"/>
    <w:rsid w:val="00345AAD"/>
    <w:rsid w:val="00356D20"/>
    <w:rsid w:val="003829F6"/>
    <w:rsid w:val="003C0834"/>
    <w:rsid w:val="003D60F2"/>
    <w:rsid w:val="003F5C3A"/>
    <w:rsid w:val="0045262D"/>
    <w:rsid w:val="004531C6"/>
    <w:rsid w:val="004560DE"/>
    <w:rsid w:val="004C51A9"/>
    <w:rsid w:val="004D35FC"/>
    <w:rsid w:val="004F5134"/>
    <w:rsid w:val="005465D9"/>
    <w:rsid w:val="00574606"/>
    <w:rsid w:val="00576D08"/>
    <w:rsid w:val="00584331"/>
    <w:rsid w:val="00587629"/>
    <w:rsid w:val="005A3591"/>
    <w:rsid w:val="005C29F9"/>
    <w:rsid w:val="005D2874"/>
    <w:rsid w:val="00652547"/>
    <w:rsid w:val="006C2E34"/>
    <w:rsid w:val="007072E7"/>
    <w:rsid w:val="0071516C"/>
    <w:rsid w:val="00770368"/>
    <w:rsid w:val="00796DCF"/>
    <w:rsid w:val="007B43A5"/>
    <w:rsid w:val="007C6D7A"/>
    <w:rsid w:val="007D3CE9"/>
    <w:rsid w:val="007E4996"/>
    <w:rsid w:val="008302CE"/>
    <w:rsid w:val="00832457"/>
    <w:rsid w:val="00832D37"/>
    <w:rsid w:val="00865E1E"/>
    <w:rsid w:val="00873D19"/>
    <w:rsid w:val="00880139"/>
    <w:rsid w:val="00895ADA"/>
    <w:rsid w:val="008B6755"/>
    <w:rsid w:val="00901B7E"/>
    <w:rsid w:val="0097438F"/>
    <w:rsid w:val="009D51E4"/>
    <w:rsid w:val="009E59D1"/>
    <w:rsid w:val="00A81F76"/>
    <w:rsid w:val="00AC7D39"/>
    <w:rsid w:val="00BA0D28"/>
    <w:rsid w:val="00BD3FE9"/>
    <w:rsid w:val="00C00509"/>
    <w:rsid w:val="00C02754"/>
    <w:rsid w:val="00C13F6D"/>
    <w:rsid w:val="00C3179A"/>
    <w:rsid w:val="00C664DF"/>
    <w:rsid w:val="00CA1102"/>
    <w:rsid w:val="00D01B1E"/>
    <w:rsid w:val="00DC51A1"/>
    <w:rsid w:val="00DF34F5"/>
    <w:rsid w:val="00DF50E1"/>
    <w:rsid w:val="00E5098E"/>
    <w:rsid w:val="00E55023"/>
    <w:rsid w:val="00E8717A"/>
    <w:rsid w:val="00E96BCE"/>
    <w:rsid w:val="00EE0A03"/>
    <w:rsid w:val="00F0306E"/>
    <w:rsid w:val="00F31686"/>
    <w:rsid w:val="00F71385"/>
    <w:rsid w:val="00F94EE0"/>
    <w:rsid w:val="00F9611F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E5CA9-36E7-470A-90FF-8521C97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91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1091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C08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834"/>
    <w:rPr>
      <w:rFonts w:ascii="Consolas" w:hAnsi="Consolas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C08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08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0834"/>
    <w:rPr>
      <w:vertAlign w:val="superscript"/>
    </w:rPr>
  </w:style>
  <w:style w:type="paragraph" w:styleId="a8">
    <w:name w:val="Normal (Web)"/>
    <w:basedOn w:val="a"/>
    <w:uiPriority w:val="99"/>
    <w:unhideWhenUsed/>
    <w:rsid w:val="00DF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DF50E1"/>
    <w:rPr>
      <w:b/>
      <w:bCs/>
    </w:rPr>
  </w:style>
  <w:style w:type="character" w:styleId="aa">
    <w:name w:val="Hyperlink"/>
    <w:basedOn w:val="a0"/>
    <w:uiPriority w:val="99"/>
    <w:semiHidden/>
    <w:unhideWhenUsed/>
    <w:rsid w:val="00DF50E1"/>
    <w:rPr>
      <w:color w:val="0000FF"/>
      <w:u w:val="single"/>
    </w:rPr>
  </w:style>
  <w:style w:type="paragraph" w:customStyle="1" w:styleId="rvps7">
    <w:name w:val="rvps7"/>
    <w:basedOn w:val="a"/>
    <w:rsid w:val="0024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4370F"/>
  </w:style>
  <w:style w:type="character" w:customStyle="1" w:styleId="rvts82">
    <w:name w:val="rvts82"/>
    <w:basedOn w:val="a0"/>
    <w:rsid w:val="0024370F"/>
  </w:style>
  <w:style w:type="paragraph" w:customStyle="1" w:styleId="rvps12">
    <w:name w:val="rvps12"/>
    <w:basedOn w:val="a"/>
    <w:rsid w:val="0024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4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4370F"/>
  </w:style>
  <w:style w:type="character" w:customStyle="1" w:styleId="rvts37">
    <w:name w:val="rvts37"/>
    <w:basedOn w:val="a0"/>
    <w:rsid w:val="0024370F"/>
  </w:style>
  <w:style w:type="paragraph" w:styleId="ab">
    <w:name w:val="Balloon Text"/>
    <w:basedOn w:val="a"/>
    <w:link w:val="ac"/>
    <w:uiPriority w:val="99"/>
    <w:semiHidden/>
    <w:unhideWhenUsed/>
    <w:rsid w:val="00C0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2754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42229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77036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6C87-4E49-478F-A43C-3FFA4C0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Внуки</dc:creator>
  <cp:keywords/>
  <dc:description/>
  <cp:lastModifiedBy>Lenovo</cp:lastModifiedBy>
  <cp:revision>2</cp:revision>
  <cp:lastPrinted>2020-04-22T13:59:00Z</cp:lastPrinted>
  <dcterms:created xsi:type="dcterms:W3CDTF">2020-04-27T19:49:00Z</dcterms:created>
  <dcterms:modified xsi:type="dcterms:W3CDTF">2020-04-27T19:49:00Z</dcterms:modified>
</cp:coreProperties>
</file>