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A8" w:rsidRPr="00FF5191" w:rsidRDefault="00491AA8" w:rsidP="00372972">
      <w:pPr>
        <w:pStyle w:val="1"/>
        <w:ind w:left="0" w:right="10"/>
        <w:jc w:val="center"/>
        <w:rPr>
          <w:sz w:val="28"/>
          <w:szCs w:val="28"/>
        </w:rPr>
      </w:pPr>
      <w:r w:rsidRPr="00FF5191">
        <w:rPr>
          <w:sz w:val="28"/>
          <w:szCs w:val="28"/>
        </w:rPr>
        <w:t>АНАЛІЗ РЕГУЛЯТОРНОГО ВПЛИВУ</w:t>
      </w:r>
    </w:p>
    <w:p w:rsidR="00491AA8" w:rsidRPr="00FF5191" w:rsidRDefault="00491AA8" w:rsidP="00372972">
      <w:pPr>
        <w:ind w:right="10"/>
        <w:jc w:val="center"/>
        <w:rPr>
          <w:b/>
          <w:sz w:val="28"/>
          <w:szCs w:val="28"/>
        </w:rPr>
      </w:pPr>
      <w:r>
        <w:rPr>
          <w:b/>
          <w:sz w:val="28"/>
          <w:szCs w:val="28"/>
        </w:rPr>
        <w:t>до проє</w:t>
      </w:r>
      <w:r w:rsidRPr="00FF5191">
        <w:rPr>
          <w:b/>
          <w:sz w:val="28"/>
          <w:szCs w:val="28"/>
        </w:rPr>
        <w:t>кту Закону України «Про Фонд часткового гарантування кредитів</w:t>
      </w:r>
    </w:p>
    <w:p w:rsidR="00491AA8" w:rsidRPr="00FF5191" w:rsidRDefault="00491AA8" w:rsidP="00372972">
      <w:pPr>
        <w:ind w:right="10"/>
        <w:jc w:val="center"/>
        <w:rPr>
          <w:b/>
          <w:sz w:val="28"/>
          <w:szCs w:val="28"/>
        </w:rPr>
      </w:pPr>
      <w:r>
        <w:rPr>
          <w:b/>
          <w:sz w:val="28"/>
          <w:szCs w:val="28"/>
        </w:rPr>
        <w:t>в</w:t>
      </w:r>
      <w:r w:rsidRPr="00FF5191">
        <w:rPr>
          <w:b/>
          <w:sz w:val="28"/>
          <w:szCs w:val="28"/>
        </w:rPr>
        <w:t xml:space="preserve"> сільському господарстві»</w:t>
      </w:r>
    </w:p>
    <w:p w:rsidR="00491AA8" w:rsidRPr="00FF5191" w:rsidRDefault="00491AA8" w:rsidP="00372972">
      <w:pPr>
        <w:pStyle w:val="a3"/>
        <w:ind w:right="10"/>
        <w:rPr>
          <w:b/>
          <w:sz w:val="28"/>
          <w:szCs w:val="28"/>
        </w:rPr>
      </w:pPr>
    </w:p>
    <w:p w:rsidR="00491AA8" w:rsidRPr="00FF5191" w:rsidRDefault="00491AA8" w:rsidP="00091C84">
      <w:pPr>
        <w:ind w:right="10" w:firstLine="567"/>
        <w:jc w:val="center"/>
        <w:rPr>
          <w:b/>
          <w:sz w:val="28"/>
          <w:szCs w:val="28"/>
        </w:rPr>
      </w:pPr>
      <w:r w:rsidRPr="00FF5191">
        <w:rPr>
          <w:b/>
          <w:sz w:val="28"/>
          <w:szCs w:val="28"/>
        </w:rPr>
        <w:t>І. Визначення проблеми</w:t>
      </w:r>
    </w:p>
    <w:p w:rsidR="00491AA8" w:rsidRPr="00FF5191" w:rsidRDefault="00491AA8" w:rsidP="00091C84">
      <w:pPr>
        <w:tabs>
          <w:tab w:val="left" w:pos="851"/>
        </w:tabs>
        <w:ind w:right="231" w:firstLine="567"/>
        <w:jc w:val="both"/>
        <w:rPr>
          <w:color w:val="000000"/>
          <w:sz w:val="28"/>
          <w:szCs w:val="28"/>
        </w:rPr>
      </w:pPr>
    </w:p>
    <w:p w:rsidR="00491AA8" w:rsidRPr="00FF5191" w:rsidRDefault="00491AA8" w:rsidP="00FF5191">
      <w:pPr>
        <w:widowControl/>
        <w:tabs>
          <w:tab w:val="left" w:pos="851"/>
        </w:tabs>
        <w:autoSpaceDE/>
        <w:autoSpaceDN/>
        <w:ind w:firstLine="567"/>
        <w:jc w:val="both"/>
        <w:rPr>
          <w:sz w:val="28"/>
          <w:szCs w:val="28"/>
        </w:rPr>
      </w:pPr>
      <w:r w:rsidRPr="00FF5191">
        <w:rPr>
          <w:sz w:val="28"/>
          <w:szCs w:val="28"/>
        </w:rPr>
        <w:t xml:space="preserve">Скасування мораторію на продаж земель сільськогосподарського призначення спричинить попит на купівлю таких земель виробниками сільськогосподарської продукції. Однак у зв’язку з обмеженим доступом до фінансування не всі сільськогосподарські товаровиробники мають необхідні ресурси для придбання земель сільськогосподарського призначення: </w:t>
      </w:r>
    </w:p>
    <w:p w:rsidR="00491AA8" w:rsidRPr="00FF5191" w:rsidRDefault="00491AA8" w:rsidP="00FF5191">
      <w:pPr>
        <w:widowControl/>
        <w:numPr>
          <w:ilvl w:val="0"/>
          <w:numId w:val="11"/>
        </w:numPr>
        <w:tabs>
          <w:tab w:val="left" w:pos="851"/>
        </w:tabs>
        <w:autoSpaceDE/>
        <w:autoSpaceDN/>
        <w:ind w:left="0" w:firstLine="567"/>
        <w:jc w:val="both"/>
        <w:rPr>
          <w:sz w:val="28"/>
          <w:szCs w:val="28"/>
        </w:rPr>
      </w:pPr>
      <w:r w:rsidRPr="00FF5191">
        <w:rPr>
          <w:sz w:val="28"/>
          <w:szCs w:val="28"/>
        </w:rPr>
        <w:t xml:space="preserve">Досвід банківського кредитування підприємств аграрної галузі в Україні свідчить, що банки не зацікавлені працювати з сільськогосподарськими виробниками, які мають в обробітку земельні ділянки менші за </w:t>
      </w:r>
      <w:smartTag w:uri="urn:schemas-microsoft-com:office:smarttags" w:element="metricconverter">
        <w:smartTagPr>
          <w:attr w:name="ProductID" w:val="500 га"/>
        </w:smartTagPr>
        <w:r w:rsidRPr="00FF5191">
          <w:rPr>
            <w:sz w:val="28"/>
            <w:szCs w:val="28"/>
          </w:rPr>
          <w:t>500 га</w:t>
        </w:r>
      </w:smartTag>
      <w:r w:rsidRPr="00FF5191">
        <w:rPr>
          <w:sz w:val="28"/>
          <w:szCs w:val="28"/>
        </w:rPr>
        <w:t xml:space="preserve">. Вважається, що таке кредитування має неприйнятно високий ризик. Разом з тим, немає статистичних даних про виконання кредитних зобов’язань цією категорією сільськогосподарських </w:t>
      </w:r>
      <w:r w:rsidRPr="00FF5191">
        <w:rPr>
          <w:color w:val="000000"/>
          <w:sz w:val="28"/>
          <w:szCs w:val="28"/>
        </w:rPr>
        <w:t>виробників</w:t>
      </w:r>
      <w:r w:rsidRPr="00FF5191">
        <w:rPr>
          <w:sz w:val="28"/>
          <w:szCs w:val="28"/>
        </w:rPr>
        <w:t>, на підставі яких можна було би обґрунтовано розрахувати ризик. У зв’язку з цим, загальноприйняте уявлення про ризик може значно перевищувати фактичний кредитний ризик. Забезпечення виконання кредитних зобов’язань гарантіями дозволить кредиторам збалансувати свою оцінку кредитного ризику, доки не з’являться статистичні дані для об’єктивної оцінки фактичного ризику.</w:t>
      </w:r>
    </w:p>
    <w:p w:rsidR="00491AA8" w:rsidRPr="00FF5191" w:rsidRDefault="00491AA8" w:rsidP="00FF5191">
      <w:pPr>
        <w:widowControl/>
        <w:numPr>
          <w:ilvl w:val="0"/>
          <w:numId w:val="11"/>
        </w:numPr>
        <w:tabs>
          <w:tab w:val="left" w:pos="851"/>
        </w:tabs>
        <w:autoSpaceDE/>
        <w:autoSpaceDN/>
        <w:ind w:left="0" w:firstLine="567"/>
        <w:jc w:val="both"/>
        <w:rPr>
          <w:sz w:val="28"/>
          <w:szCs w:val="28"/>
        </w:rPr>
      </w:pPr>
      <w:r w:rsidRPr="00FF5191">
        <w:rPr>
          <w:sz w:val="28"/>
          <w:szCs w:val="28"/>
        </w:rPr>
        <w:t>Кредитори</w:t>
      </w:r>
      <w:r w:rsidRPr="00FF5191">
        <w:rPr>
          <w:color w:val="000000"/>
          <w:sz w:val="28"/>
          <w:szCs w:val="28"/>
        </w:rPr>
        <w:t xml:space="preserve"> мають мало досвіду кредитування малих</w:t>
      </w:r>
      <w:r>
        <w:rPr>
          <w:color w:val="000000"/>
          <w:sz w:val="28"/>
          <w:szCs w:val="28"/>
        </w:rPr>
        <w:t xml:space="preserve"> </w:t>
      </w:r>
      <w:r w:rsidRPr="00FF5191">
        <w:rPr>
          <w:color w:val="000000"/>
          <w:sz w:val="28"/>
          <w:szCs w:val="28"/>
        </w:rPr>
        <w:t>та середніх виробників сільськогосподарської продукції. У зв’язку з недостатнім розумінням кредитними працівниками витрат та ризиків сільськогосподарського товаровиробництва оцінка кредитного ризику потребує значного часу. Як наслідок, вартість операційних витрат для банку зростає, що тягне за собою здорогшання кредиту.</w:t>
      </w:r>
    </w:p>
    <w:p w:rsidR="00491AA8" w:rsidRPr="00FF5191" w:rsidRDefault="00491AA8" w:rsidP="00FF5191">
      <w:pPr>
        <w:widowControl/>
        <w:numPr>
          <w:ilvl w:val="0"/>
          <w:numId w:val="11"/>
        </w:numPr>
        <w:tabs>
          <w:tab w:val="left" w:pos="851"/>
        </w:tabs>
        <w:autoSpaceDE/>
        <w:autoSpaceDN/>
        <w:ind w:left="0" w:firstLine="567"/>
        <w:jc w:val="both"/>
        <w:rPr>
          <w:sz w:val="28"/>
          <w:szCs w:val="28"/>
        </w:rPr>
      </w:pPr>
      <w:r w:rsidRPr="00FF5191">
        <w:rPr>
          <w:sz w:val="28"/>
          <w:szCs w:val="28"/>
        </w:rPr>
        <w:t>Багато малих</w:t>
      </w:r>
      <w:r>
        <w:rPr>
          <w:sz w:val="28"/>
          <w:szCs w:val="28"/>
        </w:rPr>
        <w:t xml:space="preserve">, </w:t>
      </w:r>
      <w:r w:rsidRPr="00C2534E">
        <w:rPr>
          <w:sz w:val="28"/>
          <w:szCs w:val="28"/>
        </w:rPr>
        <w:t xml:space="preserve">у тому числі мікро </w:t>
      </w:r>
      <w:r w:rsidRPr="00C2534E">
        <w:rPr>
          <w:color w:val="000000"/>
          <w:sz w:val="28"/>
          <w:szCs w:val="28"/>
        </w:rPr>
        <w:t>(відповідно до статті 55 Господарського кодексу України)</w:t>
      </w:r>
      <w:r w:rsidRPr="00D847DF">
        <w:rPr>
          <w:color w:val="000000"/>
          <w:sz w:val="28"/>
          <w:szCs w:val="28"/>
          <w:highlight w:val="lightGray"/>
        </w:rPr>
        <w:t>,</w:t>
      </w:r>
      <w:r>
        <w:rPr>
          <w:color w:val="000000"/>
          <w:sz w:val="28"/>
          <w:szCs w:val="28"/>
        </w:rPr>
        <w:t xml:space="preserve"> </w:t>
      </w:r>
      <w:r w:rsidRPr="00FF5191">
        <w:rPr>
          <w:sz w:val="28"/>
          <w:szCs w:val="28"/>
        </w:rPr>
        <w:t xml:space="preserve">та середніх виробників сільськогосподарської продукції не знайомі з процедурою кредитування банківських та небанківських фінансових установ, оскільки віддавали перевагу позичкам від сім’ї, знайомих або великих сільськогосподарських товаровиробників, якщо такі позички взагалі використовувалися. Як наслідок, такі виробники не усвідомлюють вартості їхніх активів для цілей забезпечення зобов’язань і менш схильні до банківського кредитування.  </w:t>
      </w:r>
    </w:p>
    <w:p w:rsidR="00491AA8" w:rsidRPr="00FF5191" w:rsidRDefault="00491AA8" w:rsidP="00FF5191">
      <w:pPr>
        <w:widowControl/>
        <w:numPr>
          <w:ilvl w:val="0"/>
          <w:numId w:val="11"/>
        </w:numPr>
        <w:tabs>
          <w:tab w:val="left" w:pos="851"/>
        </w:tabs>
        <w:autoSpaceDE/>
        <w:autoSpaceDN/>
        <w:ind w:left="0" w:firstLine="567"/>
        <w:jc w:val="both"/>
        <w:rPr>
          <w:sz w:val="28"/>
          <w:szCs w:val="28"/>
        </w:rPr>
      </w:pPr>
      <w:r w:rsidRPr="00FF5191">
        <w:rPr>
          <w:sz w:val="28"/>
          <w:szCs w:val="28"/>
        </w:rPr>
        <w:t xml:space="preserve">На перших етапах використання сільськогосподарської землі як застави може включати важко передбачувані ризики. Загалом банки готові кредитувати під заставу земель сільськогосподарського призначення. Однак новий ринок сільськогосподарських земель матиме дві невизначеності: </w:t>
      </w:r>
    </w:p>
    <w:p w:rsidR="00491AA8" w:rsidRPr="00FF5191" w:rsidRDefault="00491AA8" w:rsidP="00FF5191">
      <w:pPr>
        <w:widowControl/>
        <w:tabs>
          <w:tab w:val="left" w:pos="851"/>
        </w:tabs>
        <w:autoSpaceDE/>
        <w:autoSpaceDN/>
        <w:ind w:firstLine="567"/>
        <w:jc w:val="both"/>
        <w:rPr>
          <w:sz w:val="28"/>
          <w:szCs w:val="28"/>
        </w:rPr>
      </w:pPr>
      <w:r w:rsidRPr="00FF5191">
        <w:rPr>
          <w:sz w:val="28"/>
          <w:szCs w:val="28"/>
        </w:rPr>
        <w:t>1) стабільність цін на землю протягом перших кілька років</w:t>
      </w:r>
      <w:r>
        <w:rPr>
          <w:sz w:val="28"/>
          <w:szCs w:val="28"/>
        </w:rPr>
        <w:t>,</w:t>
      </w:r>
      <w:r w:rsidRPr="00FF5191">
        <w:rPr>
          <w:sz w:val="28"/>
          <w:szCs w:val="28"/>
        </w:rPr>
        <w:t xml:space="preserve"> у зв’язку тим, що попередньо не існувало функціонуючого ринку землі;</w:t>
      </w:r>
    </w:p>
    <w:p w:rsidR="00491AA8" w:rsidRPr="00FF5191" w:rsidRDefault="00491AA8" w:rsidP="00FF5191">
      <w:pPr>
        <w:widowControl/>
        <w:tabs>
          <w:tab w:val="left" w:pos="851"/>
        </w:tabs>
        <w:autoSpaceDE/>
        <w:autoSpaceDN/>
        <w:ind w:firstLine="567"/>
        <w:jc w:val="both"/>
        <w:rPr>
          <w:sz w:val="28"/>
          <w:szCs w:val="28"/>
        </w:rPr>
      </w:pPr>
      <w:r>
        <w:rPr>
          <w:sz w:val="28"/>
          <w:szCs w:val="28"/>
        </w:rPr>
        <w:t xml:space="preserve">2) </w:t>
      </w:r>
      <w:r w:rsidRPr="00FF5191">
        <w:rPr>
          <w:sz w:val="28"/>
          <w:szCs w:val="28"/>
        </w:rPr>
        <w:t>відсутність статистики щодо рівня невиконання зобов’язань за кредитними договорами протягом перших кількох років після зняття мораторію</w:t>
      </w:r>
      <w:r>
        <w:rPr>
          <w:sz w:val="28"/>
          <w:szCs w:val="28"/>
        </w:rPr>
        <w:t xml:space="preserve">, а також </w:t>
      </w:r>
      <w:r w:rsidRPr="00FF5191">
        <w:rPr>
          <w:sz w:val="28"/>
          <w:szCs w:val="28"/>
        </w:rPr>
        <w:t xml:space="preserve">не випробувані практикою порядки звернення стягнення на </w:t>
      </w:r>
      <w:r w:rsidRPr="00FF5191">
        <w:rPr>
          <w:sz w:val="28"/>
          <w:szCs w:val="28"/>
        </w:rPr>
        <w:lastRenderedPageBreak/>
        <w:t xml:space="preserve">земельні ділянки сільськогосподарського призначення у випадку невиконання або неналежного виконання позичальниками своїх зобов’язань за кредитними договорами, а також відсутність перевіреної практикою інформації про вартість такого стягнення. </w:t>
      </w:r>
    </w:p>
    <w:p w:rsidR="00491AA8" w:rsidRPr="00FF5191" w:rsidRDefault="00491AA8" w:rsidP="00FF5191">
      <w:pPr>
        <w:widowControl/>
        <w:tabs>
          <w:tab w:val="left" w:pos="851"/>
        </w:tabs>
        <w:autoSpaceDE/>
        <w:autoSpaceDN/>
        <w:ind w:firstLine="567"/>
        <w:jc w:val="both"/>
        <w:rPr>
          <w:sz w:val="28"/>
          <w:szCs w:val="28"/>
        </w:rPr>
      </w:pPr>
      <w:r w:rsidRPr="00FF5191">
        <w:rPr>
          <w:sz w:val="28"/>
          <w:szCs w:val="28"/>
        </w:rPr>
        <w:t>Ці дві невизначеності впливатимуть на оцінку банками земельних ділянок як застави. У випадку прийняття такої застави, банки зменшуватимуть коефіцієнт забезпечення до 35% від ціни земельної ділянки. Інструмент часткового гарантування означатиме додаткове забезпечення виконання зобов’язань за кредитними договорами і дозволить збільшити коефіцієнт забезпечення до 75-80%.</w:t>
      </w:r>
    </w:p>
    <w:p w:rsidR="00491AA8" w:rsidRPr="00FF5191" w:rsidRDefault="00491AA8" w:rsidP="00880BD1">
      <w:pPr>
        <w:widowControl/>
        <w:tabs>
          <w:tab w:val="left" w:pos="851"/>
        </w:tabs>
        <w:autoSpaceDE/>
        <w:autoSpaceDN/>
        <w:ind w:right="-38" w:firstLine="567"/>
        <w:jc w:val="both"/>
        <w:rPr>
          <w:sz w:val="28"/>
          <w:szCs w:val="28"/>
        </w:rPr>
      </w:pPr>
      <w:bookmarkStart w:id="0" w:name="_30j0zll" w:colFirst="0" w:colLast="0"/>
      <w:bookmarkEnd w:id="0"/>
      <w:r w:rsidRPr="00FF5191">
        <w:rPr>
          <w:sz w:val="28"/>
          <w:szCs w:val="28"/>
        </w:rPr>
        <w:t>Інформацію про основні групи (підгрупи), на які проблема справляє негативний вплив, наведено у таблиці.</w:t>
      </w:r>
    </w:p>
    <w:tbl>
      <w:tblPr>
        <w:tblW w:w="9458"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8"/>
        <w:gridCol w:w="1210"/>
        <w:gridCol w:w="990"/>
      </w:tblGrid>
      <w:tr w:rsidR="00491AA8" w:rsidRPr="00880BD1" w:rsidTr="00E16C7E">
        <w:trPr>
          <w:trHeight w:val="275"/>
        </w:trPr>
        <w:tc>
          <w:tcPr>
            <w:tcW w:w="7258" w:type="dxa"/>
          </w:tcPr>
          <w:p w:rsidR="00491AA8" w:rsidRDefault="00491AA8" w:rsidP="00FF5191">
            <w:pPr>
              <w:pStyle w:val="TableParagraph"/>
              <w:tabs>
                <w:tab w:val="left" w:pos="7148"/>
              </w:tabs>
              <w:spacing w:line="256" w:lineRule="exact"/>
              <w:ind w:left="3751" w:right="1270" w:hanging="13"/>
              <w:jc w:val="center"/>
              <w:rPr>
                <w:b/>
                <w:sz w:val="24"/>
                <w:szCs w:val="24"/>
              </w:rPr>
            </w:pPr>
          </w:p>
          <w:p w:rsidR="00491AA8" w:rsidRDefault="00491AA8" w:rsidP="00FF5191">
            <w:pPr>
              <w:pStyle w:val="TableParagraph"/>
              <w:tabs>
                <w:tab w:val="left" w:pos="7148"/>
              </w:tabs>
              <w:spacing w:line="256" w:lineRule="exact"/>
              <w:ind w:left="3751" w:right="1270" w:hanging="13"/>
              <w:jc w:val="center"/>
              <w:rPr>
                <w:b/>
                <w:sz w:val="24"/>
                <w:szCs w:val="24"/>
              </w:rPr>
            </w:pPr>
            <w:r w:rsidRPr="00880BD1">
              <w:rPr>
                <w:b/>
                <w:sz w:val="24"/>
                <w:szCs w:val="24"/>
              </w:rPr>
              <w:t>Групи (підгрупи)</w:t>
            </w:r>
          </w:p>
          <w:p w:rsidR="00491AA8" w:rsidRPr="00880BD1" w:rsidRDefault="00491AA8" w:rsidP="00FF5191">
            <w:pPr>
              <w:pStyle w:val="TableParagraph"/>
              <w:tabs>
                <w:tab w:val="left" w:pos="7148"/>
              </w:tabs>
              <w:spacing w:line="256" w:lineRule="exact"/>
              <w:ind w:left="3751" w:right="1270" w:hanging="13"/>
              <w:jc w:val="center"/>
              <w:rPr>
                <w:b/>
                <w:sz w:val="24"/>
                <w:szCs w:val="24"/>
              </w:rPr>
            </w:pPr>
          </w:p>
        </w:tc>
        <w:tc>
          <w:tcPr>
            <w:tcW w:w="1210" w:type="dxa"/>
            <w:vAlign w:val="center"/>
          </w:tcPr>
          <w:p w:rsidR="00491AA8" w:rsidRPr="00880BD1" w:rsidRDefault="00491AA8" w:rsidP="00E16C7E">
            <w:pPr>
              <w:pStyle w:val="TableParagraph"/>
              <w:spacing w:line="256" w:lineRule="exact"/>
              <w:ind w:left="-500" w:firstLine="500"/>
              <w:jc w:val="center"/>
              <w:rPr>
                <w:b/>
                <w:sz w:val="24"/>
                <w:szCs w:val="24"/>
              </w:rPr>
            </w:pPr>
            <w:r w:rsidRPr="00880BD1">
              <w:rPr>
                <w:b/>
                <w:sz w:val="24"/>
                <w:szCs w:val="24"/>
              </w:rPr>
              <w:t>Так</w:t>
            </w:r>
          </w:p>
        </w:tc>
        <w:tc>
          <w:tcPr>
            <w:tcW w:w="990" w:type="dxa"/>
            <w:vAlign w:val="center"/>
          </w:tcPr>
          <w:p w:rsidR="00491AA8" w:rsidRPr="00880BD1" w:rsidRDefault="00491AA8" w:rsidP="00E16C7E">
            <w:pPr>
              <w:pStyle w:val="TableParagraph"/>
              <w:spacing w:line="256" w:lineRule="exact"/>
              <w:ind w:left="-660" w:firstLine="830"/>
              <w:jc w:val="center"/>
              <w:rPr>
                <w:b/>
                <w:sz w:val="24"/>
                <w:szCs w:val="24"/>
              </w:rPr>
            </w:pPr>
            <w:r>
              <w:rPr>
                <w:b/>
                <w:sz w:val="24"/>
                <w:szCs w:val="24"/>
              </w:rPr>
              <w:t>Ні</w:t>
            </w:r>
          </w:p>
        </w:tc>
      </w:tr>
      <w:tr w:rsidR="00491AA8" w:rsidRPr="00880BD1" w:rsidTr="00E16C7E">
        <w:trPr>
          <w:trHeight w:val="367"/>
        </w:trPr>
        <w:tc>
          <w:tcPr>
            <w:tcW w:w="7258" w:type="dxa"/>
          </w:tcPr>
          <w:p w:rsidR="00491AA8" w:rsidRPr="00880BD1" w:rsidRDefault="00491AA8" w:rsidP="00FF5191">
            <w:pPr>
              <w:pStyle w:val="TableParagraph"/>
              <w:spacing w:line="256" w:lineRule="exact"/>
              <w:ind w:firstLine="567"/>
              <w:rPr>
                <w:sz w:val="24"/>
                <w:szCs w:val="24"/>
              </w:rPr>
            </w:pPr>
            <w:r w:rsidRPr="00880BD1">
              <w:rPr>
                <w:sz w:val="24"/>
                <w:szCs w:val="24"/>
              </w:rPr>
              <w:t>Громадяни</w:t>
            </w:r>
          </w:p>
        </w:tc>
        <w:tc>
          <w:tcPr>
            <w:tcW w:w="1210" w:type="dxa"/>
            <w:vAlign w:val="center"/>
          </w:tcPr>
          <w:p w:rsidR="00491AA8" w:rsidRPr="00880BD1" w:rsidRDefault="00491AA8" w:rsidP="00E16C7E">
            <w:pPr>
              <w:pStyle w:val="TableParagraph"/>
              <w:spacing w:line="240" w:lineRule="auto"/>
              <w:ind w:left="0" w:firstLine="567"/>
              <w:jc w:val="center"/>
              <w:rPr>
                <w:sz w:val="24"/>
                <w:szCs w:val="24"/>
              </w:rPr>
            </w:pPr>
          </w:p>
        </w:tc>
        <w:tc>
          <w:tcPr>
            <w:tcW w:w="990" w:type="dxa"/>
            <w:vAlign w:val="center"/>
          </w:tcPr>
          <w:p w:rsidR="00491AA8" w:rsidRPr="00880BD1" w:rsidRDefault="00491AA8" w:rsidP="00E16C7E">
            <w:pPr>
              <w:pStyle w:val="TableParagraph"/>
              <w:spacing w:line="256" w:lineRule="exact"/>
              <w:ind w:hanging="107"/>
              <w:jc w:val="center"/>
              <w:rPr>
                <w:sz w:val="24"/>
                <w:szCs w:val="24"/>
              </w:rPr>
            </w:pPr>
            <w:r>
              <w:rPr>
                <w:sz w:val="24"/>
                <w:szCs w:val="24"/>
              </w:rPr>
              <w:t>х</w:t>
            </w:r>
          </w:p>
        </w:tc>
      </w:tr>
      <w:tr w:rsidR="00491AA8" w:rsidRPr="00880BD1" w:rsidTr="00E16C7E">
        <w:trPr>
          <w:trHeight w:val="349"/>
        </w:trPr>
        <w:tc>
          <w:tcPr>
            <w:tcW w:w="7258" w:type="dxa"/>
          </w:tcPr>
          <w:p w:rsidR="00491AA8" w:rsidRPr="00880BD1" w:rsidRDefault="00491AA8" w:rsidP="00FF5191">
            <w:pPr>
              <w:pStyle w:val="TableParagraph"/>
              <w:spacing w:line="258" w:lineRule="exact"/>
              <w:ind w:firstLine="567"/>
              <w:rPr>
                <w:sz w:val="24"/>
                <w:szCs w:val="24"/>
              </w:rPr>
            </w:pPr>
            <w:r w:rsidRPr="00880BD1">
              <w:rPr>
                <w:sz w:val="24"/>
                <w:szCs w:val="24"/>
              </w:rPr>
              <w:t>Держава</w:t>
            </w:r>
          </w:p>
        </w:tc>
        <w:tc>
          <w:tcPr>
            <w:tcW w:w="1210" w:type="dxa"/>
            <w:vAlign w:val="center"/>
          </w:tcPr>
          <w:p w:rsidR="00491AA8" w:rsidRPr="00880BD1" w:rsidRDefault="00491AA8" w:rsidP="00E16C7E">
            <w:pPr>
              <w:pStyle w:val="TableParagraph"/>
              <w:spacing w:line="258" w:lineRule="exact"/>
              <w:ind w:left="0"/>
              <w:jc w:val="center"/>
              <w:rPr>
                <w:sz w:val="24"/>
                <w:szCs w:val="24"/>
              </w:rPr>
            </w:pPr>
            <w:r w:rsidRPr="00880BD1">
              <w:rPr>
                <w:sz w:val="24"/>
                <w:szCs w:val="24"/>
              </w:rPr>
              <w:t>×</w:t>
            </w:r>
          </w:p>
        </w:tc>
        <w:tc>
          <w:tcPr>
            <w:tcW w:w="990" w:type="dxa"/>
            <w:vAlign w:val="center"/>
          </w:tcPr>
          <w:p w:rsidR="00491AA8" w:rsidRPr="00880BD1" w:rsidRDefault="00491AA8" w:rsidP="00E16C7E">
            <w:pPr>
              <w:pStyle w:val="TableParagraph"/>
              <w:spacing w:line="240" w:lineRule="auto"/>
              <w:ind w:left="0" w:firstLine="567"/>
              <w:jc w:val="center"/>
              <w:rPr>
                <w:sz w:val="24"/>
                <w:szCs w:val="24"/>
              </w:rPr>
            </w:pPr>
          </w:p>
        </w:tc>
      </w:tr>
      <w:tr w:rsidR="00491AA8" w:rsidRPr="00880BD1" w:rsidTr="00E16C7E">
        <w:trPr>
          <w:trHeight w:val="346"/>
        </w:trPr>
        <w:tc>
          <w:tcPr>
            <w:tcW w:w="7258" w:type="dxa"/>
          </w:tcPr>
          <w:p w:rsidR="00491AA8" w:rsidRPr="00880BD1" w:rsidRDefault="00491AA8" w:rsidP="00FF5191">
            <w:pPr>
              <w:pStyle w:val="TableParagraph"/>
              <w:spacing w:line="256" w:lineRule="exact"/>
              <w:ind w:firstLine="567"/>
              <w:rPr>
                <w:sz w:val="24"/>
                <w:szCs w:val="24"/>
              </w:rPr>
            </w:pPr>
            <w:r w:rsidRPr="00880BD1">
              <w:rPr>
                <w:sz w:val="24"/>
                <w:szCs w:val="24"/>
              </w:rPr>
              <w:t>Суб'єкти господарювання,</w:t>
            </w:r>
          </w:p>
        </w:tc>
        <w:tc>
          <w:tcPr>
            <w:tcW w:w="1210" w:type="dxa"/>
            <w:vAlign w:val="center"/>
          </w:tcPr>
          <w:p w:rsidR="00491AA8" w:rsidRPr="00880BD1" w:rsidRDefault="00491AA8" w:rsidP="00E16C7E">
            <w:pPr>
              <w:pStyle w:val="TableParagraph"/>
              <w:spacing w:line="256" w:lineRule="exact"/>
              <w:ind w:left="0"/>
              <w:jc w:val="center"/>
              <w:rPr>
                <w:sz w:val="24"/>
                <w:szCs w:val="24"/>
              </w:rPr>
            </w:pPr>
            <w:r w:rsidRPr="00880BD1">
              <w:rPr>
                <w:sz w:val="24"/>
                <w:szCs w:val="24"/>
              </w:rPr>
              <w:t>×</w:t>
            </w:r>
          </w:p>
        </w:tc>
        <w:tc>
          <w:tcPr>
            <w:tcW w:w="990" w:type="dxa"/>
            <w:vAlign w:val="center"/>
          </w:tcPr>
          <w:p w:rsidR="00491AA8" w:rsidRPr="00880BD1" w:rsidRDefault="00491AA8" w:rsidP="00E16C7E">
            <w:pPr>
              <w:pStyle w:val="TableParagraph"/>
              <w:spacing w:line="240" w:lineRule="auto"/>
              <w:ind w:left="0" w:firstLine="567"/>
              <w:jc w:val="center"/>
              <w:rPr>
                <w:sz w:val="24"/>
                <w:szCs w:val="24"/>
              </w:rPr>
            </w:pPr>
          </w:p>
        </w:tc>
      </w:tr>
      <w:tr w:rsidR="00491AA8" w:rsidRPr="00880BD1" w:rsidTr="00E16C7E">
        <w:trPr>
          <w:trHeight w:val="369"/>
        </w:trPr>
        <w:tc>
          <w:tcPr>
            <w:tcW w:w="7258" w:type="dxa"/>
          </w:tcPr>
          <w:p w:rsidR="00491AA8" w:rsidRPr="00880BD1" w:rsidRDefault="00491AA8" w:rsidP="00FF5191">
            <w:pPr>
              <w:pStyle w:val="TableParagraph"/>
              <w:spacing w:line="256" w:lineRule="exact"/>
              <w:ind w:firstLine="567"/>
              <w:rPr>
                <w:sz w:val="24"/>
                <w:szCs w:val="24"/>
              </w:rPr>
            </w:pPr>
            <w:r w:rsidRPr="00880BD1">
              <w:rPr>
                <w:sz w:val="24"/>
                <w:szCs w:val="24"/>
              </w:rPr>
              <w:t>у тому числі суб'єкти малого підприємництва</w:t>
            </w:r>
          </w:p>
        </w:tc>
        <w:tc>
          <w:tcPr>
            <w:tcW w:w="1210" w:type="dxa"/>
            <w:vAlign w:val="center"/>
          </w:tcPr>
          <w:p w:rsidR="00491AA8" w:rsidRPr="00880BD1" w:rsidRDefault="00491AA8" w:rsidP="00E16C7E">
            <w:pPr>
              <w:pStyle w:val="TableParagraph"/>
              <w:spacing w:line="256" w:lineRule="exact"/>
              <w:ind w:left="0"/>
              <w:jc w:val="center"/>
              <w:rPr>
                <w:sz w:val="24"/>
                <w:szCs w:val="24"/>
              </w:rPr>
            </w:pPr>
            <w:r w:rsidRPr="00880BD1">
              <w:rPr>
                <w:sz w:val="24"/>
                <w:szCs w:val="24"/>
              </w:rPr>
              <w:t>×</w:t>
            </w:r>
          </w:p>
        </w:tc>
        <w:tc>
          <w:tcPr>
            <w:tcW w:w="990" w:type="dxa"/>
            <w:vAlign w:val="center"/>
          </w:tcPr>
          <w:p w:rsidR="00491AA8" w:rsidRPr="00880BD1" w:rsidRDefault="00491AA8" w:rsidP="00E16C7E">
            <w:pPr>
              <w:pStyle w:val="TableParagraph"/>
              <w:spacing w:line="240" w:lineRule="auto"/>
              <w:ind w:left="0" w:firstLine="567"/>
              <w:jc w:val="center"/>
              <w:rPr>
                <w:sz w:val="24"/>
                <w:szCs w:val="24"/>
              </w:rPr>
            </w:pPr>
          </w:p>
        </w:tc>
      </w:tr>
      <w:tr w:rsidR="00491AA8" w:rsidRPr="00880BD1" w:rsidTr="00E16C7E">
        <w:trPr>
          <w:trHeight w:val="827"/>
        </w:trPr>
        <w:tc>
          <w:tcPr>
            <w:tcW w:w="7258" w:type="dxa"/>
          </w:tcPr>
          <w:p w:rsidR="00491AA8" w:rsidRPr="00880BD1" w:rsidRDefault="00491AA8" w:rsidP="00FF5191">
            <w:pPr>
              <w:pStyle w:val="TableParagraph"/>
              <w:spacing w:line="240" w:lineRule="auto"/>
              <w:ind w:firstLine="567"/>
              <w:rPr>
                <w:sz w:val="24"/>
                <w:szCs w:val="24"/>
              </w:rPr>
            </w:pPr>
            <w:r w:rsidRPr="00880BD1">
              <w:rPr>
                <w:sz w:val="24"/>
                <w:szCs w:val="24"/>
              </w:rPr>
              <w:t>у тому числі, суб'єкти, які здійснюють господарську діяльність, пов'язану з наданням послуг, що становлять загальний економічний інтерес, у частині</w:t>
            </w:r>
          </w:p>
          <w:p w:rsidR="00491AA8" w:rsidRPr="00880BD1" w:rsidRDefault="00491AA8" w:rsidP="00FF5191">
            <w:pPr>
              <w:pStyle w:val="TableParagraph"/>
              <w:spacing w:line="264" w:lineRule="exact"/>
              <w:ind w:firstLine="567"/>
              <w:rPr>
                <w:sz w:val="24"/>
                <w:szCs w:val="24"/>
              </w:rPr>
            </w:pPr>
            <w:r w:rsidRPr="00880BD1">
              <w:rPr>
                <w:sz w:val="24"/>
                <w:szCs w:val="24"/>
              </w:rPr>
              <w:t>компенсації обґрунтованих витрат на надання таких послуг</w:t>
            </w:r>
          </w:p>
        </w:tc>
        <w:tc>
          <w:tcPr>
            <w:tcW w:w="1210" w:type="dxa"/>
            <w:vAlign w:val="center"/>
          </w:tcPr>
          <w:p w:rsidR="00491AA8" w:rsidRPr="00880BD1" w:rsidRDefault="00491AA8" w:rsidP="00E16C7E">
            <w:pPr>
              <w:pStyle w:val="TableParagraph"/>
              <w:ind w:left="0"/>
              <w:jc w:val="center"/>
              <w:rPr>
                <w:sz w:val="24"/>
                <w:szCs w:val="24"/>
              </w:rPr>
            </w:pPr>
            <w:r w:rsidRPr="00880BD1">
              <w:rPr>
                <w:sz w:val="24"/>
                <w:szCs w:val="24"/>
              </w:rPr>
              <w:t>×</w:t>
            </w:r>
          </w:p>
        </w:tc>
        <w:tc>
          <w:tcPr>
            <w:tcW w:w="990" w:type="dxa"/>
            <w:vAlign w:val="center"/>
          </w:tcPr>
          <w:p w:rsidR="00491AA8" w:rsidRPr="00880BD1" w:rsidRDefault="00491AA8" w:rsidP="00E16C7E">
            <w:pPr>
              <w:pStyle w:val="TableParagraph"/>
              <w:spacing w:line="240" w:lineRule="auto"/>
              <w:ind w:left="0" w:firstLine="567"/>
              <w:jc w:val="center"/>
              <w:rPr>
                <w:sz w:val="24"/>
                <w:szCs w:val="24"/>
              </w:rPr>
            </w:pPr>
          </w:p>
        </w:tc>
      </w:tr>
    </w:tbl>
    <w:p w:rsidR="00491AA8" w:rsidRPr="00880BD1" w:rsidRDefault="00491AA8" w:rsidP="00FF5191">
      <w:pPr>
        <w:pStyle w:val="a3"/>
        <w:tabs>
          <w:tab w:val="left" w:pos="851"/>
        </w:tabs>
        <w:ind w:firstLine="567"/>
        <w:jc w:val="both"/>
      </w:pPr>
    </w:p>
    <w:p w:rsidR="00491AA8" w:rsidRPr="00FF5191" w:rsidRDefault="00491AA8" w:rsidP="00FF5191">
      <w:pPr>
        <w:pStyle w:val="1"/>
        <w:ind w:left="0" w:firstLine="567"/>
        <w:jc w:val="both"/>
        <w:rPr>
          <w:sz w:val="28"/>
          <w:szCs w:val="28"/>
        </w:rPr>
      </w:pPr>
      <w:r w:rsidRPr="00FF5191">
        <w:rPr>
          <w:sz w:val="28"/>
          <w:szCs w:val="28"/>
        </w:rPr>
        <w:t>ІІ. Цілі державного регулювання</w:t>
      </w:r>
    </w:p>
    <w:p w:rsidR="00491AA8" w:rsidRPr="00FF5191" w:rsidRDefault="00491AA8" w:rsidP="00FF5191">
      <w:pPr>
        <w:pStyle w:val="a3"/>
        <w:ind w:firstLine="567"/>
        <w:jc w:val="both"/>
        <w:rPr>
          <w:sz w:val="28"/>
          <w:szCs w:val="28"/>
        </w:rPr>
      </w:pPr>
    </w:p>
    <w:p w:rsidR="00491AA8" w:rsidRPr="00FF5191" w:rsidRDefault="00491AA8" w:rsidP="00FF5191">
      <w:pPr>
        <w:pStyle w:val="a3"/>
        <w:ind w:firstLine="567"/>
        <w:jc w:val="both"/>
        <w:rPr>
          <w:color w:val="000000"/>
          <w:sz w:val="28"/>
          <w:szCs w:val="28"/>
        </w:rPr>
      </w:pPr>
      <w:r w:rsidRPr="00C2534E">
        <w:rPr>
          <w:color w:val="000000"/>
          <w:sz w:val="28"/>
          <w:szCs w:val="28"/>
        </w:rPr>
        <w:t>Для забезпечення доступу малих, у тому числі мікро, та середніх виробників сільськогосподарської продукції до фінансування банками та іншими фінансовими установами пропонується</w:t>
      </w:r>
      <w:r w:rsidRPr="00FF5191">
        <w:rPr>
          <w:color w:val="000000"/>
          <w:sz w:val="28"/>
          <w:szCs w:val="28"/>
        </w:rPr>
        <w:t xml:space="preserve"> створити фінансову установу, яка б надавала часткові гарантії для визначеної цільової групи. Часткове гарантування покриє певну частину збитків, понесених фінансовими установами у випадку невиконання виробниками сільськогосподарської продукції своїх зобов’язань за кредитними договорами.</w:t>
      </w:r>
    </w:p>
    <w:p w:rsidR="00491AA8" w:rsidRPr="00FF5191" w:rsidRDefault="00491AA8" w:rsidP="00FF5191">
      <w:pPr>
        <w:pStyle w:val="a3"/>
        <w:ind w:firstLine="567"/>
        <w:jc w:val="both"/>
        <w:rPr>
          <w:color w:val="000000"/>
          <w:sz w:val="28"/>
          <w:szCs w:val="28"/>
        </w:rPr>
      </w:pPr>
      <w:r w:rsidRPr="00FF5191">
        <w:rPr>
          <w:color w:val="000000"/>
          <w:sz w:val="28"/>
          <w:szCs w:val="28"/>
        </w:rPr>
        <w:t xml:space="preserve">Концепція часткового гарантування має на меті замінити або доповнити заставу позичальників, зменшити ризик кредитування визначеної цільової групи і таким чином стимулювати банки </w:t>
      </w:r>
      <w:r w:rsidRPr="00C2534E">
        <w:rPr>
          <w:color w:val="000000"/>
          <w:sz w:val="28"/>
          <w:szCs w:val="28"/>
        </w:rPr>
        <w:t>кредитувати малих, у тому числі мікро, та середніх виробників сільськогосподарської продукції.</w:t>
      </w:r>
      <w:r w:rsidRPr="00FF5191">
        <w:rPr>
          <w:color w:val="000000"/>
          <w:sz w:val="28"/>
          <w:szCs w:val="28"/>
        </w:rPr>
        <w:t xml:space="preserve"> Інструмент часткового фінансування дозволить залучити до восьми гривень банківського фінансування на кожну гривню, закладену у статутний капітал запропонованої фінансової установи.</w:t>
      </w:r>
    </w:p>
    <w:p w:rsidR="00491AA8" w:rsidRPr="00FF5191" w:rsidRDefault="00491AA8" w:rsidP="00FF5191">
      <w:pPr>
        <w:pStyle w:val="a3"/>
        <w:ind w:firstLine="567"/>
        <w:jc w:val="both"/>
        <w:rPr>
          <w:color w:val="000000"/>
          <w:sz w:val="28"/>
          <w:szCs w:val="28"/>
        </w:rPr>
      </w:pPr>
      <w:r w:rsidRPr="00FF5191">
        <w:rPr>
          <w:color w:val="000000"/>
          <w:sz w:val="28"/>
          <w:szCs w:val="28"/>
        </w:rPr>
        <w:t>На першому етапі пропонується запровадити інструмент часткового гар</w:t>
      </w:r>
      <w:r>
        <w:rPr>
          <w:color w:val="000000"/>
          <w:sz w:val="28"/>
          <w:szCs w:val="28"/>
        </w:rPr>
        <w:t>антування в основному спрямований</w:t>
      </w:r>
      <w:r w:rsidRPr="00FF5191">
        <w:rPr>
          <w:color w:val="000000"/>
          <w:sz w:val="28"/>
          <w:szCs w:val="28"/>
        </w:rPr>
        <w:t xml:space="preserve"> на придбання земель сільськогосподарського призначення малими та середніми виробниками сільськогосподарської продукції. Разом з тим, інструмент є універсальним і буде передбачати розширене цільове призначення кредиту на покупку не лише </w:t>
      </w:r>
      <w:r w:rsidRPr="00FF5191">
        <w:rPr>
          <w:color w:val="000000"/>
          <w:sz w:val="28"/>
          <w:szCs w:val="28"/>
        </w:rPr>
        <w:lastRenderedPageBreak/>
        <w:t>земельної ділянки, але і на придбання обладнання, техніки, здійснення інвестиційних проектів.</w:t>
      </w:r>
    </w:p>
    <w:p w:rsidR="00491AA8" w:rsidRPr="00FF5191" w:rsidRDefault="00491AA8" w:rsidP="00FF5191">
      <w:pPr>
        <w:pStyle w:val="1"/>
        <w:ind w:left="0" w:firstLine="567"/>
        <w:jc w:val="both"/>
        <w:rPr>
          <w:b w:val="0"/>
          <w:sz w:val="28"/>
          <w:szCs w:val="28"/>
        </w:rPr>
      </w:pPr>
    </w:p>
    <w:p w:rsidR="00491AA8" w:rsidRPr="00FF5191" w:rsidRDefault="00491AA8" w:rsidP="00FF5191">
      <w:pPr>
        <w:pStyle w:val="1"/>
        <w:ind w:left="0" w:firstLine="567"/>
        <w:rPr>
          <w:sz w:val="28"/>
          <w:szCs w:val="28"/>
        </w:rPr>
      </w:pPr>
      <w:r w:rsidRPr="00FF5191">
        <w:rPr>
          <w:sz w:val="28"/>
          <w:szCs w:val="28"/>
        </w:rPr>
        <w:t>ІІІ. Визначення та оцінка альтернативних способів досягнення цілей</w:t>
      </w:r>
    </w:p>
    <w:p w:rsidR="00491AA8" w:rsidRPr="00FF5191" w:rsidRDefault="00491AA8" w:rsidP="00FF5191">
      <w:pPr>
        <w:pStyle w:val="1"/>
        <w:ind w:left="0" w:firstLine="567"/>
        <w:rPr>
          <w:sz w:val="28"/>
          <w:szCs w:val="28"/>
        </w:rPr>
      </w:pPr>
    </w:p>
    <w:p w:rsidR="00491AA8" w:rsidRPr="00FF5191" w:rsidRDefault="00491AA8" w:rsidP="00FF5191">
      <w:pPr>
        <w:pStyle w:val="a5"/>
        <w:numPr>
          <w:ilvl w:val="0"/>
          <w:numId w:val="10"/>
        </w:numPr>
        <w:tabs>
          <w:tab w:val="left" w:pos="993"/>
        </w:tabs>
        <w:ind w:left="0" w:firstLine="567"/>
        <w:rPr>
          <w:b/>
          <w:sz w:val="28"/>
          <w:szCs w:val="28"/>
        </w:rPr>
      </w:pPr>
      <w:r w:rsidRPr="00FF5191">
        <w:rPr>
          <w:b/>
          <w:sz w:val="28"/>
          <w:szCs w:val="28"/>
        </w:rPr>
        <w:t>Визначення альтернативних</w:t>
      </w:r>
      <w:r w:rsidRPr="00FF5191">
        <w:rPr>
          <w:b/>
          <w:spacing w:val="1"/>
          <w:sz w:val="28"/>
          <w:szCs w:val="28"/>
        </w:rPr>
        <w:t xml:space="preserve"> </w:t>
      </w:r>
      <w:r w:rsidRPr="00FF5191">
        <w:rPr>
          <w:b/>
          <w:sz w:val="28"/>
          <w:szCs w:val="28"/>
        </w:rPr>
        <w:t>способів</w:t>
      </w:r>
    </w:p>
    <w:p w:rsidR="00491AA8" w:rsidRPr="00FF5191" w:rsidRDefault="00491AA8" w:rsidP="00FF5191">
      <w:pPr>
        <w:ind w:firstLine="567"/>
        <w:jc w:val="both"/>
        <w:rPr>
          <w:sz w:val="28"/>
          <w:szCs w:val="28"/>
        </w:rPr>
      </w:pPr>
      <w:r w:rsidRPr="00FF5191">
        <w:rPr>
          <w:sz w:val="28"/>
          <w:szCs w:val="28"/>
        </w:rPr>
        <w:t>Як альтернативу до запропонованого регулювання можна розглянути так званий «status quo», тобто збереження чинного регулювання зазначених питань, а також постійного надання часткових гарантій суб’єктам малого та середнього підприємництва за рахунок державного бюджету:</w:t>
      </w:r>
    </w:p>
    <w:p w:rsidR="00491AA8" w:rsidRPr="00FF5191" w:rsidRDefault="00491AA8" w:rsidP="00FF5191">
      <w:pPr>
        <w:ind w:firstLine="567"/>
        <w:jc w:val="both"/>
        <w:rPr>
          <w:b/>
          <w:sz w:val="28"/>
          <w:szCs w:val="28"/>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638"/>
      </w:tblGrid>
      <w:tr w:rsidR="00491AA8" w:rsidRPr="00FF5191" w:rsidTr="009533C5">
        <w:tc>
          <w:tcPr>
            <w:tcW w:w="2155" w:type="dxa"/>
            <w:vAlign w:val="center"/>
          </w:tcPr>
          <w:p w:rsidR="00491AA8" w:rsidRPr="00064052" w:rsidRDefault="00491AA8" w:rsidP="00FF5191">
            <w:pPr>
              <w:pStyle w:val="TableParagraph"/>
              <w:spacing w:line="240" w:lineRule="auto"/>
              <w:ind w:left="155" w:firstLine="567"/>
              <w:jc w:val="both"/>
              <w:rPr>
                <w:b/>
                <w:sz w:val="24"/>
                <w:szCs w:val="24"/>
              </w:rPr>
            </w:pPr>
            <w:r w:rsidRPr="00064052">
              <w:rPr>
                <w:b/>
                <w:sz w:val="24"/>
                <w:szCs w:val="24"/>
              </w:rPr>
              <w:t>Вид альтернативи</w:t>
            </w:r>
          </w:p>
        </w:tc>
        <w:tc>
          <w:tcPr>
            <w:tcW w:w="7638" w:type="dxa"/>
            <w:vAlign w:val="center"/>
          </w:tcPr>
          <w:p w:rsidR="00491AA8" w:rsidRPr="00064052" w:rsidRDefault="00491AA8" w:rsidP="00C629A3">
            <w:pPr>
              <w:pStyle w:val="TableParagraph"/>
              <w:spacing w:line="240" w:lineRule="auto"/>
              <w:ind w:left="2771" w:right="1219" w:hanging="1841"/>
              <w:jc w:val="center"/>
              <w:rPr>
                <w:b/>
                <w:sz w:val="24"/>
                <w:szCs w:val="24"/>
              </w:rPr>
            </w:pPr>
            <w:r w:rsidRPr="00064052">
              <w:rPr>
                <w:b/>
                <w:sz w:val="24"/>
                <w:szCs w:val="24"/>
              </w:rPr>
              <w:t>Опис альтернативи</w:t>
            </w:r>
          </w:p>
        </w:tc>
      </w:tr>
      <w:tr w:rsidR="00491AA8" w:rsidRPr="00FF5191" w:rsidTr="009533C5">
        <w:trPr>
          <w:trHeight w:val="565"/>
        </w:trPr>
        <w:tc>
          <w:tcPr>
            <w:tcW w:w="2155" w:type="dxa"/>
          </w:tcPr>
          <w:p w:rsidR="00491AA8" w:rsidRDefault="00491AA8" w:rsidP="00817AF3">
            <w:pPr>
              <w:pStyle w:val="TableParagraph"/>
              <w:spacing w:line="240" w:lineRule="auto"/>
              <w:ind w:firstLine="8"/>
              <w:rPr>
                <w:sz w:val="24"/>
                <w:szCs w:val="24"/>
              </w:rPr>
            </w:pPr>
          </w:p>
          <w:p w:rsidR="00491AA8" w:rsidRPr="00064052" w:rsidRDefault="00491AA8" w:rsidP="00667197">
            <w:pPr>
              <w:pStyle w:val="TableParagraph"/>
              <w:spacing w:line="240" w:lineRule="auto"/>
              <w:ind w:left="5" w:firstLine="110"/>
              <w:rPr>
                <w:sz w:val="24"/>
                <w:szCs w:val="24"/>
              </w:rPr>
            </w:pPr>
            <w:r>
              <w:rPr>
                <w:sz w:val="24"/>
                <w:szCs w:val="24"/>
              </w:rPr>
              <w:t xml:space="preserve">1. Альтернатива </w:t>
            </w:r>
          </w:p>
        </w:tc>
        <w:tc>
          <w:tcPr>
            <w:tcW w:w="7638" w:type="dxa"/>
          </w:tcPr>
          <w:p w:rsidR="00491AA8" w:rsidRDefault="00491AA8" w:rsidP="00FF5191">
            <w:pPr>
              <w:pStyle w:val="TableParagraph"/>
              <w:spacing w:line="240" w:lineRule="auto"/>
              <w:ind w:left="0" w:firstLine="567"/>
              <w:rPr>
                <w:sz w:val="24"/>
                <w:szCs w:val="24"/>
              </w:rPr>
            </w:pPr>
          </w:p>
          <w:p w:rsidR="00491AA8" w:rsidRDefault="00491AA8" w:rsidP="00FF5191">
            <w:pPr>
              <w:pStyle w:val="TableParagraph"/>
              <w:spacing w:line="240" w:lineRule="auto"/>
              <w:ind w:left="0" w:firstLine="567"/>
              <w:rPr>
                <w:sz w:val="24"/>
                <w:szCs w:val="24"/>
              </w:rPr>
            </w:pPr>
            <w:r w:rsidRPr="00064052">
              <w:rPr>
                <w:sz w:val="24"/>
                <w:szCs w:val="24"/>
              </w:rPr>
              <w:t>Залишення існуючої ситуації без змін</w:t>
            </w:r>
          </w:p>
          <w:p w:rsidR="00491AA8" w:rsidRPr="00064052" w:rsidRDefault="00491AA8" w:rsidP="00FF5191">
            <w:pPr>
              <w:pStyle w:val="TableParagraph"/>
              <w:spacing w:line="240" w:lineRule="auto"/>
              <w:ind w:left="0" w:firstLine="567"/>
              <w:rPr>
                <w:sz w:val="24"/>
                <w:szCs w:val="24"/>
              </w:rPr>
            </w:pPr>
          </w:p>
        </w:tc>
      </w:tr>
      <w:tr w:rsidR="00491AA8" w:rsidRPr="00FF5191" w:rsidTr="009533C5">
        <w:tc>
          <w:tcPr>
            <w:tcW w:w="2155" w:type="dxa"/>
          </w:tcPr>
          <w:p w:rsidR="00491AA8" w:rsidRDefault="00491AA8" w:rsidP="00817AF3">
            <w:pPr>
              <w:pStyle w:val="TableParagraph"/>
              <w:spacing w:line="240" w:lineRule="auto"/>
              <w:ind w:left="-105" w:firstLine="220"/>
              <w:rPr>
                <w:sz w:val="24"/>
                <w:szCs w:val="24"/>
              </w:rPr>
            </w:pPr>
          </w:p>
          <w:p w:rsidR="00491AA8" w:rsidRPr="00064052" w:rsidRDefault="00491AA8" w:rsidP="00817AF3">
            <w:pPr>
              <w:pStyle w:val="TableParagraph"/>
              <w:spacing w:line="240" w:lineRule="auto"/>
              <w:ind w:left="-105" w:firstLine="220"/>
              <w:rPr>
                <w:sz w:val="24"/>
                <w:szCs w:val="24"/>
              </w:rPr>
            </w:pPr>
            <w:r>
              <w:rPr>
                <w:sz w:val="24"/>
                <w:szCs w:val="24"/>
              </w:rPr>
              <w:t xml:space="preserve">2. Альтернатива </w:t>
            </w:r>
          </w:p>
        </w:tc>
        <w:tc>
          <w:tcPr>
            <w:tcW w:w="7638" w:type="dxa"/>
          </w:tcPr>
          <w:p w:rsidR="00491AA8" w:rsidRDefault="00491AA8" w:rsidP="00FF5191">
            <w:pPr>
              <w:pStyle w:val="TableParagraph"/>
              <w:spacing w:line="240" w:lineRule="auto"/>
              <w:ind w:left="0" w:firstLine="567"/>
              <w:rPr>
                <w:sz w:val="24"/>
                <w:szCs w:val="24"/>
              </w:rPr>
            </w:pPr>
          </w:p>
          <w:p w:rsidR="00491AA8" w:rsidRDefault="00491AA8" w:rsidP="00FF5191">
            <w:pPr>
              <w:pStyle w:val="TableParagraph"/>
              <w:spacing w:line="240" w:lineRule="auto"/>
              <w:ind w:left="0" w:firstLine="567"/>
              <w:rPr>
                <w:sz w:val="24"/>
                <w:szCs w:val="24"/>
              </w:rPr>
            </w:pPr>
            <w:r w:rsidRPr="00064052">
              <w:rPr>
                <w:sz w:val="24"/>
                <w:szCs w:val="24"/>
              </w:rPr>
              <w:t>Видача часткових державних гарантій з Державного бюджету</w:t>
            </w:r>
          </w:p>
          <w:p w:rsidR="00491AA8" w:rsidRPr="00064052" w:rsidRDefault="00491AA8" w:rsidP="00FF5191">
            <w:pPr>
              <w:pStyle w:val="TableParagraph"/>
              <w:spacing w:line="240" w:lineRule="auto"/>
              <w:ind w:left="0" w:firstLine="567"/>
              <w:rPr>
                <w:sz w:val="24"/>
                <w:szCs w:val="24"/>
              </w:rPr>
            </w:pPr>
          </w:p>
        </w:tc>
      </w:tr>
      <w:tr w:rsidR="00491AA8" w:rsidRPr="00FF5191" w:rsidTr="009533C5">
        <w:tc>
          <w:tcPr>
            <w:tcW w:w="2155" w:type="dxa"/>
          </w:tcPr>
          <w:p w:rsidR="00491AA8" w:rsidRDefault="00491AA8" w:rsidP="00817AF3">
            <w:pPr>
              <w:pStyle w:val="TableParagraph"/>
              <w:spacing w:line="240" w:lineRule="auto"/>
              <w:ind w:left="-105" w:firstLine="220"/>
              <w:rPr>
                <w:sz w:val="24"/>
                <w:szCs w:val="24"/>
              </w:rPr>
            </w:pPr>
          </w:p>
          <w:p w:rsidR="00491AA8" w:rsidRPr="00064052" w:rsidRDefault="00491AA8" w:rsidP="00817AF3">
            <w:pPr>
              <w:pStyle w:val="TableParagraph"/>
              <w:spacing w:line="240" w:lineRule="auto"/>
              <w:ind w:left="-105" w:firstLine="220"/>
              <w:rPr>
                <w:sz w:val="24"/>
                <w:szCs w:val="24"/>
              </w:rPr>
            </w:pPr>
            <w:r>
              <w:rPr>
                <w:sz w:val="24"/>
                <w:szCs w:val="24"/>
              </w:rPr>
              <w:t xml:space="preserve">3. Альтернатива </w:t>
            </w:r>
          </w:p>
        </w:tc>
        <w:tc>
          <w:tcPr>
            <w:tcW w:w="7638" w:type="dxa"/>
          </w:tcPr>
          <w:p w:rsidR="00491AA8" w:rsidRDefault="00491AA8" w:rsidP="00FF5191">
            <w:pPr>
              <w:pStyle w:val="TableParagraph"/>
              <w:spacing w:line="240" w:lineRule="auto"/>
              <w:ind w:left="0" w:firstLine="567"/>
              <w:rPr>
                <w:sz w:val="24"/>
                <w:szCs w:val="24"/>
              </w:rPr>
            </w:pPr>
          </w:p>
          <w:p w:rsidR="00491AA8" w:rsidRDefault="00491AA8" w:rsidP="00FF5191">
            <w:pPr>
              <w:pStyle w:val="TableParagraph"/>
              <w:spacing w:line="240" w:lineRule="auto"/>
              <w:ind w:left="0" w:firstLine="567"/>
              <w:rPr>
                <w:sz w:val="24"/>
                <w:szCs w:val="24"/>
              </w:rPr>
            </w:pPr>
            <w:r w:rsidRPr="00064052">
              <w:rPr>
                <w:sz w:val="24"/>
                <w:szCs w:val="24"/>
              </w:rPr>
              <w:t>Створення Фонду часткового гарантування кредитів</w:t>
            </w:r>
          </w:p>
          <w:p w:rsidR="00491AA8" w:rsidRPr="00064052" w:rsidRDefault="00491AA8" w:rsidP="00FF5191">
            <w:pPr>
              <w:pStyle w:val="TableParagraph"/>
              <w:spacing w:line="240" w:lineRule="auto"/>
              <w:ind w:left="0" w:firstLine="567"/>
              <w:rPr>
                <w:sz w:val="24"/>
                <w:szCs w:val="24"/>
              </w:rPr>
            </w:pPr>
          </w:p>
        </w:tc>
      </w:tr>
    </w:tbl>
    <w:p w:rsidR="00491AA8" w:rsidRPr="00FF5191" w:rsidRDefault="00491AA8" w:rsidP="00FF5191">
      <w:pPr>
        <w:ind w:firstLine="567"/>
        <w:jc w:val="both"/>
        <w:rPr>
          <w:b/>
          <w:sz w:val="28"/>
          <w:szCs w:val="28"/>
        </w:rPr>
      </w:pPr>
    </w:p>
    <w:p w:rsidR="00491AA8" w:rsidRPr="00FF5191" w:rsidRDefault="00491AA8" w:rsidP="00FF5191">
      <w:pPr>
        <w:pStyle w:val="1"/>
        <w:tabs>
          <w:tab w:val="left" w:pos="1545"/>
        </w:tabs>
        <w:ind w:left="0" w:firstLine="567"/>
        <w:jc w:val="both"/>
        <w:rPr>
          <w:sz w:val="28"/>
          <w:szCs w:val="28"/>
        </w:rPr>
      </w:pPr>
      <w:r w:rsidRPr="00FF5191">
        <w:rPr>
          <w:sz w:val="28"/>
          <w:szCs w:val="28"/>
        </w:rPr>
        <w:t>Альтернатива 1:</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Якщо після зняття мораторію на продаж земельних ділянок сільськогосподарського призначення не створювати механізму часткового гарантування кредитів для малих та середніх виробників сільськогосподарської продукції, то виникнуть наступні труднощі:</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 xml:space="preserve">1) проблема ліквідності банків: проведені з банками бесіди показали що пріоритетом для банків після зняття мораторію на продаж земельних ділянок сільськогосподарського призначення будуть їх поточні великі клієнти, які мають на праві власності та користуванні більше </w:t>
      </w:r>
      <w:smartTag w:uri="urn:schemas-microsoft-com:office:smarttags" w:element="metricconverter">
        <w:smartTagPr>
          <w:attr w:name="ProductID" w:val="2 000 гектарів"/>
        </w:smartTagPr>
        <w:r w:rsidRPr="00FF5191">
          <w:rPr>
            <w:b w:val="0"/>
            <w:sz w:val="28"/>
            <w:szCs w:val="28"/>
          </w:rPr>
          <w:t>2 000 гектарів</w:t>
        </w:r>
      </w:smartTag>
      <w:r w:rsidRPr="00FF5191">
        <w:rPr>
          <w:b w:val="0"/>
          <w:sz w:val="28"/>
          <w:szCs w:val="28"/>
        </w:rPr>
        <w:t>. Відсутність додаткової ліквідності залишить малих та середніх виробників сільськогосподарської продукції без кредитів;</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2) високі ризики для банків: малі та середні виробники сільськогосподарської продукції для банків сьогодні є клієнтами з підвищеним ризиком, у яких, як правило, немає фінансових звітів і кредитної історії, їх фінансова грамотність мінімальна і через високі витрати фінансова вигода мати такого ризикованого клієнта для банків мінімальна. Через ці ризики банки не будуть заінтересовані працювати з такими позичальниками;</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3) відсутність ліквідної застави: у малих та середніх виробників сільськогосподарської продукції бракує земельних ділянок для передачі їх в заставу банкам під видачу банками кредитів.</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 xml:space="preserve">Відсутність будь-якого механізму часткового гарантування кредитів малих та середніх виробників сільськогосподарської продукції перед банками та іншими фінансовими установами позбавляє доступу таких виробників до </w:t>
      </w:r>
      <w:r w:rsidRPr="00FF5191">
        <w:rPr>
          <w:b w:val="0"/>
          <w:sz w:val="28"/>
          <w:szCs w:val="28"/>
        </w:rPr>
        <w:lastRenderedPageBreak/>
        <w:t xml:space="preserve">тривалого кредитування для придбання земельних ділянок сільськогосподарського призначення в процесі запровадження земельної реформи в Україні. </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 xml:space="preserve">Виробникам сільськогосподарської продукції, які мають менше </w:t>
      </w:r>
      <w:smartTag w:uri="urn:schemas-microsoft-com:office:smarttags" w:element="metricconverter">
        <w:smartTagPr>
          <w:attr w:name="ProductID" w:val="500 га"/>
        </w:smartTagPr>
        <w:r w:rsidRPr="00FF5191">
          <w:rPr>
            <w:b w:val="0"/>
            <w:sz w:val="28"/>
            <w:szCs w:val="28"/>
          </w:rPr>
          <w:t>500 га</w:t>
        </w:r>
      </w:smartTag>
      <w:r w:rsidRPr="00FF5191">
        <w:rPr>
          <w:b w:val="0"/>
          <w:sz w:val="28"/>
          <w:szCs w:val="28"/>
        </w:rPr>
        <w:t xml:space="preserve"> земля на даний момент, банки не заінтересовані надавати кредити по причині незабезпеченості таких кредитів. Це призведе до різкого зниження економічної активності в сільській місцевості самими людьми. Розвиток господарської діяльності з вироблення сільськогосподарської продукції забезпечуватиметься великими агропідприємствами, які не можуть гнучко реагувати на потреби економіки.</w:t>
      </w:r>
    </w:p>
    <w:p w:rsidR="00491AA8" w:rsidRPr="00FF5191" w:rsidRDefault="00491AA8" w:rsidP="00FF5191">
      <w:pPr>
        <w:pStyle w:val="1"/>
        <w:tabs>
          <w:tab w:val="left" w:pos="1545"/>
        </w:tabs>
        <w:ind w:left="0" w:firstLine="567"/>
        <w:jc w:val="both"/>
        <w:rPr>
          <w:sz w:val="28"/>
          <w:szCs w:val="28"/>
        </w:rPr>
      </w:pPr>
    </w:p>
    <w:p w:rsidR="00491AA8" w:rsidRPr="00FF5191" w:rsidRDefault="00491AA8" w:rsidP="00FF5191">
      <w:pPr>
        <w:pStyle w:val="1"/>
        <w:tabs>
          <w:tab w:val="left" w:pos="1545"/>
        </w:tabs>
        <w:ind w:left="0" w:firstLine="567"/>
        <w:jc w:val="both"/>
        <w:rPr>
          <w:sz w:val="28"/>
          <w:szCs w:val="28"/>
        </w:rPr>
      </w:pPr>
      <w:r w:rsidRPr="00FF5191">
        <w:rPr>
          <w:sz w:val="28"/>
          <w:szCs w:val="28"/>
        </w:rPr>
        <w:t>Альтернатива 2:</w:t>
      </w:r>
    </w:p>
    <w:p w:rsidR="00491AA8" w:rsidRPr="00FF5191" w:rsidRDefault="00491AA8" w:rsidP="00FF5191">
      <w:pPr>
        <w:pStyle w:val="1"/>
        <w:tabs>
          <w:tab w:val="left" w:pos="1545"/>
        </w:tabs>
        <w:ind w:left="0" w:firstLine="567"/>
        <w:jc w:val="both"/>
        <w:rPr>
          <w:b w:val="0"/>
          <w:sz w:val="28"/>
          <w:szCs w:val="28"/>
        </w:rPr>
      </w:pPr>
      <w:r w:rsidRPr="00C2534E">
        <w:rPr>
          <w:b w:val="0"/>
          <w:sz w:val="28"/>
          <w:szCs w:val="28"/>
        </w:rPr>
        <w:t>Організація процесу надання часткових гарантій за кредитами малим та середнім виробникам сільськогосподарської продукції самою державою, без їх повернення, призведе до щорічних витрат коштів з державного бюджету, а також означатиме концентрацію рішень і управління в одних (державних) руках, а це автоматично створює поле для політичного впливу.</w:t>
      </w:r>
      <w:r w:rsidRPr="00FF5191">
        <w:rPr>
          <w:b w:val="0"/>
          <w:sz w:val="28"/>
          <w:szCs w:val="28"/>
        </w:rPr>
        <w:t xml:space="preserve"> </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При цьому:</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1) відсутність міжнародних стандартів корпоративного управління і управління ризиками не дозволяє залучити додаткові фінансові ресурси міжнародних фінансових організацій;</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2) державний бюджет на кожен рік повинен передбачати наявність грошових коштів для виконання гарантій, виданих у попередні роки в необхідному обсязі;</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3) перевищення зобов’язань держави за виданими гарантіями, у разі неповернення позичальниками кредитів, спричинить значні фіскальні витрати для держави.</w:t>
      </w:r>
    </w:p>
    <w:p w:rsidR="00491AA8" w:rsidRPr="00FF5191" w:rsidRDefault="00491AA8" w:rsidP="00FF5191">
      <w:pPr>
        <w:pStyle w:val="1"/>
        <w:tabs>
          <w:tab w:val="left" w:pos="1545"/>
        </w:tabs>
        <w:ind w:left="0" w:firstLine="567"/>
        <w:jc w:val="both"/>
        <w:rPr>
          <w:b w:val="0"/>
          <w:sz w:val="28"/>
          <w:szCs w:val="28"/>
        </w:rPr>
      </w:pPr>
    </w:p>
    <w:p w:rsidR="00491AA8" w:rsidRPr="00FF5191" w:rsidRDefault="00491AA8" w:rsidP="00FF5191">
      <w:pPr>
        <w:pStyle w:val="1"/>
        <w:tabs>
          <w:tab w:val="left" w:pos="1545"/>
        </w:tabs>
        <w:ind w:left="0" w:firstLine="567"/>
        <w:jc w:val="both"/>
        <w:rPr>
          <w:sz w:val="28"/>
          <w:szCs w:val="28"/>
        </w:rPr>
      </w:pPr>
      <w:r w:rsidRPr="00FF5191">
        <w:rPr>
          <w:sz w:val="28"/>
          <w:szCs w:val="28"/>
        </w:rPr>
        <w:t>Альтернатива 3:</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 xml:space="preserve">Створення Фонду часткового гарантування кредитів передбачає виділення коштів з Державного бюджету у 2020 році в сумі 240 млн. грн. </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Малі та середні виробники сільськогосподарської продукції отримають доступ до фінансування, який не мали до цього, оскільки ризик банків щодо неповернення кредитів буде розділений з Фондом навпіл. Гарантія Фонду за кредитами становитиме 50 відсотків, що дозволить банкам та іншим фінансовим установам більш вільно розглядати малих та середніх виробників сільськогосподарської продукції як потенційних клієнтів, в ситуаціях де зазвичай було б недостатньо застави для забезпечення виконання кредитних зобов’язань, відсутність фінансових звітів і кредитної історії, а фінансова грамотність клієнтів мінімальна.</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 xml:space="preserve">При початковому статутному капіталі 240 мільйонів гривень з </w:t>
      </w:r>
      <w:r w:rsidRPr="00FF5191">
        <w:rPr>
          <w:b w:val="0"/>
          <w:color w:val="000000"/>
          <w:sz w:val="28"/>
          <w:szCs w:val="28"/>
        </w:rPr>
        <w:t xml:space="preserve">початковим рівнем співвідношення між власним капіталом та виданими гарантіями на рівні 1:4 </w:t>
      </w:r>
      <w:r w:rsidRPr="00FF5191">
        <w:rPr>
          <w:b w:val="0"/>
          <w:sz w:val="28"/>
          <w:szCs w:val="28"/>
        </w:rPr>
        <w:t xml:space="preserve">і 50-відсотковою гарантією це означає отримання позичальниками </w:t>
      </w:r>
      <w:r>
        <w:rPr>
          <w:b w:val="0"/>
          <w:sz w:val="28"/>
          <w:szCs w:val="28"/>
        </w:rPr>
        <w:t xml:space="preserve">                   </w:t>
      </w:r>
      <w:r w:rsidRPr="00FF5191">
        <w:rPr>
          <w:b w:val="0"/>
          <w:sz w:val="28"/>
          <w:szCs w:val="28"/>
        </w:rPr>
        <w:t xml:space="preserve">1,9 мільярдів гривень кредитування. </w:t>
      </w:r>
      <w:r w:rsidRPr="00C2534E">
        <w:rPr>
          <w:b w:val="0"/>
          <w:sz w:val="28"/>
          <w:szCs w:val="28"/>
        </w:rPr>
        <w:t xml:space="preserve">Організаційно-правова форма Фонду, коли держава бере участь у його створенні, з можливістю подальшого переходу </w:t>
      </w:r>
      <w:r w:rsidRPr="00C2534E">
        <w:rPr>
          <w:b w:val="0"/>
          <w:sz w:val="28"/>
          <w:szCs w:val="28"/>
        </w:rPr>
        <w:lastRenderedPageBreak/>
        <w:t xml:space="preserve">коштів із бюджетних у фінансову сферу, дозволить в майбутньому потенційним інвесторам підвищити капітал Фонду, у тому числі із залученням приватного, у тому числі, міжнародного капіталу, що означає мінімізацію витрат з державного бюджету для забезпечення надання гарантій та ще більший обсяг кредитування малих та середніх виробників сільськогосподарської продукції. З урахуванням того, що в подальшому можна залучити контр-гарантії, </w:t>
      </w:r>
      <w:r w:rsidRPr="00C2534E">
        <w:rPr>
          <w:b w:val="0"/>
          <w:color w:val="000000"/>
          <w:sz w:val="28"/>
          <w:szCs w:val="28"/>
        </w:rPr>
        <w:t>співвідношення між власним капіталом та виданими гарантіями на рівні 1:4</w:t>
      </w:r>
      <w:r w:rsidRPr="00C2534E">
        <w:rPr>
          <w:b w:val="0"/>
          <w:sz w:val="28"/>
          <w:szCs w:val="28"/>
        </w:rPr>
        <w:t xml:space="preserve"> можна збільшувати, а це значно збільшує доступ до кредитування.</w:t>
      </w: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Застосування кращих практик корпоративного управління в Фонді зводить до мінімуму політичний вплив на управління Фондом, підвищуючи прозорість прийнятих рішень.</w:t>
      </w:r>
    </w:p>
    <w:p w:rsidR="00491AA8" w:rsidRPr="00FF5191" w:rsidRDefault="00491AA8" w:rsidP="00FF5191">
      <w:pPr>
        <w:autoSpaceDE/>
        <w:autoSpaceDN/>
        <w:ind w:firstLine="567"/>
        <w:jc w:val="both"/>
        <w:rPr>
          <w:color w:val="000000"/>
          <w:sz w:val="28"/>
          <w:szCs w:val="28"/>
        </w:rPr>
      </w:pPr>
      <w:r w:rsidRPr="00FF5191">
        <w:rPr>
          <w:color w:val="000000"/>
          <w:sz w:val="28"/>
          <w:szCs w:val="28"/>
        </w:rPr>
        <w:t>При цьому Фонд має притримуватися спочатку консервативної політики, щоб завоювати довіру кредиторів та регуляторів та розробити дані, необхідні для усвідомленого визначення, чи підходить більш високий рі</w:t>
      </w:r>
      <w:r>
        <w:rPr>
          <w:color w:val="000000"/>
          <w:sz w:val="28"/>
          <w:szCs w:val="28"/>
        </w:rPr>
        <w:t>вень співвідношення між власним</w:t>
      </w:r>
      <w:r w:rsidRPr="00FF5191">
        <w:rPr>
          <w:color w:val="000000"/>
          <w:sz w:val="28"/>
          <w:szCs w:val="28"/>
        </w:rPr>
        <w:t xml:space="preserve"> капіталом та виданими гарантіями, за рахунок залучених контр-гарантій. Через кілька років роботи Фонд, як госпрозрахункова організація зможе краще прогнозувати втрати та краще синхронізувати коефіцієнт співвідношення між позиковими та власними капіталом з фактичним досвідом.</w:t>
      </w:r>
    </w:p>
    <w:p w:rsidR="00491AA8" w:rsidRPr="00FF5191" w:rsidRDefault="00491AA8" w:rsidP="00FF5191">
      <w:pPr>
        <w:pStyle w:val="a3"/>
        <w:ind w:firstLine="567"/>
        <w:jc w:val="both"/>
        <w:rPr>
          <w:sz w:val="28"/>
          <w:szCs w:val="28"/>
        </w:rPr>
      </w:pPr>
    </w:p>
    <w:p w:rsidR="00491AA8" w:rsidRPr="00FF5191" w:rsidRDefault="00491AA8" w:rsidP="00FF5191">
      <w:pPr>
        <w:pStyle w:val="a5"/>
        <w:tabs>
          <w:tab w:val="left" w:pos="1182"/>
        </w:tabs>
        <w:ind w:left="0" w:right="10" w:firstLine="567"/>
        <w:rPr>
          <w:sz w:val="28"/>
          <w:szCs w:val="28"/>
        </w:rPr>
      </w:pPr>
      <w:r w:rsidRPr="00FF5191">
        <w:rPr>
          <w:b/>
          <w:sz w:val="28"/>
          <w:szCs w:val="28"/>
        </w:rPr>
        <w:t>2. Оцінка вибраних альтернативних способів досягнення цілей</w:t>
      </w:r>
      <w:r w:rsidRPr="00FF5191">
        <w:rPr>
          <w:sz w:val="28"/>
          <w:szCs w:val="28"/>
        </w:rPr>
        <w:t xml:space="preserve"> </w:t>
      </w:r>
    </w:p>
    <w:p w:rsidR="00491AA8" w:rsidRPr="00FF5191" w:rsidRDefault="00491AA8" w:rsidP="00FF5191">
      <w:pPr>
        <w:pStyle w:val="a5"/>
        <w:tabs>
          <w:tab w:val="left" w:pos="1182"/>
        </w:tabs>
        <w:ind w:left="0" w:right="11" w:firstLine="567"/>
        <w:rPr>
          <w:sz w:val="28"/>
          <w:szCs w:val="28"/>
        </w:rPr>
      </w:pPr>
    </w:p>
    <w:p w:rsidR="00491AA8" w:rsidRPr="00FF5191" w:rsidRDefault="00491AA8" w:rsidP="00FF5191">
      <w:pPr>
        <w:pStyle w:val="a5"/>
        <w:tabs>
          <w:tab w:val="left" w:pos="1182"/>
        </w:tabs>
        <w:ind w:left="0" w:right="11" w:firstLine="567"/>
        <w:rPr>
          <w:sz w:val="28"/>
          <w:szCs w:val="28"/>
        </w:rPr>
      </w:pPr>
      <w:r w:rsidRPr="00FF5191">
        <w:rPr>
          <w:sz w:val="28"/>
          <w:szCs w:val="28"/>
        </w:rPr>
        <w:t>Оцінка впливу на сферу інтересів</w:t>
      </w:r>
      <w:r w:rsidRPr="00FF5191">
        <w:rPr>
          <w:spacing w:val="-12"/>
          <w:sz w:val="28"/>
          <w:szCs w:val="28"/>
        </w:rPr>
        <w:t xml:space="preserve"> </w:t>
      </w:r>
      <w:r w:rsidRPr="00FF5191">
        <w:rPr>
          <w:sz w:val="28"/>
          <w:szCs w:val="28"/>
        </w:rPr>
        <w:t>держави.</w:t>
      </w:r>
    </w:p>
    <w:p w:rsidR="00491AA8" w:rsidRPr="00FF5191" w:rsidRDefault="00491AA8" w:rsidP="00FF5191">
      <w:pPr>
        <w:pStyle w:val="a5"/>
        <w:tabs>
          <w:tab w:val="left" w:pos="1182"/>
        </w:tabs>
        <w:ind w:left="0" w:right="11"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85"/>
        <w:gridCol w:w="4028"/>
      </w:tblGrid>
      <w:tr w:rsidR="00491AA8" w:rsidRPr="00FF5191" w:rsidTr="00267FD9">
        <w:tc>
          <w:tcPr>
            <w:tcW w:w="2093" w:type="dxa"/>
          </w:tcPr>
          <w:p w:rsidR="00491AA8" w:rsidRPr="00FF5191" w:rsidRDefault="00491AA8" w:rsidP="00FF5191">
            <w:pPr>
              <w:ind w:firstLine="567"/>
              <w:rPr>
                <w:b/>
                <w:sz w:val="24"/>
                <w:szCs w:val="24"/>
              </w:rPr>
            </w:pPr>
            <w:r w:rsidRPr="00FF5191">
              <w:rPr>
                <w:b/>
                <w:sz w:val="24"/>
                <w:szCs w:val="24"/>
              </w:rPr>
              <w:t>Вид альтернативи</w:t>
            </w:r>
          </w:p>
        </w:tc>
        <w:tc>
          <w:tcPr>
            <w:tcW w:w="3685" w:type="dxa"/>
          </w:tcPr>
          <w:p w:rsidR="00491AA8" w:rsidRPr="00FF5191" w:rsidRDefault="00491AA8" w:rsidP="00FF5191">
            <w:pPr>
              <w:ind w:firstLine="567"/>
              <w:jc w:val="center"/>
              <w:rPr>
                <w:b/>
                <w:sz w:val="24"/>
                <w:szCs w:val="24"/>
              </w:rPr>
            </w:pPr>
            <w:r w:rsidRPr="00FF5191">
              <w:rPr>
                <w:b/>
                <w:sz w:val="24"/>
                <w:szCs w:val="24"/>
              </w:rPr>
              <w:t>Вигоди</w:t>
            </w:r>
          </w:p>
        </w:tc>
        <w:tc>
          <w:tcPr>
            <w:tcW w:w="4028" w:type="dxa"/>
          </w:tcPr>
          <w:p w:rsidR="00491AA8" w:rsidRPr="00FF5191" w:rsidRDefault="00491AA8" w:rsidP="00FF5191">
            <w:pPr>
              <w:ind w:firstLine="567"/>
              <w:jc w:val="center"/>
              <w:rPr>
                <w:b/>
                <w:sz w:val="24"/>
                <w:szCs w:val="24"/>
              </w:rPr>
            </w:pPr>
            <w:r w:rsidRPr="00FF5191">
              <w:rPr>
                <w:b/>
                <w:sz w:val="24"/>
                <w:szCs w:val="24"/>
              </w:rPr>
              <w:t>Витрати</w:t>
            </w:r>
          </w:p>
        </w:tc>
      </w:tr>
      <w:tr w:rsidR="00491AA8" w:rsidRPr="00FF5191" w:rsidTr="00267FD9">
        <w:tc>
          <w:tcPr>
            <w:tcW w:w="2093" w:type="dxa"/>
          </w:tcPr>
          <w:p w:rsidR="00491AA8" w:rsidRPr="00FF5191" w:rsidRDefault="00491AA8" w:rsidP="00081D8A">
            <w:pPr>
              <w:rPr>
                <w:sz w:val="24"/>
                <w:szCs w:val="24"/>
              </w:rPr>
            </w:pPr>
            <w:r w:rsidRPr="00FF5191">
              <w:rPr>
                <w:sz w:val="24"/>
                <w:szCs w:val="24"/>
              </w:rPr>
              <w:t>Альтернатива 1</w:t>
            </w:r>
          </w:p>
        </w:tc>
        <w:tc>
          <w:tcPr>
            <w:tcW w:w="3685" w:type="dxa"/>
          </w:tcPr>
          <w:p w:rsidR="00491AA8" w:rsidRPr="00FF5191" w:rsidRDefault="00491AA8" w:rsidP="00FF5191">
            <w:pPr>
              <w:ind w:firstLine="567"/>
              <w:jc w:val="center"/>
              <w:rPr>
                <w:sz w:val="24"/>
                <w:szCs w:val="24"/>
              </w:rPr>
            </w:pPr>
            <w:r w:rsidRPr="00FF5191">
              <w:rPr>
                <w:sz w:val="24"/>
                <w:szCs w:val="24"/>
              </w:rPr>
              <w:t>-</w:t>
            </w:r>
          </w:p>
        </w:tc>
        <w:tc>
          <w:tcPr>
            <w:tcW w:w="4028" w:type="dxa"/>
          </w:tcPr>
          <w:p w:rsidR="00491AA8" w:rsidRPr="00FF5191" w:rsidRDefault="00491AA8" w:rsidP="00081D8A">
            <w:pPr>
              <w:pStyle w:val="TableParagraph"/>
              <w:spacing w:line="240" w:lineRule="auto"/>
              <w:ind w:left="0" w:firstLine="295"/>
              <w:jc w:val="both"/>
              <w:rPr>
                <w:sz w:val="24"/>
                <w:szCs w:val="24"/>
              </w:rPr>
            </w:pPr>
            <w:r w:rsidRPr="00FF5191">
              <w:rPr>
                <w:sz w:val="24"/>
                <w:szCs w:val="24"/>
              </w:rPr>
              <w:t>Негативний вплив:</w:t>
            </w:r>
          </w:p>
          <w:p w:rsidR="00491AA8" w:rsidRPr="00FF5191" w:rsidRDefault="00491AA8" w:rsidP="00081D8A">
            <w:pPr>
              <w:pStyle w:val="TableParagraph"/>
              <w:spacing w:line="240" w:lineRule="auto"/>
              <w:ind w:left="0" w:firstLine="295"/>
              <w:jc w:val="both"/>
              <w:rPr>
                <w:sz w:val="24"/>
                <w:szCs w:val="24"/>
              </w:rPr>
            </w:pPr>
            <w:r w:rsidRPr="00FF5191">
              <w:rPr>
                <w:sz w:val="24"/>
                <w:szCs w:val="24"/>
              </w:rPr>
              <w:t>- відсутність інтересу в банків та інших фінансових установ кредитувати виробників сільськогосподарської продукції з кількість гектарів сільськогосподарських земель у власності або користуванні менше 500 га;</w:t>
            </w:r>
          </w:p>
          <w:p w:rsidR="00491AA8" w:rsidRPr="00FF5191" w:rsidRDefault="00491AA8" w:rsidP="00081D8A">
            <w:pPr>
              <w:pStyle w:val="TableParagraph"/>
              <w:spacing w:line="240" w:lineRule="auto"/>
              <w:ind w:left="0" w:firstLine="295"/>
              <w:jc w:val="both"/>
              <w:rPr>
                <w:sz w:val="24"/>
                <w:szCs w:val="24"/>
              </w:rPr>
            </w:pPr>
            <w:r w:rsidRPr="00FF5191">
              <w:rPr>
                <w:sz w:val="24"/>
                <w:szCs w:val="24"/>
              </w:rPr>
              <w:t>- неможливість отримання кредитних ресурсів значною частиною малих та середніх виробників сільськогосподарської продукції, у тому числі на придбання земельних ділянок сільськогосподарського призначення, що негативно вплине на земельну реформу держави;</w:t>
            </w:r>
          </w:p>
          <w:p w:rsidR="00491AA8" w:rsidRPr="00FF5191" w:rsidRDefault="00491AA8" w:rsidP="00081D8A">
            <w:pPr>
              <w:pStyle w:val="TableParagraph"/>
              <w:spacing w:line="240" w:lineRule="auto"/>
              <w:ind w:left="0" w:firstLine="295"/>
              <w:jc w:val="both"/>
              <w:rPr>
                <w:sz w:val="24"/>
                <w:szCs w:val="24"/>
              </w:rPr>
            </w:pPr>
            <w:r w:rsidRPr="00FF5191">
              <w:rPr>
                <w:sz w:val="24"/>
                <w:szCs w:val="24"/>
              </w:rPr>
              <w:t xml:space="preserve">- високий рівень процентних ставок для малих та середніх виробників сільськогосподарської продукції яким фінансові установи </w:t>
            </w:r>
            <w:r w:rsidRPr="00FF5191">
              <w:rPr>
                <w:sz w:val="24"/>
                <w:szCs w:val="24"/>
              </w:rPr>
              <w:lastRenderedPageBreak/>
              <w:t>видали кредити, що впливає на доступність кредитів;</w:t>
            </w:r>
          </w:p>
          <w:p w:rsidR="00491AA8" w:rsidRPr="00FF5191" w:rsidRDefault="00491AA8" w:rsidP="00081D8A">
            <w:pPr>
              <w:ind w:firstLine="295"/>
              <w:jc w:val="both"/>
              <w:rPr>
                <w:sz w:val="24"/>
                <w:szCs w:val="24"/>
              </w:rPr>
            </w:pPr>
            <w:r w:rsidRPr="00FF5191">
              <w:rPr>
                <w:sz w:val="24"/>
                <w:szCs w:val="24"/>
              </w:rPr>
              <w:t>- концентрація земельних ділянок сільськогосподарського призначення у великих виробників сільськогосподарської продукції, відсутність економічних чинників для формування середнього класу на селі, навантаження на соціальну сферу держави.</w:t>
            </w:r>
          </w:p>
        </w:tc>
      </w:tr>
      <w:tr w:rsidR="00491AA8" w:rsidRPr="00FF5191" w:rsidTr="00267FD9">
        <w:tc>
          <w:tcPr>
            <w:tcW w:w="2093" w:type="dxa"/>
          </w:tcPr>
          <w:p w:rsidR="00491AA8" w:rsidRPr="00FF5191" w:rsidRDefault="00491AA8" w:rsidP="00081D8A">
            <w:pPr>
              <w:jc w:val="center"/>
              <w:rPr>
                <w:sz w:val="24"/>
                <w:szCs w:val="24"/>
              </w:rPr>
            </w:pPr>
            <w:r w:rsidRPr="00FF5191">
              <w:rPr>
                <w:sz w:val="24"/>
                <w:szCs w:val="24"/>
              </w:rPr>
              <w:lastRenderedPageBreak/>
              <w:t>Альтернатива 2</w:t>
            </w:r>
          </w:p>
        </w:tc>
        <w:tc>
          <w:tcPr>
            <w:tcW w:w="3685" w:type="dxa"/>
          </w:tcPr>
          <w:p w:rsidR="00491AA8" w:rsidRPr="00FF5191" w:rsidRDefault="00491AA8" w:rsidP="00FF5191">
            <w:pPr>
              <w:ind w:firstLine="567"/>
              <w:jc w:val="center"/>
              <w:rPr>
                <w:sz w:val="24"/>
                <w:szCs w:val="24"/>
              </w:rPr>
            </w:pPr>
            <w:r w:rsidRPr="00FF5191">
              <w:rPr>
                <w:sz w:val="24"/>
                <w:szCs w:val="24"/>
              </w:rPr>
              <w:t>-</w:t>
            </w:r>
          </w:p>
        </w:tc>
        <w:tc>
          <w:tcPr>
            <w:tcW w:w="4028" w:type="dxa"/>
          </w:tcPr>
          <w:p w:rsidR="00491AA8" w:rsidRPr="00FF5191" w:rsidRDefault="00491AA8" w:rsidP="00081D8A">
            <w:pPr>
              <w:pStyle w:val="TableParagraph"/>
              <w:spacing w:line="240" w:lineRule="auto"/>
              <w:ind w:left="0" w:firstLine="185"/>
              <w:jc w:val="both"/>
              <w:rPr>
                <w:sz w:val="24"/>
                <w:szCs w:val="24"/>
              </w:rPr>
            </w:pPr>
            <w:r w:rsidRPr="00FF5191">
              <w:rPr>
                <w:sz w:val="24"/>
                <w:szCs w:val="24"/>
              </w:rPr>
              <w:t>Негативний вплив:</w:t>
            </w:r>
          </w:p>
          <w:p w:rsidR="00491AA8" w:rsidRPr="00FF5191" w:rsidRDefault="00491AA8" w:rsidP="00081D8A">
            <w:pPr>
              <w:ind w:firstLine="185"/>
              <w:jc w:val="both"/>
              <w:rPr>
                <w:sz w:val="24"/>
                <w:szCs w:val="24"/>
              </w:rPr>
            </w:pPr>
            <w:r w:rsidRPr="00FF5191">
              <w:rPr>
                <w:sz w:val="24"/>
                <w:szCs w:val="24"/>
              </w:rPr>
              <w:t>- високий ризик браку коштів на виконання зобов’язань за гарантіями, якщо рівень неповернення кредитів перевищить очікуваний рівень;</w:t>
            </w:r>
          </w:p>
          <w:p w:rsidR="00491AA8" w:rsidRPr="00FF5191" w:rsidRDefault="00491AA8" w:rsidP="00081D8A">
            <w:pPr>
              <w:ind w:firstLine="185"/>
              <w:jc w:val="both"/>
              <w:rPr>
                <w:sz w:val="24"/>
                <w:szCs w:val="24"/>
              </w:rPr>
            </w:pPr>
            <w:r w:rsidRPr="00FF5191">
              <w:rPr>
                <w:sz w:val="24"/>
                <w:szCs w:val="24"/>
              </w:rPr>
              <w:t>- витрати держави на адміністрування державних гарантій;</w:t>
            </w:r>
          </w:p>
          <w:p w:rsidR="00491AA8" w:rsidRPr="00FF5191" w:rsidRDefault="00491AA8" w:rsidP="00081D8A">
            <w:pPr>
              <w:pStyle w:val="TableParagraph"/>
              <w:spacing w:line="240" w:lineRule="auto"/>
              <w:ind w:left="0" w:firstLine="185"/>
              <w:jc w:val="both"/>
              <w:rPr>
                <w:sz w:val="24"/>
                <w:szCs w:val="24"/>
              </w:rPr>
            </w:pPr>
            <w:r>
              <w:rPr>
                <w:sz w:val="24"/>
                <w:szCs w:val="24"/>
              </w:rPr>
              <w:t>-</w:t>
            </w:r>
            <w:r w:rsidRPr="00FF5191">
              <w:rPr>
                <w:sz w:val="24"/>
                <w:szCs w:val="24"/>
              </w:rPr>
              <w:t>відсутність госпрозрахункової інституції, яка б зняла щорічне фінансове навантаження з Державного бюджету при виконанні функції держави з гарантування частини кредитних зобов’язань малих та середніх виробників сільськогосподарської продукції.</w:t>
            </w:r>
          </w:p>
        </w:tc>
      </w:tr>
      <w:tr w:rsidR="00491AA8" w:rsidRPr="00FF5191" w:rsidTr="00267FD9">
        <w:tc>
          <w:tcPr>
            <w:tcW w:w="2093" w:type="dxa"/>
          </w:tcPr>
          <w:p w:rsidR="00491AA8" w:rsidRPr="00FF5191" w:rsidRDefault="00491AA8" w:rsidP="00081D8A">
            <w:pPr>
              <w:jc w:val="center"/>
              <w:rPr>
                <w:sz w:val="24"/>
                <w:szCs w:val="24"/>
              </w:rPr>
            </w:pPr>
            <w:r w:rsidRPr="00FF5191">
              <w:rPr>
                <w:sz w:val="24"/>
                <w:szCs w:val="24"/>
              </w:rPr>
              <w:t>Альтернатива 3</w:t>
            </w:r>
          </w:p>
        </w:tc>
        <w:tc>
          <w:tcPr>
            <w:tcW w:w="3685" w:type="dxa"/>
          </w:tcPr>
          <w:p w:rsidR="00491AA8" w:rsidRPr="00FF5191" w:rsidRDefault="00491AA8" w:rsidP="00081D8A">
            <w:pPr>
              <w:ind w:firstLine="214"/>
              <w:jc w:val="both"/>
              <w:rPr>
                <w:color w:val="000000"/>
                <w:sz w:val="24"/>
                <w:szCs w:val="24"/>
              </w:rPr>
            </w:pPr>
            <w:r w:rsidRPr="00FF5191">
              <w:rPr>
                <w:color w:val="000000"/>
                <w:sz w:val="24"/>
                <w:szCs w:val="24"/>
              </w:rPr>
              <w:t>Позитивний вплив:</w:t>
            </w:r>
          </w:p>
          <w:p w:rsidR="00491AA8" w:rsidRPr="00FF5191" w:rsidRDefault="00491AA8" w:rsidP="00081D8A">
            <w:pPr>
              <w:ind w:firstLine="214"/>
              <w:jc w:val="both"/>
              <w:rPr>
                <w:color w:val="000000"/>
                <w:sz w:val="24"/>
                <w:szCs w:val="24"/>
              </w:rPr>
            </w:pPr>
            <w:r w:rsidRPr="00FF5191">
              <w:rPr>
                <w:color w:val="000000"/>
                <w:sz w:val="24"/>
                <w:szCs w:val="24"/>
              </w:rPr>
              <w:t>- створення інституційного механізму який зніме щорічне навантаження бюджету але забезпечить часткове гарантування кредитів малим та середнім виробникам сільськогосподарської продукції;</w:t>
            </w:r>
          </w:p>
          <w:p w:rsidR="00491AA8" w:rsidRPr="00FF5191" w:rsidRDefault="00491AA8" w:rsidP="00081D8A">
            <w:pPr>
              <w:pStyle w:val="TableParagraph"/>
              <w:spacing w:line="240" w:lineRule="auto"/>
              <w:ind w:left="0" w:firstLine="214"/>
              <w:jc w:val="both"/>
              <w:rPr>
                <w:sz w:val="24"/>
                <w:szCs w:val="24"/>
              </w:rPr>
            </w:pPr>
            <w:r w:rsidRPr="00FF5191">
              <w:rPr>
                <w:sz w:val="24"/>
                <w:szCs w:val="24"/>
              </w:rPr>
              <w:t>- заінтересованість банків та інших фінансових установ кредитувати виробників сільськогосподарської продукції з кількість гектарів сільськогосподарських земель у власності або користуванні менше 500 га;</w:t>
            </w:r>
          </w:p>
          <w:p w:rsidR="00491AA8" w:rsidRPr="00FF5191" w:rsidRDefault="00491AA8" w:rsidP="00081D8A">
            <w:pPr>
              <w:pStyle w:val="TableParagraph"/>
              <w:spacing w:line="240" w:lineRule="auto"/>
              <w:ind w:left="0" w:firstLine="214"/>
              <w:jc w:val="both"/>
              <w:rPr>
                <w:sz w:val="24"/>
                <w:szCs w:val="24"/>
              </w:rPr>
            </w:pPr>
            <w:r w:rsidRPr="00FF5191">
              <w:rPr>
                <w:sz w:val="24"/>
                <w:szCs w:val="24"/>
              </w:rPr>
              <w:t>- кредитування значної частини малих та середніх виробників сільськогосподарської продукції, у тому числі на придбання земельних ділянок сільськогосподарського призначення;</w:t>
            </w:r>
          </w:p>
          <w:p w:rsidR="00491AA8" w:rsidRPr="00FF5191" w:rsidRDefault="00491AA8" w:rsidP="00081D8A">
            <w:pPr>
              <w:ind w:firstLine="214"/>
              <w:jc w:val="both"/>
              <w:rPr>
                <w:sz w:val="24"/>
                <w:szCs w:val="24"/>
              </w:rPr>
            </w:pPr>
            <w:r w:rsidRPr="00FF5191">
              <w:rPr>
                <w:sz w:val="24"/>
                <w:szCs w:val="24"/>
              </w:rPr>
              <w:t xml:space="preserve">- створення економічних </w:t>
            </w:r>
            <w:r w:rsidRPr="00FF5191">
              <w:rPr>
                <w:sz w:val="24"/>
                <w:szCs w:val="24"/>
              </w:rPr>
              <w:lastRenderedPageBreak/>
              <w:t>чинників для формування середнього класу на селі, зниження навантаження на соціальну сферу держави;</w:t>
            </w:r>
          </w:p>
          <w:p w:rsidR="00491AA8" w:rsidRPr="00FF5191" w:rsidRDefault="00491AA8" w:rsidP="00081D8A">
            <w:pPr>
              <w:ind w:firstLine="214"/>
              <w:jc w:val="both"/>
              <w:rPr>
                <w:sz w:val="24"/>
                <w:szCs w:val="24"/>
              </w:rPr>
            </w:pPr>
            <w:r w:rsidRPr="00FF5191">
              <w:rPr>
                <w:sz w:val="24"/>
                <w:szCs w:val="24"/>
              </w:rPr>
              <w:t>- застосування міжнародних стандартів корпоративного управління і управління ризиками, що дозволяє залучити додаткові фінансові ресурси, в тому числі міжнародних фінансових організацій.</w:t>
            </w:r>
          </w:p>
        </w:tc>
        <w:tc>
          <w:tcPr>
            <w:tcW w:w="4028" w:type="dxa"/>
          </w:tcPr>
          <w:p w:rsidR="00491AA8" w:rsidRPr="00FF5191" w:rsidRDefault="00491AA8" w:rsidP="00FF5191">
            <w:pPr>
              <w:ind w:firstLine="567"/>
              <w:jc w:val="both"/>
              <w:rPr>
                <w:sz w:val="28"/>
                <w:szCs w:val="28"/>
              </w:rPr>
            </w:pPr>
          </w:p>
        </w:tc>
      </w:tr>
    </w:tbl>
    <w:p w:rsidR="00491AA8" w:rsidRPr="00FF5191" w:rsidRDefault="00491AA8" w:rsidP="00FF5191">
      <w:pPr>
        <w:ind w:firstLine="567"/>
        <w:rPr>
          <w:sz w:val="28"/>
          <w:szCs w:val="28"/>
        </w:rPr>
      </w:pPr>
    </w:p>
    <w:p w:rsidR="00491AA8" w:rsidRPr="00FF5191" w:rsidRDefault="00491AA8" w:rsidP="00FF5191">
      <w:pPr>
        <w:ind w:firstLine="567"/>
        <w:rPr>
          <w:sz w:val="28"/>
          <w:szCs w:val="28"/>
        </w:rPr>
      </w:pPr>
    </w:p>
    <w:p w:rsidR="00491AA8" w:rsidRPr="00FF5191" w:rsidRDefault="00491AA8" w:rsidP="00FF5191">
      <w:pPr>
        <w:pStyle w:val="a3"/>
        <w:rPr>
          <w:sz w:val="28"/>
          <w:szCs w:val="28"/>
        </w:rPr>
      </w:pPr>
      <w:r w:rsidRPr="00FF5191">
        <w:rPr>
          <w:sz w:val="28"/>
          <w:szCs w:val="28"/>
        </w:rPr>
        <w:t>Оцінка впливу на сферу інтересів громадян.</w:t>
      </w:r>
    </w:p>
    <w:p w:rsidR="00491AA8" w:rsidRPr="00FF5191" w:rsidRDefault="00491AA8" w:rsidP="00FF5191">
      <w:pPr>
        <w:pStyle w:val="a3"/>
        <w:ind w:firstLine="567"/>
        <w:rPr>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3640"/>
        <w:gridCol w:w="4283"/>
      </w:tblGrid>
      <w:tr w:rsidR="00491AA8" w:rsidRPr="00FF5191" w:rsidTr="00064052">
        <w:tc>
          <w:tcPr>
            <w:tcW w:w="1975" w:type="dxa"/>
          </w:tcPr>
          <w:p w:rsidR="00491AA8" w:rsidRPr="00FF5191" w:rsidRDefault="00491AA8" w:rsidP="00FF5191">
            <w:pPr>
              <w:pStyle w:val="TableParagraph"/>
              <w:tabs>
                <w:tab w:val="left" w:pos="1759"/>
              </w:tabs>
              <w:spacing w:line="240" w:lineRule="auto"/>
              <w:ind w:left="90" w:right="82" w:hanging="90"/>
              <w:jc w:val="center"/>
              <w:rPr>
                <w:b/>
                <w:sz w:val="24"/>
                <w:szCs w:val="24"/>
              </w:rPr>
            </w:pPr>
            <w:r w:rsidRPr="00FF5191">
              <w:rPr>
                <w:b/>
                <w:sz w:val="24"/>
                <w:szCs w:val="24"/>
              </w:rPr>
              <w:t>Вид</w:t>
            </w:r>
          </w:p>
          <w:p w:rsidR="00491AA8" w:rsidRPr="00FF5191" w:rsidRDefault="00491AA8" w:rsidP="00FF5191">
            <w:pPr>
              <w:pStyle w:val="TableParagraph"/>
              <w:tabs>
                <w:tab w:val="left" w:pos="1759"/>
              </w:tabs>
              <w:spacing w:line="240" w:lineRule="auto"/>
              <w:ind w:left="89" w:right="82" w:hanging="90"/>
              <w:jc w:val="center"/>
              <w:rPr>
                <w:sz w:val="28"/>
                <w:szCs w:val="28"/>
              </w:rPr>
            </w:pPr>
            <w:r w:rsidRPr="00FF5191">
              <w:rPr>
                <w:b/>
                <w:sz w:val="24"/>
                <w:szCs w:val="24"/>
              </w:rPr>
              <w:t>альтернативи</w:t>
            </w:r>
          </w:p>
        </w:tc>
        <w:tc>
          <w:tcPr>
            <w:tcW w:w="3640" w:type="dxa"/>
          </w:tcPr>
          <w:p w:rsidR="00491AA8" w:rsidRPr="00FF5191" w:rsidRDefault="00491AA8" w:rsidP="00064052">
            <w:pPr>
              <w:pStyle w:val="TableParagraph"/>
              <w:spacing w:line="240" w:lineRule="auto"/>
              <w:ind w:left="0" w:right="25" w:firstLine="567"/>
              <w:jc w:val="center"/>
              <w:rPr>
                <w:b/>
                <w:sz w:val="24"/>
                <w:szCs w:val="24"/>
              </w:rPr>
            </w:pPr>
            <w:r w:rsidRPr="00FF5191">
              <w:rPr>
                <w:b/>
                <w:sz w:val="24"/>
                <w:szCs w:val="24"/>
              </w:rPr>
              <w:t>Вигоди</w:t>
            </w:r>
          </w:p>
        </w:tc>
        <w:tc>
          <w:tcPr>
            <w:tcW w:w="4283" w:type="dxa"/>
          </w:tcPr>
          <w:p w:rsidR="00491AA8" w:rsidRPr="00064052" w:rsidRDefault="00491AA8" w:rsidP="00064052">
            <w:pPr>
              <w:pStyle w:val="TableParagraph"/>
              <w:spacing w:line="240" w:lineRule="auto"/>
              <w:ind w:left="-5" w:right="-107" w:firstLine="660"/>
              <w:jc w:val="center"/>
              <w:rPr>
                <w:b/>
                <w:sz w:val="24"/>
                <w:szCs w:val="24"/>
              </w:rPr>
            </w:pPr>
            <w:r w:rsidRPr="00064052">
              <w:rPr>
                <w:b/>
                <w:sz w:val="24"/>
                <w:szCs w:val="24"/>
              </w:rPr>
              <w:t>Вит</w:t>
            </w:r>
            <w:r>
              <w:rPr>
                <w:b/>
                <w:sz w:val="24"/>
                <w:szCs w:val="24"/>
              </w:rPr>
              <w:t>р</w:t>
            </w:r>
            <w:r w:rsidRPr="00064052">
              <w:rPr>
                <w:b/>
                <w:sz w:val="24"/>
                <w:szCs w:val="24"/>
              </w:rPr>
              <w:t>ати</w:t>
            </w:r>
          </w:p>
        </w:tc>
      </w:tr>
      <w:tr w:rsidR="00491AA8" w:rsidRPr="00FF5191" w:rsidTr="00064052">
        <w:tc>
          <w:tcPr>
            <w:tcW w:w="1975" w:type="dxa"/>
          </w:tcPr>
          <w:p w:rsidR="00491AA8" w:rsidRPr="00064052" w:rsidRDefault="00491AA8" w:rsidP="006B55EE">
            <w:pPr>
              <w:pStyle w:val="TableParagraph"/>
              <w:spacing w:line="240" w:lineRule="auto"/>
              <w:ind w:firstLine="3"/>
              <w:jc w:val="both"/>
              <w:rPr>
                <w:sz w:val="24"/>
                <w:szCs w:val="24"/>
              </w:rPr>
            </w:pPr>
            <w:r w:rsidRPr="00064052">
              <w:rPr>
                <w:sz w:val="24"/>
                <w:szCs w:val="24"/>
              </w:rPr>
              <w:t>Альтернатива 1</w:t>
            </w:r>
          </w:p>
        </w:tc>
        <w:tc>
          <w:tcPr>
            <w:tcW w:w="3640" w:type="dxa"/>
          </w:tcPr>
          <w:p w:rsidR="00491AA8" w:rsidRPr="00064052" w:rsidRDefault="00491AA8" w:rsidP="00064052">
            <w:pPr>
              <w:pStyle w:val="TableParagraph"/>
              <w:tabs>
                <w:tab w:val="left" w:pos="363"/>
              </w:tabs>
              <w:spacing w:line="240" w:lineRule="auto"/>
              <w:ind w:left="0" w:firstLine="567"/>
              <w:jc w:val="both"/>
              <w:rPr>
                <w:sz w:val="24"/>
                <w:szCs w:val="24"/>
              </w:rPr>
            </w:pPr>
            <w:r w:rsidRPr="00064052">
              <w:rPr>
                <w:w w:val="99"/>
                <w:sz w:val="24"/>
                <w:szCs w:val="24"/>
              </w:rPr>
              <w:t>-</w:t>
            </w:r>
          </w:p>
        </w:tc>
        <w:tc>
          <w:tcPr>
            <w:tcW w:w="4283" w:type="dxa"/>
          </w:tcPr>
          <w:p w:rsidR="00491AA8" w:rsidRPr="00064052" w:rsidRDefault="00491AA8" w:rsidP="006B55EE">
            <w:pPr>
              <w:pStyle w:val="TableParagraph"/>
              <w:tabs>
                <w:tab w:val="left" w:pos="363"/>
              </w:tabs>
              <w:spacing w:line="240" w:lineRule="auto"/>
              <w:ind w:left="0" w:firstLine="325"/>
              <w:jc w:val="both"/>
              <w:rPr>
                <w:sz w:val="24"/>
                <w:szCs w:val="24"/>
              </w:rPr>
            </w:pPr>
            <w:r w:rsidRPr="00064052">
              <w:rPr>
                <w:sz w:val="24"/>
                <w:szCs w:val="24"/>
              </w:rPr>
              <w:t>Негативний вплив на:</w:t>
            </w:r>
          </w:p>
          <w:p w:rsidR="00491AA8" w:rsidRPr="00064052" w:rsidRDefault="00491AA8" w:rsidP="006B55EE">
            <w:pPr>
              <w:pStyle w:val="TableParagraph"/>
              <w:numPr>
                <w:ilvl w:val="0"/>
                <w:numId w:val="6"/>
              </w:numPr>
              <w:tabs>
                <w:tab w:val="left" w:pos="247"/>
                <w:tab w:val="left" w:pos="363"/>
              </w:tabs>
              <w:spacing w:line="240" w:lineRule="auto"/>
              <w:ind w:left="0" w:firstLine="325"/>
              <w:jc w:val="both"/>
              <w:rPr>
                <w:sz w:val="24"/>
                <w:szCs w:val="24"/>
              </w:rPr>
            </w:pPr>
            <w:r w:rsidRPr="00064052">
              <w:rPr>
                <w:sz w:val="24"/>
                <w:szCs w:val="24"/>
              </w:rPr>
              <w:t>Відсутність можливості кредитування;</w:t>
            </w:r>
          </w:p>
          <w:p w:rsidR="00491AA8" w:rsidRPr="00064052" w:rsidRDefault="00491AA8" w:rsidP="006B55EE">
            <w:pPr>
              <w:pStyle w:val="TableParagraph"/>
              <w:numPr>
                <w:ilvl w:val="0"/>
                <w:numId w:val="6"/>
              </w:numPr>
              <w:tabs>
                <w:tab w:val="left" w:pos="247"/>
                <w:tab w:val="left" w:pos="363"/>
              </w:tabs>
              <w:spacing w:line="240" w:lineRule="auto"/>
              <w:ind w:left="0" w:firstLine="325"/>
              <w:jc w:val="both"/>
              <w:rPr>
                <w:sz w:val="24"/>
                <w:szCs w:val="24"/>
              </w:rPr>
            </w:pPr>
            <w:r w:rsidRPr="00064052">
              <w:rPr>
                <w:sz w:val="24"/>
                <w:szCs w:val="24"/>
              </w:rPr>
              <w:t>негативний вплив на зайнятість населення, кількість робочих місць.</w:t>
            </w:r>
          </w:p>
        </w:tc>
      </w:tr>
      <w:tr w:rsidR="00491AA8" w:rsidRPr="00FF5191" w:rsidTr="00064052">
        <w:tc>
          <w:tcPr>
            <w:tcW w:w="1975" w:type="dxa"/>
          </w:tcPr>
          <w:p w:rsidR="00491AA8" w:rsidRPr="00064052" w:rsidRDefault="00491AA8" w:rsidP="006B55EE">
            <w:pPr>
              <w:pStyle w:val="TableParagraph"/>
              <w:spacing w:line="240" w:lineRule="auto"/>
              <w:ind w:firstLine="3"/>
              <w:jc w:val="both"/>
              <w:rPr>
                <w:sz w:val="24"/>
                <w:szCs w:val="24"/>
              </w:rPr>
            </w:pPr>
            <w:r w:rsidRPr="00064052">
              <w:rPr>
                <w:sz w:val="24"/>
                <w:szCs w:val="24"/>
              </w:rPr>
              <w:t>Альтернатива 2</w:t>
            </w:r>
          </w:p>
        </w:tc>
        <w:tc>
          <w:tcPr>
            <w:tcW w:w="3640" w:type="dxa"/>
          </w:tcPr>
          <w:p w:rsidR="00491AA8" w:rsidRPr="00064052" w:rsidRDefault="00491AA8" w:rsidP="00064052">
            <w:pPr>
              <w:pStyle w:val="TableParagraph"/>
              <w:tabs>
                <w:tab w:val="left" w:pos="363"/>
              </w:tabs>
              <w:spacing w:line="240" w:lineRule="auto"/>
              <w:ind w:left="0" w:firstLine="567"/>
              <w:jc w:val="both"/>
              <w:rPr>
                <w:sz w:val="24"/>
                <w:szCs w:val="24"/>
              </w:rPr>
            </w:pPr>
            <w:r w:rsidRPr="00064052">
              <w:rPr>
                <w:w w:val="99"/>
                <w:sz w:val="24"/>
                <w:szCs w:val="24"/>
              </w:rPr>
              <w:t>-</w:t>
            </w:r>
          </w:p>
        </w:tc>
        <w:tc>
          <w:tcPr>
            <w:tcW w:w="4283" w:type="dxa"/>
          </w:tcPr>
          <w:p w:rsidR="00491AA8" w:rsidRPr="00064052" w:rsidRDefault="00491AA8" w:rsidP="006B55EE">
            <w:pPr>
              <w:pStyle w:val="TableParagraph"/>
              <w:tabs>
                <w:tab w:val="left" w:pos="247"/>
                <w:tab w:val="left" w:pos="363"/>
              </w:tabs>
              <w:spacing w:line="240" w:lineRule="auto"/>
              <w:ind w:left="0" w:firstLine="325"/>
              <w:jc w:val="both"/>
              <w:rPr>
                <w:sz w:val="24"/>
                <w:szCs w:val="24"/>
              </w:rPr>
            </w:pPr>
            <w:r w:rsidRPr="00064052">
              <w:rPr>
                <w:sz w:val="24"/>
                <w:szCs w:val="24"/>
              </w:rPr>
              <w:t>Може призвести до значних витрат бюджетних коштів, які могли би бути використані на соціальну сферу.</w:t>
            </w:r>
          </w:p>
        </w:tc>
      </w:tr>
      <w:tr w:rsidR="00491AA8" w:rsidRPr="00FF5191" w:rsidTr="00064052">
        <w:tc>
          <w:tcPr>
            <w:tcW w:w="1975" w:type="dxa"/>
          </w:tcPr>
          <w:p w:rsidR="00491AA8" w:rsidRPr="00064052" w:rsidRDefault="00491AA8" w:rsidP="006B55EE">
            <w:pPr>
              <w:pStyle w:val="TableParagraph"/>
              <w:spacing w:line="240" w:lineRule="auto"/>
              <w:ind w:firstLine="3"/>
              <w:jc w:val="both"/>
              <w:rPr>
                <w:sz w:val="24"/>
                <w:szCs w:val="24"/>
              </w:rPr>
            </w:pPr>
            <w:r w:rsidRPr="00064052">
              <w:rPr>
                <w:sz w:val="24"/>
                <w:szCs w:val="24"/>
              </w:rPr>
              <w:t>Альтернатива 3</w:t>
            </w:r>
          </w:p>
        </w:tc>
        <w:tc>
          <w:tcPr>
            <w:tcW w:w="3640" w:type="dxa"/>
          </w:tcPr>
          <w:p w:rsidR="00491AA8" w:rsidRPr="00064052" w:rsidRDefault="00491AA8" w:rsidP="006B55EE">
            <w:pPr>
              <w:pStyle w:val="TableParagraph"/>
              <w:tabs>
                <w:tab w:val="left" w:pos="363"/>
              </w:tabs>
              <w:spacing w:line="240" w:lineRule="auto"/>
              <w:ind w:left="0" w:firstLine="225"/>
              <w:jc w:val="both"/>
              <w:rPr>
                <w:sz w:val="24"/>
                <w:szCs w:val="24"/>
              </w:rPr>
            </w:pPr>
            <w:r w:rsidRPr="00064052">
              <w:rPr>
                <w:sz w:val="24"/>
                <w:szCs w:val="24"/>
              </w:rPr>
              <w:t>Позитивний вплив на:</w:t>
            </w:r>
          </w:p>
          <w:p w:rsidR="00491AA8" w:rsidRPr="00064052" w:rsidRDefault="00491AA8" w:rsidP="006B55EE">
            <w:pPr>
              <w:pStyle w:val="TableParagraph"/>
              <w:numPr>
                <w:ilvl w:val="0"/>
                <w:numId w:val="5"/>
              </w:numPr>
              <w:tabs>
                <w:tab w:val="left" w:pos="248"/>
                <w:tab w:val="left" w:pos="363"/>
              </w:tabs>
              <w:spacing w:line="240" w:lineRule="auto"/>
              <w:ind w:left="0" w:firstLine="225"/>
              <w:jc w:val="both"/>
              <w:rPr>
                <w:sz w:val="24"/>
                <w:szCs w:val="24"/>
              </w:rPr>
            </w:pPr>
            <w:r w:rsidRPr="00064052">
              <w:rPr>
                <w:sz w:val="24"/>
                <w:szCs w:val="24"/>
              </w:rPr>
              <w:t>підвищення економічної активності в сільській місцевості через доступ до кредитування малих виробників сільськогосподарської продукції;</w:t>
            </w:r>
          </w:p>
          <w:p w:rsidR="00491AA8" w:rsidRPr="00064052" w:rsidRDefault="00491AA8" w:rsidP="006B55EE">
            <w:pPr>
              <w:pStyle w:val="TableParagraph"/>
              <w:numPr>
                <w:ilvl w:val="0"/>
                <w:numId w:val="5"/>
              </w:numPr>
              <w:tabs>
                <w:tab w:val="left" w:pos="248"/>
                <w:tab w:val="left" w:pos="363"/>
              </w:tabs>
              <w:spacing w:line="240" w:lineRule="auto"/>
              <w:ind w:left="0" w:firstLine="225"/>
              <w:jc w:val="both"/>
              <w:rPr>
                <w:sz w:val="24"/>
                <w:szCs w:val="24"/>
              </w:rPr>
            </w:pPr>
            <w:r w:rsidRPr="00064052">
              <w:rPr>
                <w:sz w:val="24"/>
                <w:szCs w:val="24"/>
              </w:rPr>
              <w:t>підвищення рівня зайнятості населення, збільшення робочих місць.</w:t>
            </w:r>
          </w:p>
        </w:tc>
        <w:tc>
          <w:tcPr>
            <w:tcW w:w="4283" w:type="dxa"/>
          </w:tcPr>
          <w:p w:rsidR="00491AA8" w:rsidRPr="00064052" w:rsidRDefault="00491AA8" w:rsidP="00064052">
            <w:pPr>
              <w:pStyle w:val="TableParagraph"/>
              <w:tabs>
                <w:tab w:val="left" w:pos="363"/>
              </w:tabs>
              <w:spacing w:line="240" w:lineRule="auto"/>
              <w:ind w:left="0" w:firstLine="567"/>
              <w:jc w:val="both"/>
              <w:rPr>
                <w:sz w:val="24"/>
                <w:szCs w:val="24"/>
              </w:rPr>
            </w:pPr>
            <w:r w:rsidRPr="00064052">
              <w:rPr>
                <w:w w:val="99"/>
                <w:sz w:val="24"/>
                <w:szCs w:val="24"/>
              </w:rPr>
              <w:t>-</w:t>
            </w:r>
          </w:p>
        </w:tc>
      </w:tr>
    </w:tbl>
    <w:p w:rsidR="00491AA8" w:rsidRPr="00FF5191" w:rsidRDefault="00491AA8" w:rsidP="00FF5191">
      <w:pPr>
        <w:pStyle w:val="a3"/>
        <w:ind w:firstLine="567"/>
        <w:rPr>
          <w:sz w:val="28"/>
          <w:szCs w:val="28"/>
        </w:rPr>
      </w:pPr>
    </w:p>
    <w:p w:rsidR="00491AA8" w:rsidRPr="00FF5191" w:rsidRDefault="00491AA8" w:rsidP="00FF5191">
      <w:pPr>
        <w:ind w:firstLine="567"/>
        <w:rPr>
          <w:color w:val="000000"/>
          <w:sz w:val="28"/>
          <w:szCs w:val="28"/>
        </w:rPr>
      </w:pPr>
    </w:p>
    <w:p w:rsidR="00491AA8" w:rsidRPr="00FF5191" w:rsidRDefault="00491AA8" w:rsidP="00FF5191">
      <w:pPr>
        <w:ind w:firstLine="567"/>
        <w:rPr>
          <w:color w:val="000000"/>
          <w:sz w:val="28"/>
          <w:szCs w:val="28"/>
        </w:rPr>
      </w:pPr>
      <w:r w:rsidRPr="00FF5191">
        <w:rPr>
          <w:color w:val="000000"/>
          <w:sz w:val="28"/>
          <w:szCs w:val="28"/>
        </w:rPr>
        <w:t>Оцінка впливу на сферу інтересів суб'єктів господарювання</w:t>
      </w:r>
    </w:p>
    <w:p w:rsidR="00491AA8" w:rsidRPr="00FF5191" w:rsidRDefault="00491AA8" w:rsidP="00FF5191">
      <w:pPr>
        <w:ind w:firstLine="567"/>
        <w:rPr>
          <w:b/>
          <w:color w:val="000000"/>
          <w:sz w:val="28"/>
          <w:szCs w:val="28"/>
        </w:rPr>
      </w:pPr>
    </w:p>
    <w:p w:rsidR="00491AA8" w:rsidRPr="00FF5191" w:rsidRDefault="00491AA8" w:rsidP="00FF5191">
      <w:pPr>
        <w:ind w:firstLine="567"/>
        <w:jc w:val="both"/>
        <w:rPr>
          <w:sz w:val="28"/>
          <w:szCs w:val="28"/>
        </w:rPr>
      </w:pPr>
      <w:r>
        <w:rPr>
          <w:sz w:val="28"/>
          <w:szCs w:val="28"/>
        </w:rPr>
        <w:t>В таблиці</w:t>
      </w:r>
      <w:r w:rsidRPr="00FF5191">
        <w:rPr>
          <w:sz w:val="28"/>
          <w:szCs w:val="28"/>
        </w:rPr>
        <w:t xml:space="preserve"> взято до уваги всі зареєстровані суб’єкти господарювання в сільському господарстві від «мікро» до «великих» на базі статистичних даних станом на 2015 рік. Діяльність Фонду часткового гарантування кредитів  спрямована на часткове гарантування кредитів малим та середнім виробникам сільськогосподарської продукції, під якими для цілей регуляторного акту розуміють </w:t>
      </w:r>
      <w:r w:rsidRPr="00FF5191">
        <w:rPr>
          <w:color w:val="000000"/>
          <w:sz w:val="28"/>
          <w:szCs w:val="28"/>
        </w:rPr>
        <w:t>суб’єктів підприємницької діяльності, у власності та/або користуванні яких перебувають землі сільськогосподарського призначення  у обсягах, що не перевищують 500 гектарів</w:t>
      </w:r>
      <w:r w:rsidRPr="00FF5191">
        <w:rPr>
          <w:sz w:val="28"/>
          <w:szCs w:val="28"/>
        </w:rPr>
        <w:t>, та які займаються вирощуванням сільськогосподарських культур, багаторічних насаджень, відгодівлею сільськогосподарських тварин та розведенням бджіл.</w:t>
      </w:r>
    </w:p>
    <w:p w:rsidR="00491AA8" w:rsidRPr="00FF5191" w:rsidRDefault="00491AA8" w:rsidP="00FF5191">
      <w:pPr>
        <w:ind w:firstLine="567"/>
        <w:jc w:val="both"/>
        <w:rPr>
          <w:sz w:val="28"/>
          <w:szCs w:val="28"/>
        </w:rPr>
      </w:pPr>
      <w:r w:rsidRPr="00FF5191">
        <w:rPr>
          <w:sz w:val="28"/>
          <w:szCs w:val="28"/>
        </w:rPr>
        <w:t xml:space="preserve">Такі виробники сільськогосподарської продукції зазначені в таблиці як </w:t>
      </w:r>
      <w:r w:rsidRPr="00FF5191">
        <w:rPr>
          <w:sz w:val="28"/>
          <w:szCs w:val="28"/>
        </w:rPr>
        <w:lastRenderedPageBreak/>
        <w:t>«малі» (50-500 га) та «мікро» (0-50 га).</w:t>
      </w:r>
    </w:p>
    <w:p w:rsidR="00491AA8" w:rsidRDefault="00491AA8" w:rsidP="00FF5191">
      <w:pPr>
        <w:ind w:firstLine="567"/>
        <w:jc w:val="both"/>
        <w:rPr>
          <w:color w:val="FF0000"/>
          <w:sz w:val="28"/>
          <w:szCs w:val="28"/>
        </w:rPr>
      </w:pPr>
    </w:p>
    <w:p w:rsidR="00491AA8" w:rsidRPr="00FF5191" w:rsidRDefault="00491AA8" w:rsidP="00FF5191">
      <w:pPr>
        <w:ind w:firstLine="567"/>
        <w:jc w:val="both"/>
        <w:rPr>
          <w:color w:val="FF0000"/>
          <w:sz w:val="28"/>
          <w:szCs w:val="28"/>
        </w:rPr>
      </w:pPr>
    </w:p>
    <w:tbl>
      <w:tblPr>
        <w:tblW w:w="9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1134"/>
        <w:gridCol w:w="1134"/>
        <w:gridCol w:w="992"/>
        <w:gridCol w:w="993"/>
        <w:gridCol w:w="1426"/>
      </w:tblGrid>
      <w:tr w:rsidR="00491AA8" w:rsidRPr="00FF5191" w:rsidTr="00064052">
        <w:trPr>
          <w:trHeight w:val="260"/>
        </w:trPr>
        <w:tc>
          <w:tcPr>
            <w:tcW w:w="4111" w:type="dxa"/>
          </w:tcPr>
          <w:p w:rsidR="00491AA8" w:rsidRDefault="00491AA8" w:rsidP="00FF5191">
            <w:pPr>
              <w:ind w:firstLine="567"/>
              <w:jc w:val="center"/>
              <w:rPr>
                <w:b/>
                <w:sz w:val="24"/>
                <w:szCs w:val="24"/>
              </w:rPr>
            </w:pPr>
            <w:r w:rsidRPr="00064052">
              <w:rPr>
                <w:b/>
                <w:sz w:val="24"/>
                <w:szCs w:val="24"/>
              </w:rPr>
              <w:t>Показник</w:t>
            </w:r>
          </w:p>
          <w:p w:rsidR="00491AA8" w:rsidRPr="00064052" w:rsidRDefault="00491AA8" w:rsidP="00FF5191">
            <w:pPr>
              <w:ind w:firstLine="567"/>
              <w:jc w:val="center"/>
              <w:rPr>
                <w:b/>
                <w:sz w:val="24"/>
                <w:szCs w:val="24"/>
              </w:rPr>
            </w:pPr>
          </w:p>
        </w:tc>
        <w:tc>
          <w:tcPr>
            <w:tcW w:w="1134" w:type="dxa"/>
          </w:tcPr>
          <w:p w:rsidR="00491AA8" w:rsidRPr="00064052" w:rsidRDefault="00491AA8" w:rsidP="00064052">
            <w:pPr>
              <w:ind w:right="80" w:hanging="149"/>
              <w:jc w:val="center"/>
              <w:rPr>
                <w:b/>
                <w:sz w:val="24"/>
                <w:szCs w:val="24"/>
              </w:rPr>
            </w:pPr>
            <w:r w:rsidRPr="00064052">
              <w:rPr>
                <w:b/>
                <w:sz w:val="24"/>
                <w:szCs w:val="24"/>
              </w:rPr>
              <w:t>Великі</w:t>
            </w:r>
          </w:p>
        </w:tc>
        <w:tc>
          <w:tcPr>
            <w:tcW w:w="1134" w:type="dxa"/>
          </w:tcPr>
          <w:p w:rsidR="00491AA8" w:rsidRPr="00064052" w:rsidRDefault="00491AA8" w:rsidP="00064052">
            <w:pPr>
              <w:ind w:right="-109"/>
              <w:jc w:val="center"/>
              <w:rPr>
                <w:b/>
                <w:sz w:val="24"/>
                <w:szCs w:val="24"/>
              </w:rPr>
            </w:pPr>
            <w:r w:rsidRPr="00064052">
              <w:rPr>
                <w:b/>
                <w:sz w:val="24"/>
                <w:szCs w:val="24"/>
              </w:rPr>
              <w:t>Середні</w:t>
            </w:r>
          </w:p>
        </w:tc>
        <w:tc>
          <w:tcPr>
            <w:tcW w:w="992" w:type="dxa"/>
          </w:tcPr>
          <w:p w:rsidR="00491AA8" w:rsidRPr="00064052" w:rsidRDefault="00491AA8" w:rsidP="00064052">
            <w:pPr>
              <w:ind w:right="-107"/>
              <w:jc w:val="center"/>
              <w:rPr>
                <w:b/>
                <w:sz w:val="24"/>
                <w:szCs w:val="24"/>
              </w:rPr>
            </w:pPr>
            <w:r w:rsidRPr="00064052">
              <w:rPr>
                <w:b/>
                <w:sz w:val="24"/>
                <w:szCs w:val="24"/>
              </w:rPr>
              <w:t>Малі</w:t>
            </w:r>
          </w:p>
        </w:tc>
        <w:tc>
          <w:tcPr>
            <w:tcW w:w="993" w:type="dxa"/>
          </w:tcPr>
          <w:p w:rsidR="00491AA8" w:rsidRPr="00064052" w:rsidRDefault="00491AA8" w:rsidP="00064052">
            <w:pPr>
              <w:ind w:right="-104" w:firstLine="1"/>
              <w:jc w:val="center"/>
              <w:rPr>
                <w:b/>
                <w:sz w:val="24"/>
                <w:szCs w:val="24"/>
              </w:rPr>
            </w:pPr>
            <w:r w:rsidRPr="00064052">
              <w:rPr>
                <w:b/>
                <w:sz w:val="24"/>
                <w:szCs w:val="24"/>
              </w:rPr>
              <w:t>Мікро</w:t>
            </w:r>
          </w:p>
        </w:tc>
        <w:tc>
          <w:tcPr>
            <w:tcW w:w="1426" w:type="dxa"/>
          </w:tcPr>
          <w:p w:rsidR="00491AA8" w:rsidRPr="00064052" w:rsidRDefault="00491AA8" w:rsidP="00064052">
            <w:pPr>
              <w:ind w:right="-108"/>
              <w:jc w:val="center"/>
              <w:rPr>
                <w:b/>
                <w:sz w:val="24"/>
                <w:szCs w:val="24"/>
              </w:rPr>
            </w:pPr>
            <w:r w:rsidRPr="00064052">
              <w:rPr>
                <w:b/>
                <w:sz w:val="24"/>
                <w:szCs w:val="24"/>
              </w:rPr>
              <w:t>Разом</w:t>
            </w:r>
          </w:p>
        </w:tc>
      </w:tr>
      <w:tr w:rsidR="00491AA8" w:rsidRPr="00FF5191" w:rsidTr="00064052">
        <w:trPr>
          <w:trHeight w:val="260"/>
        </w:trPr>
        <w:tc>
          <w:tcPr>
            <w:tcW w:w="4111" w:type="dxa"/>
          </w:tcPr>
          <w:p w:rsidR="00491AA8" w:rsidRPr="006F1563" w:rsidRDefault="00491AA8" w:rsidP="006F1563">
            <w:pPr>
              <w:tabs>
                <w:tab w:val="left" w:pos="1354"/>
                <w:tab w:val="left" w:pos="2532"/>
                <w:tab w:val="left" w:pos="4565"/>
              </w:tabs>
              <w:ind w:firstLine="112"/>
              <w:rPr>
                <w:sz w:val="24"/>
                <w:szCs w:val="24"/>
              </w:rPr>
            </w:pPr>
            <w:r w:rsidRPr="006F1563">
              <w:rPr>
                <w:sz w:val="24"/>
                <w:szCs w:val="24"/>
              </w:rPr>
              <w:t xml:space="preserve">Кількість суб'єктів </w:t>
            </w:r>
            <w:r>
              <w:rPr>
                <w:sz w:val="24"/>
                <w:szCs w:val="24"/>
              </w:rPr>
              <w:t>г</w:t>
            </w:r>
            <w:r w:rsidRPr="006F1563">
              <w:rPr>
                <w:sz w:val="24"/>
                <w:szCs w:val="24"/>
              </w:rPr>
              <w:t>осподарювання, що підпадають під дію регулювання, одиниць</w:t>
            </w:r>
          </w:p>
        </w:tc>
        <w:tc>
          <w:tcPr>
            <w:tcW w:w="1134" w:type="dxa"/>
          </w:tcPr>
          <w:p w:rsidR="00491AA8" w:rsidRPr="006F1563" w:rsidRDefault="00491AA8" w:rsidP="006F1563">
            <w:pPr>
              <w:tabs>
                <w:tab w:val="left" w:pos="918"/>
              </w:tabs>
              <w:ind w:right="80" w:hanging="39"/>
              <w:jc w:val="center"/>
              <w:rPr>
                <w:sz w:val="24"/>
                <w:szCs w:val="24"/>
              </w:rPr>
            </w:pPr>
            <w:r w:rsidRPr="006F1563">
              <w:rPr>
                <w:sz w:val="24"/>
                <w:szCs w:val="24"/>
              </w:rPr>
              <w:t>196</w:t>
            </w:r>
          </w:p>
        </w:tc>
        <w:tc>
          <w:tcPr>
            <w:tcW w:w="1134" w:type="dxa"/>
          </w:tcPr>
          <w:p w:rsidR="00491AA8" w:rsidRPr="006F1563" w:rsidRDefault="00491AA8" w:rsidP="006F1563">
            <w:pPr>
              <w:ind w:right="87"/>
              <w:jc w:val="center"/>
              <w:rPr>
                <w:sz w:val="24"/>
                <w:szCs w:val="24"/>
              </w:rPr>
            </w:pPr>
            <w:r w:rsidRPr="006F1563">
              <w:rPr>
                <w:sz w:val="24"/>
                <w:szCs w:val="24"/>
              </w:rPr>
              <w:t>6952</w:t>
            </w:r>
          </w:p>
        </w:tc>
        <w:tc>
          <w:tcPr>
            <w:tcW w:w="992" w:type="dxa"/>
          </w:tcPr>
          <w:p w:rsidR="00491AA8" w:rsidRPr="006F1563" w:rsidRDefault="00491AA8" w:rsidP="006F1563">
            <w:pPr>
              <w:ind w:right="79" w:hanging="107"/>
              <w:jc w:val="center"/>
              <w:rPr>
                <w:sz w:val="24"/>
                <w:szCs w:val="24"/>
              </w:rPr>
            </w:pPr>
            <w:r w:rsidRPr="006F1563">
              <w:rPr>
                <w:sz w:val="24"/>
                <w:szCs w:val="24"/>
              </w:rPr>
              <w:t>11758</w:t>
            </w:r>
          </w:p>
        </w:tc>
        <w:tc>
          <w:tcPr>
            <w:tcW w:w="993" w:type="dxa"/>
          </w:tcPr>
          <w:p w:rsidR="00491AA8" w:rsidRPr="006F1563" w:rsidRDefault="00491AA8" w:rsidP="006F1563">
            <w:pPr>
              <w:ind w:right="-104" w:firstLine="1"/>
              <w:jc w:val="center"/>
              <w:rPr>
                <w:sz w:val="24"/>
                <w:szCs w:val="24"/>
              </w:rPr>
            </w:pPr>
            <w:r w:rsidRPr="006F1563">
              <w:rPr>
                <w:sz w:val="24"/>
                <w:szCs w:val="24"/>
              </w:rPr>
              <w:t>22469</w:t>
            </w:r>
          </w:p>
        </w:tc>
        <w:tc>
          <w:tcPr>
            <w:tcW w:w="1426" w:type="dxa"/>
          </w:tcPr>
          <w:p w:rsidR="00491AA8" w:rsidRPr="006F1563" w:rsidRDefault="00491AA8" w:rsidP="006F1563">
            <w:pPr>
              <w:ind w:right="-104" w:firstLine="1"/>
              <w:jc w:val="center"/>
              <w:rPr>
                <w:sz w:val="24"/>
                <w:szCs w:val="24"/>
              </w:rPr>
            </w:pPr>
            <w:r w:rsidRPr="006F1563">
              <w:rPr>
                <w:sz w:val="24"/>
                <w:szCs w:val="24"/>
              </w:rPr>
              <w:t>41374</w:t>
            </w:r>
          </w:p>
        </w:tc>
      </w:tr>
      <w:tr w:rsidR="00491AA8" w:rsidRPr="00FF5191" w:rsidTr="00064052">
        <w:trPr>
          <w:trHeight w:val="540"/>
        </w:trPr>
        <w:tc>
          <w:tcPr>
            <w:tcW w:w="4111" w:type="dxa"/>
          </w:tcPr>
          <w:p w:rsidR="00491AA8" w:rsidRDefault="00491AA8" w:rsidP="006F1563">
            <w:pPr>
              <w:ind w:firstLine="112"/>
              <w:rPr>
                <w:sz w:val="24"/>
                <w:szCs w:val="24"/>
              </w:rPr>
            </w:pPr>
            <w:r w:rsidRPr="006F1563">
              <w:rPr>
                <w:sz w:val="24"/>
                <w:szCs w:val="24"/>
              </w:rPr>
              <w:t>Питома вага групи у загальній кількості, відсотків</w:t>
            </w:r>
          </w:p>
          <w:p w:rsidR="00491AA8" w:rsidRPr="006F1563" w:rsidRDefault="00491AA8" w:rsidP="006F1563">
            <w:pPr>
              <w:ind w:firstLine="112"/>
              <w:rPr>
                <w:sz w:val="24"/>
                <w:szCs w:val="24"/>
              </w:rPr>
            </w:pPr>
          </w:p>
        </w:tc>
        <w:tc>
          <w:tcPr>
            <w:tcW w:w="1134" w:type="dxa"/>
          </w:tcPr>
          <w:p w:rsidR="00491AA8" w:rsidRPr="006F1563" w:rsidRDefault="00491AA8" w:rsidP="006F1563">
            <w:pPr>
              <w:ind w:right="-143" w:hanging="39"/>
              <w:jc w:val="center"/>
              <w:rPr>
                <w:sz w:val="24"/>
                <w:szCs w:val="24"/>
              </w:rPr>
            </w:pPr>
            <w:r w:rsidRPr="006F1563">
              <w:rPr>
                <w:sz w:val="24"/>
                <w:szCs w:val="24"/>
              </w:rPr>
              <w:t>0,5</w:t>
            </w:r>
          </w:p>
        </w:tc>
        <w:tc>
          <w:tcPr>
            <w:tcW w:w="1134" w:type="dxa"/>
          </w:tcPr>
          <w:p w:rsidR="00491AA8" w:rsidRPr="006F1563" w:rsidRDefault="00491AA8" w:rsidP="006F1563">
            <w:pPr>
              <w:ind w:right="-143" w:hanging="39"/>
              <w:jc w:val="center"/>
              <w:rPr>
                <w:sz w:val="24"/>
                <w:szCs w:val="24"/>
              </w:rPr>
            </w:pPr>
            <w:r w:rsidRPr="006F1563">
              <w:rPr>
                <w:sz w:val="24"/>
                <w:szCs w:val="24"/>
              </w:rPr>
              <w:t>16,8</w:t>
            </w:r>
          </w:p>
        </w:tc>
        <w:tc>
          <w:tcPr>
            <w:tcW w:w="992" w:type="dxa"/>
          </w:tcPr>
          <w:p w:rsidR="00491AA8" w:rsidRPr="006F1563" w:rsidRDefault="00491AA8" w:rsidP="006F1563">
            <w:pPr>
              <w:ind w:right="-143" w:hanging="39"/>
              <w:jc w:val="center"/>
              <w:rPr>
                <w:sz w:val="24"/>
                <w:szCs w:val="24"/>
              </w:rPr>
            </w:pPr>
            <w:r w:rsidRPr="006F1563">
              <w:rPr>
                <w:sz w:val="24"/>
                <w:szCs w:val="24"/>
              </w:rPr>
              <w:t>28,4</w:t>
            </w:r>
          </w:p>
        </w:tc>
        <w:tc>
          <w:tcPr>
            <w:tcW w:w="993" w:type="dxa"/>
          </w:tcPr>
          <w:p w:rsidR="00491AA8" w:rsidRPr="006F1563" w:rsidRDefault="00491AA8" w:rsidP="006F1563">
            <w:pPr>
              <w:ind w:right="-143" w:hanging="39"/>
              <w:jc w:val="center"/>
              <w:rPr>
                <w:sz w:val="24"/>
                <w:szCs w:val="24"/>
              </w:rPr>
            </w:pPr>
            <w:r w:rsidRPr="006F1563">
              <w:rPr>
                <w:sz w:val="24"/>
                <w:szCs w:val="24"/>
              </w:rPr>
              <w:t>54,3</w:t>
            </w:r>
          </w:p>
        </w:tc>
        <w:tc>
          <w:tcPr>
            <w:tcW w:w="1426" w:type="dxa"/>
          </w:tcPr>
          <w:p w:rsidR="00491AA8" w:rsidRPr="006F1563" w:rsidRDefault="00491AA8" w:rsidP="006F1563">
            <w:pPr>
              <w:ind w:right="-143" w:hanging="39"/>
              <w:jc w:val="center"/>
              <w:rPr>
                <w:sz w:val="24"/>
                <w:szCs w:val="24"/>
              </w:rPr>
            </w:pPr>
            <w:r w:rsidRPr="006F1563">
              <w:rPr>
                <w:sz w:val="24"/>
                <w:szCs w:val="24"/>
              </w:rPr>
              <w:t>Х</w:t>
            </w:r>
          </w:p>
        </w:tc>
      </w:tr>
    </w:tbl>
    <w:p w:rsidR="00491AA8" w:rsidRPr="00FF5191" w:rsidRDefault="00491AA8" w:rsidP="00FF5191">
      <w:pPr>
        <w:pStyle w:val="a3"/>
        <w:ind w:firstLine="567"/>
        <w:rPr>
          <w:sz w:val="28"/>
          <w:szCs w:val="28"/>
        </w:rPr>
      </w:pPr>
    </w:p>
    <w:p w:rsidR="00491AA8" w:rsidRPr="00FF5191" w:rsidRDefault="00491AA8" w:rsidP="00FF5191">
      <w:pPr>
        <w:pStyle w:val="a3"/>
        <w:ind w:firstLine="567"/>
        <w:rPr>
          <w:sz w:val="28"/>
          <w:szCs w:val="28"/>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3500"/>
        <w:gridCol w:w="3740"/>
      </w:tblGrid>
      <w:tr w:rsidR="00491AA8" w:rsidRPr="00FF5191" w:rsidTr="0045518F">
        <w:tc>
          <w:tcPr>
            <w:tcW w:w="2550" w:type="dxa"/>
          </w:tcPr>
          <w:p w:rsidR="00491AA8" w:rsidRPr="002C4CBD" w:rsidRDefault="00491AA8" w:rsidP="00064052">
            <w:pPr>
              <w:pStyle w:val="TableParagraph"/>
              <w:spacing w:line="240" w:lineRule="auto"/>
              <w:ind w:left="-108"/>
              <w:jc w:val="center"/>
              <w:rPr>
                <w:b/>
                <w:sz w:val="24"/>
                <w:szCs w:val="24"/>
              </w:rPr>
            </w:pPr>
            <w:r w:rsidRPr="002C4CBD">
              <w:rPr>
                <w:b/>
                <w:sz w:val="24"/>
                <w:szCs w:val="24"/>
              </w:rPr>
              <w:t>Вид альтернативи</w:t>
            </w:r>
          </w:p>
          <w:p w:rsidR="00491AA8" w:rsidRPr="002C4CBD" w:rsidRDefault="00491AA8" w:rsidP="00064052">
            <w:pPr>
              <w:pStyle w:val="TableParagraph"/>
              <w:spacing w:line="240" w:lineRule="auto"/>
              <w:ind w:left="-108"/>
              <w:jc w:val="center"/>
              <w:rPr>
                <w:b/>
                <w:sz w:val="24"/>
                <w:szCs w:val="24"/>
              </w:rPr>
            </w:pPr>
          </w:p>
        </w:tc>
        <w:tc>
          <w:tcPr>
            <w:tcW w:w="3500" w:type="dxa"/>
          </w:tcPr>
          <w:p w:rsidR="00491AA8" w:rsidRPr="002C4CBD" w:rsidRDefault="00491AA8" w:rsidP="00064052">
            <w:pPr>
              <w:pStyle w:val="TableParagraph"/>
              <w:spacing w:line="240" w:lineRule="auto"/>
              <w:ind w:left="-108" w:right="1125" w:firstLine="830"/>
              <w:jc w:val="center"/>
              <w:rPr>
                <w:b/>
                <w:sz w:val="24"/>
                <w:szCs w:val="24"/>
              </w:rPr>
            </w:pPr>
            <w:r w:rsidRPr="002C4CBD">
              <w:rPr>
                <w:b/>
                <w:sz w:val="24"/>
                <w:szCs w:val="24"/>
              </w:rPr>
              <w:t>Вигоди</w:t>
            </w:r>
          </w:p>
        </w:tc>
        <w:tc>
          <w:tcPr>
            <w:tcW w:w="3740" w:type="dxa"/>
          </w:tcPr>
          <w:p w:rsidR="00491AA8" w:rsidRPr="002C4CBD" w:rsidRDefault="00491AA8" w:rsidP="00064052">
            <w:pPr>
              <w:pStyle w:val="TableParagraph"/>
              <w:spacing w:line="240" w:lineRule="auto"/>
              <w:ind w:left="-108" w:firstLine="830"/>
              <w:jc w:val="center"/>
              <w:rPr>
                <w:b/>
                <w:sz w:val="24"/>
                <w:szCs w:val="24"/>
              </w:rPr>
            </w:pPr>
            <w:r w:rsidRPr="002C4CBD">
              <w:rPr>
                <w:b/>
                <w:sz w:val="24"/>
                <w:szCs w:val="24"/>
              </w:rPr>
              <w:t>Витрати</w:t>
            </w:r>
          </w:p>
        </w:tc>
      </w:tr>
      <w:tr w:rsidR="00491AA8" w:rsidRPr="00FF5191" w:rsidTr="0045518F">
        <w:tc>
          <w:tcPr>
            <w:tcW w:w="2550" w:type="dxa"/>
          </w:tcPr>
          <w:p w:rsidR="00491AA8" w:rsidRPr="002C4CBD" w:rsidRDefault="00491AA8" w:rsidP="0050684D">
            <w:pPr>
              <w:pStyle w:val="TableParagraph"/>
              <w:spacing w:line="240" w:lineRule="auto"/>
              <w:ind w:hanging="107"/>
              <w:jc w:val="both"/>
              <w:rPr>
                <w:sz w:val="24"/>
                <w:szCs w:val="24"/>
              </w:rPr>
            </w:pPr>
            <w:r w:rsidRPr="002C4CBD">
              <w:rPr>
                <w:sz w:val="24"/>
                <w:szCs w:val="24"/>
              </w:rPr>
              <w:t>Альтернатива 1</w:t>
            </w:r>
          </w:p>
        </w:tc>
        <w:tc>
          <w:tcPr>
            <w:tcW w:w="3500" w:type="dxa"/>
          </w:tcPr>
          <w:p w:rsidR="00491AA8" w:rsidRPr="002C4CBD" w:rsidRDefault="00491AA8" w:rsidP="0045518F">
            <w:pPr>
              <w:pStyle w:val="TableParagraph"/>
              <w:spacing w:line="240" w:lineRule="auto"/>
              <w:ind w:left="0" w:right="115" w:firstLine="567"/>
              <w:jc w:val="both"/>
              <w:rPr>
                <w:sz w:val="24"/>
                <w:szCs w:val="24"/>
              </w:rPr>
            </w:pPr>
            <w:r w:rsidRPr="002C4CBD">
              <w:rPr>
                <w:w w:val="99"/>
                <w:sz w:val="24"/>
                <w:szCs w:val="24"/>
              </w:rPr>
              <w:t>-</w:t>
            </w:r>
          </w:p>
        </w:tc>
        <w:tc>
          <w:tcPr>
            <w:tcW w:w="3740" w:type="dxa"/>
          </w:tcPr>
          <w:p w:rsidR="00491AA8" w:rsidRPr="002C4CBD" w:rsidRDefault="00491AA8" w:rsidP="002C4CBD">
            <w:pPr>
              <w:pStyle w:val="TableParagraph"/>
              <w:tabs>
                <w:tab w:val="left" w:pos="403"/>
                <w:tab w:val="left" w:pos="2342"/>
              </w:tabs>
              <w:spacing w:line="240" w:lineRule="auto"/>
              <w:ind w:left="0" w:right="115" w:firstLine="105"/>
              <w:jc w:val="both"/>
              <w:rPr>
                <w:sz w:val="24"/>
                <w:szCs w:val="24"/>
              </w:rPr>
            </w:pPr>
            <w:r w:rsidRPr="002C4CBD">
              <w:rPr>
                <w:sz w:val="24"/>
                <w:szCs w:val="24"/>
              </w:rPr>
              <w:t xml:space="preserve">Внаслідок </w:t>
            </w:r>
            <w:r w:rsidRPr="002C4CBD">
              <w:rPr>
                <w:spacing w:val="-1"/>
                <w:sz w:val="24"/>
                <w:szCs w:val="24"/>
              </w:rPr>
              <w:t xml:space="preserve">недоступності банківських кредитів для </w:t>
            </w:r>
            <w:r w:rsidRPr="002C4CBD">
              <w:rPr>
                <w:spacing w:val="9"/>
                <w:sz w:val="24"/>
                <w:szCs w:val="24"/>
              </w:rPr>
              <w:t xml:space="preserve">малих та середніх </w:t>
            </w:r>
            <w:r w:rsidRPr="002C4CBD">
              <w:rPr>
                <w:sz w:val="24"/>
                <w:szCs w:val="24"/>
              </w:rPr>
              <w:t>виробників сільськогосподарської продукції</w:t>
            </w:r>
            <w:r w:rsidRPr="002C4CBD">
              <w:rPr>
                <w:spacing w:val="-1"/>
                <w:sz w:val="24"/>
                <w:szCs w:val="24"/>
              </w:rPr>
              <w:t xml:space="preserve"> є </w:t>
            </w:r>
            <w:r w:rsidRPr="002C4CBD">
              <w:rPr>
                <w:sz w:val="24"/>
                <w:szCs w:val="24"/>
              </w:rPr>
              <w:t>негативний вплив</w:t>
            </w:r>
            <w:r w:rsidRPr="002C4CBD">
              <w:rPr>
                <w:spacing w:val="-2"/>
                <w:sz w:val="24"/>
                <w:szCs w:val="24"/>
              </w:rPr>
              <w:t xml:space="preserve"> </w:t>
            </w:r>
            <w:r w:rsidRPr="002C4CBD">
              <w:rPr>
                <w:sz w:val="24"/>
                <w:szCs w:val="24"/>
              </w:rPr>
              <w:t>на:</w:t>
            </w:r>
          </w:p>
          <w:p w:rsidR="00491AA8" w:rsidRPr="002C4CBD" w:rsidRDefault="00491AA8" w:rsidP="0045518F">
            <w:pPr>
              <w:pStyle w:val="TableParagraph"/>
              <w:numPr>
                <w:ilvl w:val="0"/>
                <w:numId w:val="5"/>
              </w:numPr>
              <w:tabs>
                <w:tab w:val="left" w:pos="403"/>
                <w:tab w:val="left" w:pos="1025"/>
                <w:tab w:val="left" w:pos="3455"/>
              </w:tabs>
              <w:spacing w:line="240" w:lineRule="auto"/>
              <w:ind w:left="0" w:right="115" w:firstLine="105"/>
              <w:jc w:val="both"/>
              <w:rPr>
                <w:sz w:val="24"/>
                <w:szCs w:val="24"/>
              </w:rPr>
            </w:pPr>
            <w:r w:rsidRPr="002C4CBD">
              <w:rPr>
                <w:sz w:val="24"/>
                <w:szCs w:val="24"/>
              </w:rPr>
              <w:t>продуктивність їх виробництва;</w:t>
            </w:r>
          </w:p>
          <w:p w:rsidR="00491AA8" w:rsidRPr="002C4CBD" w:rsidRDefault="00491AA8" w:rsidP="0045518F">
            <w:pPr>
              <w:pStyle w:val="TableParagraph"/>
              <w:numPr>
                <w:ilvl w:val="0"/>
                <w:numId w:val="5"/>
              </w:numPr>
              <w:tabs>
                <w:tab w:val="left" w:pos="403"/>
                <w:tab w:val="left" w:pos="1025"/>
                <w:tab w:val="left" w:pos="3455"/>
              </w:tabs>
              <w:spacing w:line="240" w:lineRule="auto"/>
              <w:ind w:left="0" w:right="115" w:hanging="5"/>
              <w:jc w:val="both"/>
              <w:rPr>
                <w:sz w:val="24"/>
                <w:szCs w:val="24"/>
              </w:rPr>
            </w:pPr>
            <w:r w:rsidRPr="002C4CBD">
              <w:rPr>
                <w:sz w:val="24"/>
                <w:szCs w:val="24"/>
              </w:rPr>
              <w:t xml:space="preserve">їх </w:t>
            </w:r>
            <w:r>
              <w:rPr>
                <w:sz w:val="24"/>
                <w:szCs w:val="24"/>
              </w:rPr>
              <w:t>кон</w:t>
            </w:r>
            <w:r w:rsidRPr="002C4CBD">
              <w:rPr>
                <w:sz w:val="24"/>
                <w:szCs w:val="24"/>
              </w:rPr>
              <w:t>курентоспроможність;</w:t>
            </w:r>
          </w:p>
          <w:p w:rsidR="00491AA8" w:rsidRPr="002C4CBD" w:rsidRDefault="00491AA8" w:rsidP="0045518F">
            <w:pPr>
              <w:pStyle w:val="TableParagraph"/>
              <w:numPr>
                <w:ilvl w:val="0"/>
                <w:numId w:val="5"/>
              </w:numPr>
              <w:tabs>
                <w:tab w:val="left" w:pos="403"/>
                <w:tab w:val="left" w:pos="1025"/>
                <w:tab w:val="left" w:pos="3455"/>
              </w:tabs>
              <w:spacing w:line="240" w:lineRule="auto"/>
              <w:ind w:left="0" w:right="115" w:firstLine="105"/>
              <w:jc w:val="both"/>
              <w:rPr>
                <w:sz w:val="24"/>
                <w:szCs w:val="24"/>
              </w:rPr>
            </w:pPr>
            <w:r w:rsidRPr="002C4CBD">
              <w:rPr>
                <w:sz w:val="24"/>
                <w:szCs w:val="24"/>
              </w:rPr>
              <w:t>рівень інновацій в сільське господарство;</w:t>
            </w:r>
          </w:p>
          <w:p w:rsidR="00491AA8" w:rsidRPr="002C4CBD" w:rsidRDefault="00491AA8" w:rsidP="0045518F">
            <w:pPr>
              <w:pStyle w:val="TableParagraph"/>
              <w:numPr>
                <w:ilvl w:val="0"/>
                <w:numId w:val="5"/>
              </w:numPr>
              <w:tabs>
                <w:tab w:val="left" w:pos="403"/>
                <w:tab w:val="left" w:pos="1025"/>
                <w:tab w:val="left" w:pos="3455"/>
              </w:tabs>
              <w:spacing w:line="240" w:lineRule="auto"/>
              <w:ind w:left="0" w:right="115" w:firstLine="105"/>
              <w:jc w:val="both"/>
              <w:rPr>
                <w:sz w:val="24"/>
                <w:szCs w:val="24"/>
              </w:rPr>
            </w:pPr>
            <w:r w:rsidRPr="002C4CBD">
              <w:rPr>
                <w:sz w:val="24"/>
                <w:szCs w:val="24"/>
              </w:rPr>
              <w:t>рівень інвестицій в сільське господарство;</w:t>
            </w:r>
          </w:p>
          <w:p w:rsidR="00491AA8" w:rsidRPr="002C4CBD" w:rsidRDefault="00491AA8" w:rsidP="0045518F">
            <w:pPr>
              <w:pStyle w:val="TableParagraph"/>
              <w:numPr>
                <w:ilvl w:val="0"/>
                <w:numId w:val="5"/>
              </w:numPr>
              <w:tabs>
                <w:tab w:val="left" w:pos="403"/>
                <w:tab w:val="left" w:pos="1025"/>
                <w:tab w:val="left" w:pos="3455"/>
              </w:tabs>
              <w:spacing w:line="240" w:lineRule="auto"/>
              <w:ind w:left="0" w:right="115" w:firstLine="105"/>
              <w:jc w:val="both"/>
              <w:rPr>
                <w:sz w:val="24"/>
                <w:szCs w:val="24"/>
              </w:rPr>
            </w:pPr>
            <w:r w:rsidRPr="002C4CBD">
              <w:rPr>
                <w:sz w:val="24"/>
                <w:szCs w:val="24"/>
              </w:rPr>
              <w:t>рівень зайнятості населення в сільській місцевості.</w:t>
            </w:r>
          </w:p>
        </w:tc>
      </w:tr>
      <w:tr w:rsidR="00491AA8" w:rsidRPr="00FF5191" w:rsidTr="0045518F">
        <w:tc>
          <w:tcPr>
            <w:tcW w:w="2550" w:type="dxa"/>
          </w:tcPr>
          <w:p w:rsidR="00491AA8" w:rsidRPr="0045518F" w:rsidRDefault="00491AA8" w:rsidP="0045518F">
            <w:pPr>
              <w:pStyle w:val="TableParagraph"/>
              <w:spacing w:line="240" w:lineRule="auto"/>
              <w:ind w:hanging="107"/>
              <w:rPr>
                <w:sz w:val="24"/>
                <w:szCs w:val="24"/>
              </w:rPr>
            </w:pPr>
            <w:r w:rsidRPr="0045518F">
              <w:rPr>
                <w:sz w:val="24"/>
                <w:szCs w:val="24"/>
              </w:rPr>
              <w:t>Альтернатива 2</w:t>
            </w:r>
          </w:p>
        </w:tc>
        <w:tc>
          <w:tcPr>
            <w:tcW w:w="3500" w:type="dxa"/>
          </w:tcPr>
          <w:p w:rsidR="00491AA8" w:rsidRPr="0045518F" w:rsidRDefault="00491AA8" w:rsidP="00FF5191">
            <w:pPr>
              <w:pStyle w:val="TableParagraph"/>
              <w:spacing w:line="240" w:lineRule="auto"/>
              <w:ind w:left="0" w:right="115" w:firstLine="567"/>
              <w:jc w:val="center"/>
              <w:rPr>
                <w:w w:val="99"/>
                <w:sz w:val="24"/>
                <w:szCs w:val="24"/>
              </w:rPr>
            </w:pPr>
            <w:r w:rsidRPr="0045518F">
              <w:rPr>
                <w:w w:val="99"/>
                <w:sz w:val="24"/>
                <w:szCs w:val="24"/>
              </w:rPr>
              <w:t>-</w:t>
            </w:r>
          </w:p>
        </w:tc>
        <w:tc>
          <w:tcPr>
            <w:tcW w:w="3740" w:type="dxa"/>
          </w:tcPr>
          <w:p w:rsidR="00491AA8" w:rsidRPr="0045518F" w:rsidRDefault="00491AA8" w:rsidP="00FF5191">
            <w:pPr>
              <w:pStyle w:val="TableParagraph"/>
              <w:tabs>
                <w:tab w:val="left" w:pos="363"/>
              </w:tabs>
              <w:spacing w:line="240" w:lineRule="auto"/>
              <w:ind w:left="0" w:firstLine="567"/>
              <w:rPr>
                <w:sz w:val="24"/>
                <w:szCs w:val="24"/>
              </w:rPr>
            </w:pPr>
            <w:r w:rsidRPr="0045518F">
              <w:rPr>
                <w:sz w:val="24"/>
                <w:szCs w:val="24"/>
              </w:rPr>
              <w:t>Негативний вплив може призвести до значних витрат бюджетних коштів, які могли би бути використані інші види державної підтримки виробникам сільськогосподарської продукції.</w:t>
            </w:r>
          </w:p>
        </w:tc>
      </w:tr>
      <w:tr w:rsidR="00491AA8" w:rsidRPr="00FF5191" w:rsidTr="0045518F">
        <w:tc>
          <w:tcPr>
            <w:tcW w:w="2550" w:type="dxa"/>
          </w:tcPr>
          <w:p w:rsidR="00491AA8" w:rsidRPr="0050684D" w:rsidRDefault="00491AA8" w:rsidP="0045518F">
            <w:pPr>
              <w:pStyle w:val="TableParagraph"/>
              <w:spacing w:line="240" w:lineRule="auto"/>
              <w:ind w:hanging="107"/>
              <w:rPr>
                <w:sz w:val="24"/>
                <w:szCs w:val="24"/>
              </w:rPr>
            </w:pPr>
            <w:r w:rsidRPr="0050684D">
              <w:rPr>
                <w:sz w:val="24"/>
                <w:szCs w:val="24"/>
              </w:rPr>
              <w:t>Альтернатива 3</w:t>
            </w:r>
          </w:p>
        </w:tc>
        <w:tc>
          <w:tcPr>
            <w:tcW w:w="3500" w:type="dxa"/>
          </w:tcPr>
          <w:p w:rsidR="00491AA8" w:rsidRPr="00C2534E" w:rsidRDefault="00491AA8" w:rsidP="009533C5">
            <w:pPr>
              <w:pStyle w:val="TableParagraph"/>
              <w:tabs>
                <w:tab w:val="left" w:pos="403"/>
                <w:tab w:val="left" w:pos="2342"/>
              </w:tabs>
              <w:spacing w:line="240" w:lineRule="auto"/>
              <w:ind w:left="0" w:right="115" w:firstLine="567"/>
              <w:jc w:val="both"/>
              <w:rPr>
                <w:sz w:val="24"/>
                <w:szCs w:val="24"/>
              </w:rPr>
            </w:pPr>
            <w:r w:rsidRPr="00C2534E">
              <w:rPr>
                <w:sz w:val="24"/>
                <w:szCs w:val="24"/>
              </w:rPr>
              <w:t xml:space="preserve">Внаслідок створення Фонду часткового гарантування кредитів значно покращиться доступ </w:t>
            </w:r>
            <w:r w:rsidRPr="00C2534E">
              <w:rPr>
                <w:spacing w:val="9"/>
                <w:sz w:val="24"/>
                <w:szCs w:val="24"/>
              </w:rPr>
              <w:t xml:space="preserve">малих та середніх </w:t>
            </w:r>
            <w:r w:rsidRPr="00C2534E">
              <w:rPr>
                <w:sz w:val="24"/>
                <w:szCs w:val="24"/>
              </w:rPr>
              <w:t>виробників сільськогосподарської продукції до</w:t>
            </w:r>
            <w:r w:rsidRPr="00C2534E">
              <w:rPr>
                <w:spacing w:val="-1"/>
                <w:sz w:val="24"/>
                <w:szCs w:val="24"/>
              </w:rPr>
              <w:t xml:space="preserve"> банківських кредитів, зменшиться вартість їх залучення, мінімізуються ризики неповернення кредитів, що позитивно вплине </w:t>
            </w:r>
            <w:r w:rsidRPr="00C2534E">
              <w:rPr>
                <w:sz w:val="24"/>
                <w:szCs w:val="24"/>
              </w:rPr>
              <w:t>на:</w:t>
            </w:r>
          </w:p>
          <w:p w:rsidR="00491AA8" w:rsidRPr="00C2534E" w:rsidRDefault="00491AA8" w:rsidP="009533C5">
            <w:pPr>
              <w:pStyle w:val="TableParagraph"/>
              <w:numPr>
                <w:ilvl w:val="0"/>
                <w:numId w:val="5"/>
              </w:numPr>
              <w:tabs>
                <w:tab w:val="left" w:pos="403"/>
                <w:tab w:val="left" w:pos="1025"/>
                <w:tab w:val="left" w:pos="3455"/>
              </w:tabs>
              <w:spacing w:line="240" w:lineRule="auto"/>
              <w:ind w:left="0" w:right="115" w:hanging="18"/>
              <w:jc w:val="both"/>
              <w:rPr>
                <w:sz w:val="24"/>
                <w:szCs w:val="24"/>
              </w:rPr>
            </w:pPr>
            <w:r w:rsidRPr="00C2534E">
              <w:rPr>
                <w:sz w:val="24"/>
                <w:szCs w:val="24"/>
              </w:rPr>
              <w:t>продуктивність виробництва;</w:t>
            </w:r>
          </w:p>
          <w:p w:rsidR="00491AA8" w:rsidRPr="00C2534E" w:rsidRDefault="00491AA8" w:rsidP="00A8113A">
            <w:pPr>
              <w:pStyle w:val="TableParagraph"/>
              <w:numPr>
                <w:ilvl w:val="0"/>
                <w:numId w:val="5"/>
              </w:numPr>
              <w:tabs>
                <w:tab w:val="left" w:pos="403"/>
                <w:tab w:val="left" w:pos="3282"/>
                <w:tab w:val="left" w:pos="3392"/>
                <w:tab w:val="left" w:pos="3455"/>
              </w:tabs>
              <w:spacing w:line="240" w:lineRule="auto"/>
              <w:ind w:left="0" w:right="115" w:hanging="18"/>
              <w:jc w:val="both"/>
              <w:rPr>
                <w:sz w:val="24"/>
                <w:szCs w:val="24"/>
              </w:rPr>
            </w:pPr>
            <w:r w:rsidRPr="00C2534E">
              <w:rPr>
                <w:sz w:val="24"/>
                <w:szCs w:val="24"/>
              </w:rPr>
              <w:t xml:space="preserve">конкурентно-спроможність таких </w:t>
            </w:r>
            <w:r w:rsidRPr="00C2534E">
              <w:rPr>
                <w:sz w:val="24"/>
                <w:szCs w:val="24"/>
              </w:rPr>
              <w:lastRenderedPageBreak/>
              <w:t>виробників;</w:t>
            </w:r>
          </w:p>
          <w:p w:rsidR="00491AA8" w:rsidRPr="00C2534E" w:rsidRDefault="00491AA8" w:rsidP="009533C5">
            <w:pPr>
              <w:pStyle w:val="TableParagraph"/>
              <w:numPr>
                <w:ilvl w:val="0"/>
                <w:numId w:val="5"/>
              </w:numPr>
              <w:tabs>
                <w:tab w:val="left" w:pos="403"/>
                <w:tab w:val="left" w:pos="1025"/>
                <w:tab w:val="left" w:pos="3455"/>
              </w:tabs>
              <w:spacing w:line="240" w:lineRule="auto"/>
              <w:ind w:left="0" w:right="115" w:hanging="18"/>
              <w:jc w:val="both"/>
              <w:rPr>
                <w:sz w:val="24"/>
                <w:szCs w:val="24"/>
              </w:rPr>
            </w:pPr>
            <w:r w:rsidRPr="00C2534E">
              <w:rPr>
                <w:sz w:val="24"/>
                <w:szCs w:val="24"/>
              </w:rPr>
              <w:t>рівень інновацій в сільське господарство;</w:t>
            </w:r>
          </w:p>
          <w:p w:rsidR="00491AA8" w:rsidRPr="00C2534E" w:rsidRDefault="00491AA8" w:rsidP="009533C5">
            <w:pPr>
              <w:pStyle w:val="TableParagraph"/>
              <w:numPr>
                <w:ilvl w:val="0"/>
                <w:numId w:val="5"/>
              </w:numPr>
              <w:tabs>
                <w:tab w:val="left" w:pos="403"/>
                <w:tab w:val="left" w:pos="1025"/>
                <w:tab w:val="left" w:pos="3455"/>
              </w:tabs>
              <w:spacing w:line="240" w:lineRule="auto"/>
              <w:ind w:left="0" w:right="115" w:hanging="18"/>
              <w:jc w:val="both"/>
              <w:rPr>
                <w:sz w:val="24"/>
                <w:szCs w:val="24"/>
              </w:rPr>
            </w:pPr>
            <w:r w:rsidRPr="00C2534E">
              <w:rPr>
                <w:sz w:val="24"/>
                <w:szCs w:val="24"/>
              </w:rPr>
              <w:t>рівень інвестицій в сільське господарство;</w:t>
            </w:r>
          </w:p>
          <w:p w:rsidR="00491AA8" w:rsidRPr="00C2534E" w:rsidRDefault="00491AA8" w:rsidP="009533C5">
            <w:pPr>
              <w:pStyle w:val="TableParagraph"/>
              <w:numPr>
                <w:ilvl w:val="0"/>
                <w:numId w:val="5"/>
              </w:numPr>
              <w:tabs>
                <w:tab w:val="left" w:pos="403"/>
              </w:tabs>
              <w:spacing w:line="240" w:lineRule="auto"/>
              <w:ind w:left="0" w:right="115" w:hanging="18"/>
              <w:jc w:val="both"/>
              <w:rPr>
                <w:w w:val="99"/>
                <w:sz w:val="24"/>
                <w:szCs w:val="24"/>
              </w:rPr>
            </w:pPr>
            <w:r w:rsidRPr="00C2534E">
              <w:rPr>
                <w:sz w:val="24"/>
                <w:szCs w:val="24"/>
              </w:rPr>
              <w:t>рівень зайнятості населення в сільській місцевості;</w:t>
            </w:r>
          </w:p>
          <w:p w:rsidR="00491AA8" w:rsidRPr="00C2534E" w:rsidRDefault="00491AA8" w:rsidP="009533C5">
            <w:pPr>
              <w:pStyle w:val="TableParagraph"/>
              <w:numPr>
                <w:ilvl w:val="0"/>
                <w:numId w:val="5"/>
              </w:numPr>
              <w:tabs>
                <w:tab w:val="left" w:pos="403"/>
              </w:tabs>
              <w:spacing w:line="240" w:lineRule="auto"/>
              <w:ind w:left="0" w:right="115" w:hanging="18"/>
              <w:jc w:val="both"/>
              <w:rPr>
                <w:w w:val="99"/>
                <w:sz w:val="24"/>
                <w:szCs w:val="24"/>
              </w:rPr>
            </w:pPr>
            <w:r w:rsidRPr="00C2534E">
              <w:rPr>
                <w:sz w:val="24"/>
                <w:szCs w:val="24"/>
              </w:rPr>
              <w:t>створення умов для розвитку середнього класу населення;</w:t>
            </w:r>
          </w:p>
          <w:p w:rsidR="00491AA8" w:rsidRPr="00C2534E" w:rsidRDefault="00491AA8" w:rsidP="009533C5">
            <w:pPr>
              <w:pStyle w:val="TableParagraph"/>
              <w:numPr>
                <w:ilvl w:val="0"/>
                <w:numId w:val="5"/>
              </w:numPr>
              <w:tabs>
                <w:tab w:val="left" w:pos="403"/>
              </w:tabs>
              <w:spacing w:line="240" w:lineRule="auto"/>
              <w:ind w:left="0" w:right="115" w:hanging="18"/>
              <w:jc w:val="both"/>
              <w:rPr>
                <w:w w:val="99"/>
                <w:sz w:val="24"/>
                <w:szCs w:val="24"/>
              </w:rPr>
            </w:pPr>
            <w:r w:rsidRPr="00C2534E">
              <w:rPr>
                <w:sz w:val="24"/>
                <w:szCs w:val="24"/>
              </w:rPr>
              <w:t>зниження рівня соціальної напруги в регіонах України;</w:t>
            </w:r>
          </w:p>
          <w:p w:rsidR="00491AA8" w:rsidRPr="0050684D" w:rsidRDefault="00491AA8" w:rsidP="009533C5">
            <w:pPr>
              <w:pStyle w:val="TableParagraph"/>
              <w:numPr>
                <w:ilvl w:val="0"/>
                <w:numId w:val="5"/>
              </w:numPr>
              <w:tabs>
                <w:tab w:val="left" w:pos="403"/>
              </w:tabs>
              <w:spacing w:line="240" w:lineRule="auto"/>
              <w:ind w:left="0" w:right="115" w:hanging="18"/>
              <w:jc w:val="both"/>
              <w:rPr>
                <w:w w:val="99"/>
                <w:sz w:val="24"/>
                <w:szCs w:val="24"/>
              </w:rPr>
            </w:pPr>
            <w:r w:rsidRPr="00C2534E">
              <w:rPr>
                <w:sz w:val="24"/>
                <w:szCs w:val="24"/>
              </w:rPr>
              <w:t>розвиток ринку землі в Україні.</w:t>
            </w:r>
          </w:p>
        </w:tc>
        <w:tc>
          <w:tcPr>
            <w:tcW w:w="3740" w:type="dxa"/>
          </w:tcPr>
          <w:p w:rsidR="00491AA8" w:rsidRPr="00FF5191" w:rsidRDefault="00491AA8" w:rsidP="00FF5191">
            <w:pPr>
              <w:pStyle w:val="TableParagraph"/>
              <w:tabs>
                <w:tab w:val="left" w:pos="2342"/>
              </w:tabs>
              <w:spacing w:line="240" w:lineRule="auto"/>
              <w:ind w:left="0" w:right="115" w:firstLine="567"/>
              <w:rPr>
                <w:sz w:val="28"/>
                <w:szCs w:val="28"/>
              </w:rPr>
            </w:pPr>
          </w:p>
        </w:tc>
      </w:tr>
    </w:tbl>
    <w:p w:rsidR="00491AA8" w:rsidRPr="00FF5191" w:rsidRDefault="00491AA8" w:rsidP="00FF5191">
      <w:pPr>
        <w:pStyle w:val="a3"/>
        <w:ind w:firstLine="567"/>
        <w:rPr>
          <w:sz w:val="28"/>
          <w:szCs w:val="28"/>
        </w:rPr>
      </w:pPr>
    </w:p>
    <w:p w:rsidR="00491AA8" w:rsidRPr="00FF5191" w:rsidRDefault="00491AA8" w:rsidP="00FF5191">
      <w:pPr>
        <w:pStyle w:val="a3"/>
        <w:ind w:firstLine="567"/>
        <w:rPr>
          <w:sz w:val="28"/>
          <w:szCs w:val="28"/>
        </w:rPr>
      </w:pPr>
    </w:p>
    <w:p w:rsidR="00491AA8" w:rsidRPr="00FF5191" w:rsidRDefault="00491AA8" w:rsidP="00FF5191">
      <w:pPr>
        <w:pStyle w:val="a3"/>
        <w:ind w:firstLine="567"/>
        <w:rPr>
          <w:sz w:val="28"/>
          <w:szCs w:val="28"/>
        </w:rPr>
      </w:pPr>
      <w:r w:rsidRPr="00FF5191">
        <w:rPr>
          <w:sz w:val="28"/>
          <w:szCs w:val="28"/>
        </w:rPr>
        <w:t>Витрати, які будуть виникати внаслідок дії регуляторного акта.</w:t>
      </w:r>
    </w:p>
    <w:p w:rsidR="00491AA8" w:rsidRPr="00FF5191" w:rsidRDefault="00491AA8" w:rsidP="00FF5191">
      <w:pPr>
        <w:pStyle w:val="a3"/>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946"/>
      </w:tblGrid>
      <w:tr w:rsidR="00491AA8" w:rsidRPr="00FF5191" w:rsidTr="006B004A">
        <w:tc>
          <w:tcPr>
            <w:tcW w:w="6912" w:type="dxa"/>
            <w:vAlign w:val="center"/>
          </w:tcPr>
          <w:p w:rsidR="00491AA8" w:rsidRPr="006B004A" w:rsidRDefault="00491AA8" w:rsidP="00FF5191">
            <w:pPr>
              <w:pStyle w:val="TableParagraph"/>
              <w:spacing w:line="240" w:lineRule="auto"/>
              <w:ind w:left="120" w:firstLine="567"/>
              <w:jc w:val="center"/>
              <w:rPr>
                <w:b/>
                <w:sz w:val="24"/>
                <w:szCs w:val="24"/>
              </w:rPr>
            </w:pPr>
            <w:r w:rsidRPr="006B004A">
              <w:rPr>
                <w:b/>
                <w:sz w:val="24"/>
                <w:szCs w:val="24"/>
              </w:rPr>
              <w:t>Сумарні витрати за альтернативами</w:t>
            </w:r>
          </w:p>
        </w:tc>
        <w:tc>
          <w:tcPr>
            <w:tcW w:w="2946" w:type="dxa"/>
            <w:vAlign w:val="center"/>
          </w:tcPr>
          <w:p w:rsidR="00491AA8" w:rsidRPr="006B004A" w:rsidRDefault="00491AA8" w:rsidP="006B004A">
            <w:pPr>
              <w:pStyle w:val="TableParagraph"/>
              <w:spacing w:line="240" w:lineRule="auto"/>
              <w:ind w:left="658" w:right="653" w:hanging="61"/>
              <w:jc w:val="center"/>
              <w:rPr>
                <w:b/>
                <w:sz w:val="24"/>
                <w:szCs w:val="24"/>
              </w:rPr>
            </w:pPr>
            <w:r w:rsidRPr="006B004A">
              <w:rPr>
                <w:b/>
                <w:sz w:val="24"/>
                <w:szCs w:val="24"/>
              </w:rPr>
              <w:t>Сума витрат,</w:t>
            </w:r>
          </w:p>
          <w:p w:rsidR="00491AA8" w:rsidRPr="006B004A" w:rsidRDefault="00491AA8" w:rsidP="006B004A">
            <w:pPr>
              <w:pStyle w:val="TableParagraph"/>
              <w:spacing w:line="240" w:lineRule="auto"/>
              <w:ind w:left="658" w:right="651" w:hanging="61"/>
              <w:jc w:val="center"/>
              <w:rPr>
                <w:b/>
                <w:sz w:val="24"/>
                <w:szCs w:val="24"/>
              </w:rPr>
            </w:pPr>
            <w:r w:rsidRPr="006B004A">
              <w:rPr>
                <w:b/>
                <w:sz w:val="24"/>
                <w:szCs w:val="24"/>
              </w:rPr>
              <w:t>гривень</w:t>
            </w:r>
          </w:p>
        </w:tc>
      </w:tr>
      <w:tr w:rsidR="00491AA8" w:rsidRPr="00FF5191" w:rsidTr="00606D59">
        <w:tc>
          <w:tcPr>
            <w:tcW w:w="6912" w:type="dxa"/>
          </w:tcPr>
          <w:p w:rsidR="00491AA8" w:rsidRPr="006B004A" w:rsidRDefault="00491AA8" w:rsidP="006B004A">
            <w:pPr>
              <w:ind w:left="120" w:firstLine="210"/>
              <w:jc w:val="both"/>
              <w:rPr>
                <w:sz w:val="24"/>
                <w:szCs w:val="24"/>
              </w:rPr>
            </w:pPr>
            <w:r w:rsidRPr="006B004A">
              <w:rPr>
                <w:sz w:val="24"/>
                <w:szCs w:val="24"/>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w:t>
            </w:r>
          </w:p>
          <w:p w:rsidR="00491AA8" w:rsidRPr="006B004A" w:rsidRDefault="00491AA8" w:rsidP="006B004A">
            <w:pPr>
              <w:ind w:left="120" w:firstLine="210"/>
              <w:jc w:val="both"/>
              <w:rPr>
                <w:sz w:val="24"/>
                <w:szCs w:val="24"/>
              </w:rPr>
            </w:pPr>
            <w:r w:rsidRPr="006B004A">
              <w:rPr>
                <w:sz w:val="24"/>
                <w:szCs w:val="24"/>
              </w:rPr>
              <w:t>регуляторного акта»)</w:t>
            </w:r>
          </w:p>
        </w:tc>
        <w:tc>
          <w:tcPr>
            <w:tcW w:w="2946" w:type="dxa"/>
            <w:vAlign w:val="center"/>
          </w:tcPr>
          <w:p w:rsidR="00491AA8" w:rsidRPr="006B004A" w:rsidRDefault="00491AA8" w:rsidP="00606D59">
            <w:pPr>
              <w:ind w:firstLine="567"/>
              <w:jc w:val="center"/>
              <w:rPr>
                <w:sz w:val="24"/>
                <w:szCs w:val="24"/>
              </w:rPr>
            </w:pPr>
            <w:r>
              <w:rPr>
                <w:sz w:val="24"/>
                <w:szCs w:val="24"/>
              </w:rPr>
              <w:t>-</w:t>
            </w:r>
          </w:p>
        </w:tc>
      </w:tr>
      <w:tr w:rsidR="00491AA8" w:rsidRPr="00FF5191" w:rsidTr="00606D59">
        <w:tc>
          <w:tcPr>
            <w:tcW w:w="6912" w:type="dxa"/>
          </w:tcPr>
          <w:p w:rsidR="00491AA8" w:rsidRPr="006B004A" w:rsidRDefault="00491AA8" w:rsidP="006B004A">
            <w:pPr>
              <w:pStyle w:val="TableParagraph"/>
              <w:spacing w:line="240" w:lineRule="auto"/>
              <w:ind w:left="120" w:right="95" w:firstLine="210"/>
              <w:jc w:val="both"/>
              <w:rPr>
                <w:sz w:val="24"/>
                <w:szCs w:val="24"/>
              </w:rPr>
            </w:pPr>
            <w:r w:rsidRPr="006B004A">
              <w:rPr>
                <w:sz w:val="24"/>
                <w:szCs w:val="24"/>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w:t>
            </w:r>
          </w:p>
          <w:p w:rsidR="00491AA8" w:rsidRPr="006B004A" w:rsidRDefault="00491AA8" w:rsidP="006B004A">
            <w:pPr>
              <w:pStyle w:val="TableParagraph"/>
              <w:spacing w:line="240" w:lineRule="auto"/>
              <w:ind w:left="120" w:right="101" w:firstLine="210"/>
              <w:jc w:val="both"/>
              <w:rPr>
                <w:sz w:val="24"/>
                <w:szCs w:val="24"/>
              </w:rPr>
            </w:pPr>
            <w:r w:rsidRPr="006B004A">
              <w:rPr>
                <w:sz w:val="24"/>
                <w:szCs w:val="24"/>
              </w:rPr>
              <w:t>і середнього підприємництва, які виникають внаслідок дії регуляторного акта»)</w:t>
            </w:r>
          </w:p>
        </w:tc>
        <w:tc>
          <w:tcPr>
            <w:tcW w:w="2946" w:type="dxa"/>
            <w:vAlign w:val="center"/>
          </w:tcPr>
          <w:p w:rsidR="00491AA8" w:rsidRPr="006B004A" w:rsidRDefault="00491AA8" w:rsidP="00606D59">
            <w:pPr>
              <w:pStyle w:val="TableParagraph"/>
              <w:spacing w:line="240" w:lineRule="auto"/>
              <w:ind w:left="0" w:firstLine="567"/>
              <w:jc w:val="center"/>
              <w:rPr>
                <w:sz w:val="24"/>
                <w:szCs w:val="24"/>
              </w:rPr>
            </w:pPr>
            <w:r>
              <w:rPr>
                <w:sz w:val="24"/>
                <w:szCs w:val="24"/>
              </w:rPr>
              <w:t>-</w:t>
            </w:r>
          </w:p>
        </w:tc>
      </w:tr>
      <w:tr w:rsidR="00491AA8" w:rsidRPr="00FF5191" w:rsidTr="00606D59">
        <w:tc>
          <w:tcPr>
            <w:tcW w:w="6912" w:type="dxa"/>
          </w:tcPr>
          <w:p w:rsidR="00491AA8" w:rsidRPr="006B004A" w:rsidRDefault="00491AA8" w:rsidP="006B004A">
            <w:pPr>
              <w:pStyle w:val="TableParagraph"/>
              <w:spacing w:line="240" w:lineRule="auto"/>
              <w:ind w:left="120" w:right="95" w:firstLine="210"/>
              <w:jc w:val="both"/>
              <w:rPr>
                <w:sz w:val="24"/>
                <w:szCs w:val="24"/>
              </w:rPr>
            </w:pPr>
            <w:r w:rsidRPr="006B004A">
              <w:rPr>
                <w:sz w:val="24"/>
                <w:szCs w:val="24"/>
              </w:rPr>
              <w:t>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w:t>
            </w:r>
          </w:p>
          <w:p w:rsidR="00491AA8" w:rsidRPr="006B004A" w:rsidRDefault="00491AA8" w:rsidP="006B004A">
            <w:pPr>
              <w:pStyle w:val="TableParagraph"/>
              <w:spacing w:line="240" w:lineRule="auto"/>
              <w:ind w:left="120" w:right="96" w:firstLine="210"/>
              <w:jc w:val="both"/>
              <w:rPr>
                <w:sz w:val="24"/>
                <w:szCs w:val="24"/>
              </w:rPr>
            </w:pPr>
            <w:r w:rsidRPr="006B004A">
              <w:rPr>
                <w:sz w:val="24"/>
                <w:szCs w:val="24"/>
              </w:rPr>
              <w:t>і середнього підприємництва, які виникають внаслідок дії регуляторного акта»)</w:t>
            </w:r>
          </w:p>
        </w:tc>
        <w:tc>
          <w:tcPr>
            <w:tcW w:w="2946" w:type="dxa"/>
            <w:vAlign w:val="center"/>
          </w:tcPr>
          <w:p w:rsidR="00491AA8" w:rsidRPr="006B004A" w:rsidRDefault="00491AA8" w:rsidP="00606D59">
            <w:pPr>
              <w:pStyle w:val="TableParagraph"/>
              <w:spacing w:line="240" w:lineRule="auto"/>
              <w:ind w:left="0" w:firstLine="567"/>
              <w:jc w:val="center"/>
              <w:rPr>
                <w:sz w:val="24"/>
                <w:szCs w:val="24"/>
              </w:rPr>
            </w:pPr>
            <w:r>
              <w:rPr>
                <w:sz w:val="24"/>
                <w:szCs w:val="24"/>
              </w:rPr>
              <w:t>-</w:t>
            </w:r>
          </w:p>
        </w:tc>
      </w:tr>
    </w:tbl>
    <w:p w:rsidR="00491AA8" w:rsidRPr="00FF5191" w:rsidRDefault="00491AA8" w:rsidP="00FF5191">
      <w:pPr>
        <w:pStyle w:val="a3"/>
        <w:ind w:firstLine="567"/>
        <w:rPr>
          <w:sz w:val="28"/>
          <w:szCs w:val="28"/>
        </w:rPr>
      </w:pPr>
    </w:p>
    <w:p w:rsidR="00491AA8" w:rsidRPr="00FF5191" w:rsidRDefault="00491AA8" w:rsidP="00FF5191">
      <w:pPr>
        <w:pStyle w:val="1"/>
        <w:numPr>
          <w:ilvl w:val="1"/>
          <w:numId w:val="10"/>
        </w:numPr>
        <w:tabs>
          <w:tab w:val="left" w:pos="993"/>
        </w:tabs>
        <w:ind w:left="0" w:firstLine="567"/>
        <w:rPr>
          <w:sz w:val="28"/>
          <w:szCs w:val="28"/>
        </w:rPr>
      </w:pPr>
      <w:r w:rsidRPr="00FF5191">
        <w:rPr>
          <w:sz w:val="28"/>
          <w:szCs w:val="28"/>
        </w:rPr>
        <w:t>Вибір найбільш оптимального альтернативного способу досягнення</w:t>
      </w:r>
      <w:r w:rsidRPr="00FF5191">
        <w:rPr>
          <w:spacing w:val="-10"/>
          <w:sz w:val="28"/>
          <w:szCs w:val="28"/>
        </w:rPr>
        <w:t xml:space="preserve"> </w:t>
      </w:r>
      <w:r w:rsidRPr="00FF5191">
        <w:rPr>
          <w:sz w:val="28"/>
          <w:szCs w:val="28"/>
        </w:rPr>
        <w:t>цілей</w:t>
      </w:r>
    </w:p>
    <w:p w:rsidR="00491AA8" w:rsidRPr="00FF5191" w:rsidRDefault="00491AA8" w:rsidP="00FF5191">
      <w:pPr>
        <w:pStyle w:val="1"/>
        <w:tabs>
          <w:tab w:val="left" w:pos="993"/>
        </w:tabs>
        <w:ind w:left="0" w:firstLine="567"/>
        <w:rPr>
          <w:sz w:val="28"/>
          <w:szCs w:val="28"/>
        </w:rPr>
      </w:pPr>
    </w:p>
    <w:p w:rsidR="00491AA8" w:rsidRPr="00FF5191" w:rsidRDefault="00491AA8" w:rsidP="00FF5191">
      <w:pPr>
        <w:pStyle w:val="1"/>
        <w:tabs>
          <w:tab w:val="left" w:pos="1545"/>
        </w:tabs>
        <w:ind w:left="0" w:firstLine="567"/>
        <w:jc w:val="both"/>
        <w:rPr>
          <w:b w:val="0"/>
          <w:sz w:val="28"/>
          <w:szCs w:val="28"/>
        </w:rPr>
      </w:pPr>
      <w:r w:rsidRPr="00FF5191">
        <w:rPr>
          <w:b w:val="0"/>
          <w:sz w:val="28"/>
          <w:szCs w:val="28"/>
        </w:rPr>
        <w:t>Серед можливих альтернатив перевагу має Альтернатива 3 з таких підстав:</w:t>
      </w:r>
    </w:p>
    <w:p w:rsidR="00491AA8" w:rsidRPr="00FF5191" w:rsidRDefault="00491AA8" w:rsidP="00FF5191">
      <w:pPr>
        <w:pStyle w:val="1"/>
        <w:tabs>
          <w:tab w:val="left" w:pos="1545"/>
        </w:tabs>
        <w:ind w:left="0" w:firstLine="567"/>
        <w:jc w:val="both"/>
        <w:rPr>
          <w:sz w:val="28"/>
          <w:szCs w:val="28"/>
        </w:rPr>
      </w:pPr>
    </w:p>
    <w:tbl>
      <w:tblPr>
        <w:tblW w:w="99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2268"/>
        <w:gridCol w:w="5254"/>
      </w:tblGrid>
      <w:tr w:rsidR="00491AA8" w:rsidRPr="00FF5191" w:rsidTr="007F59B1">
        <w:trPr>
          <w:trHeight w:val="1656"/>
        </w:trPr>
        <w:tc>
          <w:tcPr>
            <w:tcW w:w="2378" w:type="dxa"/>
          </w:tcPr>
          <w:p w:rsidR="00491AA8" w:rsidRPr="006B004A" w:rsidRDefault="00491AA8" w:rsidP="006B004A">
            <w:pPr>
              <w:pStyle w:val="TableParagraph"/>
              <w:spacing w:line="240" w:lineRule="auto"/>
              <w:ind w:left="32" w:hanging="32"/>
              <w:jc w:val="center"/>
              <w:rPr>
                <w:b/>
                <w:sz w:val="24"/>
                <w:szCs w:val="24"/>
              </w:rPr>
            </w:pPr>
            <w:r w:rsidRPr="006B004A">
              <w:rPr>
                <w:b/>
                <w:sz w:val="24"/>
                <w:szCs w:val="24"/>
              </w:rPr>
              <w:lastRenderedPageBreak/>
              <w:t>Рейтинг результативності (досягнення</w:t>
            </w:r>
          </w:p>
          <w:p w:rsidR="00491AA8" w:rsidRPr="006B004A" w:rsidRDefault="00491AA8" w:rsidP="006B004A">
            <w:pPr>
              <w:pStyle w:val="TableParagraph"/>
              <w:spacing w:line="240" w:lineRule="auto"/>
              <w:ind w:left="32" w:hanging="32"/>
              <w:jc w:val="center"/>
              <w:rPr>
                <w:b/>
                <w:sz w:val="24"/>
                <w:szCs w:val="24"/>
              </w:rPr>
            </w:pPr>
            <w:r w:rsidRPr="006B004A">
              <w:rPr>
                <w:b/>
                <w:sz w:val="24"/>
                <w:szCs w:val="24"/>
              </w:rPr>
              <w:t>цілей під час вирішення проблеми)</w:t>
            </w:r>
          </w:p>
        </w:tc>
        <w:tc>
          <w:tcPr>
            <w:tcW w:w="2268" w:type="dxa"/>
          </w:tcPr>
          <w:p w:rsidR="00491AA8" w:rsidRPr="006B004A" w:rsidRDefault="00491AA8" w:rsidP="006B004A">
            <w:pPr>
              <w:pStyle w:val="TableParagraph"/>
              <w:spacing w:line="240" w:lineRule="auto"/>
              <w:ind w:right="98" w:hanging="107"/>
              <w:jc w:val="center"/>
              <w:rPr>
                <w:b/>
                <w:sz w:val="24"/>
                <w:szCs w:val="24"/>
              </w:rPr>
            </w:pPr>
          </w:p>
          <w:p w:rsidR="00491AA8" w:rsidRPr="006B004A" w:rsidRDefault="00491AA8" w:rsidP="006B004A">
            <w:pPr>
              <w:pStyle w:val="TableParagraph"/>
              <w:spacing w:line="240" w:lineRule="auto"/>
              <w:ind w:left="0" w:right="98"/>
              <w:jc w:val="center"/>
              <w:rPr>
                <w:b/>
                <w:sz w:val="24"/>
                <w:szCs w:val="24"/>
              </w:rPr>
            </w:pPr>
            <w:r w:rsidRPr="006B004A">
              <w:rPr>
                <w:b/>
                <w:sz w:val="24"/>
                <w:szCs w:val="24"/>
              </w:rPr>
              <w:t>Бал результативності (за чотирибальною системою оцінки)</w:t>
            </w:r>
          </w:p>
        </w:tc>
        <w:tc>
          <w:tcPr>
            <w:tcW w:w="5254" w:type="dxa"/>
          </w:tcPr>
          <w:p w:rsidR="00491AA8" w:rsidRPr="006B004A" w:rsidRDefault="00491AA8" w:rsidP="006B004A">
            <w:pPr>
              <w:pStyle w:val="TableParagraph"/>
              <w:spacing w:line="240" w:lineRule="auto"/>
              <w:ind w:right="98" w:hanging="107"/>
              <w:jc w:val="center"/>
              <w:rPr>
                <w:b/>
                <w:sz w:val="24"/>
                <w:szCs w:val="24"/>
              </w:rPr>
            </w:pPr>
          </w:p>
          <w:p w:rsidR="00491AA8" w:rsidRPr="006B004A" w:rsidRDefault="00491AA8" w:rsidP="006B004A">
            <w:pPr>
              <w:pStyle w:val="TableParagraph"/>
              <w:spacing w:line="240" w:lineRule="auto"/>
              <w:ind w:right="98" w:hanging="107"/>
              <w:jc w:val="center"/>
              <w:rPr>
                <w:b/>
                <w:sz w:val="24"/>
                <w:szCs w:val="24"/>
              </w:rPr>
            </w:pPr>
          </w:p>
          <w:p w:rsidR="00491AA8" w:rsidRPr="006B004A" w:rsidRDefault="00491AA8" w:rsidP="006B004A">
            <w:pPr>
              <w:pStyle w:val="TableParagraph"/>
              <w:spacing w:line="240" w:lineRule="auto"/>
              <w:ind w:right="98" w:hanging="107"/>
              <w:jc w:val="center"/>
              <w:rPr>
                <w:b/>
                <w:sz w:val="24"/>
                <w:szCs w:val="24"/>
              </w:rPr>
            </w:pPr>
            <w:r w:rsidRPr="006B004A">
              <w:rPr>
                <w:b/>
                <w:sz w:val="24"/>
                <w:szCs w:val="24"/>
              </w:rPr>
              <w:t>Коментарі щодо присвоєння відповідного бала</w:t>
            </w:r>
          </w:p>
        </w:tc>
      </w:tr>
      <w:tr w:rsidR="00491AA8" w:rsidRPr="00FF5191" w:rsidTr="007F59B1">
        <w:trPr>
          <w:trHeight w:val="529"/>
        </w:trPr>
        <w:tc>
          <w:tcPr>
            <w:tcW w:w="2378" w:type="dxa"/>
          </w:tcPr>
          <w:p w:rsidR="00491AA8" w:rsidRPr="006B004A" w:rsidRDefault="00491AA8" w:rsidP="005624EB">
            <w:pPr>
              <w:pStyle w:val="TableParagraph"/>
              <w:spacing w:line="240" w:lineRule="auto"/>
              <w:ind w:hanging="107"/>
              <w:rPr>
                <w:sz w:val="24"/>
                <w:szCs w:val="24"/>
              </w:rPr>
            </w:pPr>
            <w:r w:rsidRPr="006B004A">
              <w:rPr>
                <w:sz w:val="24"/>
                <w:szCs w:val="24"/>
              </w:rPr>
              <w:t>Альтернатива 1</w:t>
            </w:r>
          </w:p>
        </w:tc>
        <w:tc>
          <w:tcPr>
            <w:tcW w:w="2268" w:type="dxa"/>
          </w:tcPr>
          <w:p w:rsidR="00491AA8" w:rsidRPr="006B004A" w:rsidRDefault="00491AA8" w:rsidP="005624EB">
            <w:pPr>
              <w:pStyle w:val="TableParagraph"/>
              <w:spacing w:line="240" w:lineRule="auto"/>
              <w:ind w:left="-110"/>
              <w:jc w:val="center"/>
              <w:rPr>
                <w:sz w:val="24"/>
                <w:szCs w:val="24"/>
              </w:rPr>
            </w:pPr>
            <w:r w:rsidRPr="006B004A">
              <w:rPr>
                <w:sz w:val="24"/>
                <w:szCs w:val="24"/>
              </w:rPr>
              <w:t>1</w:t>
            </w:r>
          </w:p>
        </w:tc>
        <w:tc>
          <w:tcPr>
            <w:tcW w:w="5254" w:type="dxa"/>
          </w:tcPr>
          <w:p w:rsidR="00491AA8" w:rsidRPr="006B004A" w:rsidRDefault="00491AA8" w:rsidP="001E7368">
            <w:pPr>
              <w:pStyle w:val="TableParagraph"/>
              <w:spacing w:line="240" w:lineRule="auto"/>
              <w:ind w:firstLine="87"/>
              <w:rPr>
                <w:sz w:val="24"/>
                <w:szCs w:val="24"/>
              </w:rPr>
            </w:pPr>
            <w:r w:rsidRPr="006B004A">
              <w:rPr>
                <w:sz w:val="24"/>
                <w:szCs w:val="24"/>
              </w:rPr>
              <w:t>Цілі прийняття регуляторного акта не можуть</w:t>
            </w:r>
          </w:p>
          <w:p w:rsidR="00491AA8" w:rsidRDefault="00491AA8" w:rsidP="001E7368">
            <w:pPr>
              <w:pStyle w:val="TableParagraph"/>
              <w:spacing w:line="240" w:lineRule="auto"/>
              <w:ind w:firstLine="87"/>
              <w:rPr>
                <w:sz w:val="24"/>
                <w:szCs w:val="24"/>
              </w:rPr>
            </w:pPr>
            <w:r w:rsidRPr="006B004A">
              <w:rPr>
                <w:sz w:val="24"/>
                <w:szCs w:val="24"/>
              </w:rPr>
              <w:t>бути досягнуті (проблема продовжує існувати)</w:t>
            </w:r>
          </w:p>
          <w:p w:rsidR="00491AA8" w:rsidRPr="006B004A" w:rsidRDefault="00491AA8" w:rsidP="001E7368">
            <w:pPr>
              <w:pStyle w:val="TableParagraph"/>
              <w:spacing w:line="240" w:lineRule="auto"/>
              <w:ind w:firstLine="87"/>
              <w:rPr>
                <w:sz w:val="24"/>
                <w:szCs w:val="24"/>
              </w:rPr>
            </w:pPr>
          </w:p>
        </w:tc>
      </w:tr>
      <w:tr w:rsidR="00491AA8" w:rsidRPr="00FF5191" w:rsidTr="007F59B1">
        <w:trPr>
          <w:trHeight w:val="708"/>
        </w:trPr>
        <w:tc>
          <w:tcPr>
            <w:tcW w:w="2378" w:type="dxa"/>
          </w:tcPr>
          <w:p w:rsidR="00491AA8" w:rsidRPr="006B004A" w:rsidRDefault="00491AA8" w:rsidP="005624EB">
            <w:pPr>
              <w:pStyle w:val="TableParagraph"/>
              <w:spacing w:line="240" w:lineRule="auto"/>
              <w:ind w:hanging="107"/>
              <w:rPr>
                <w:sz w:val="24"/>
                <w:szCs w:val="24"/>
              </w:rPr>
            </w:pPr>
            <w:r w:rsidRPr="006B004A">
              <w:rPr>
                <w:sz w:val="24"/>
                <w:szCs w:val="24"/>
              </w:rPr>
              <w:t>Альтернатива 2</w:t>
            </w:r>
          </w:p>
        </w:tc>
        <w:tc>
          <w:tcPr>
            <w:tcW w:w="2268" w:type="dxa"/>
          </w:tcPr>
          <w:p w:rsidR="00491AA8" w:rsidRPr="006B004A" w:rsidRDefault="00491AA8" w:rsidP="005624EB">
            <w:pPr>
              <w:pStyle w:val="TableParagraph"/>
              <w:spacing w:line="240" w:lineRule="auto"/>
              <w:ind w:hanging="107"/>
              <w:jc w:val="center"/>
              <w:rPr>
                <w:sz w:val="24"/>
                <w:szCs w:val="24"/>
              </w:rPr>
            </w:pPr>
            <w:r w:rsidRPr="006B004A">
              <w:rPr>
                <w:sz w:val="24"/>
                <w:szCs w:val="24"/>
              </w:rPr>
              <w:t>2</w:t>
            </w:r>
          </w:p>
        </w:tc>
        <w:tc>
          <w:tcPr>
            <w:tcW w:w="5254" w:type="dxa"/>
          </w:tcPr>
          <w:p w:rsidR="00491AA8" w:rsidRPr="006B004A" w:rsidRDefault="00491AA8" w:rsidP="001E7368">
            <w:pPr>
              <w:pStyle w:val="TableParagraph"/>
              <w:spacing w:line="240" w:lineRule="auto"/>
              <w:ind w:firstLine="87"/>
              <w:rPr>
                <w:sz w:val="24"/>
                <w:szCs w:val="24"/>
              </w:rPr>
            </w:pPr>
            <w:r w:rsidRPr="006B004A">
              <w:rPr>
                <w:sz w:val="24"/>
                <w:szCs w:val="24"/>
              </w:rPr>
              <w:t>Цілі прийняття регуляторного акта не можуть</w:t>
            </w:r>
          </w:p>
          <w:p w:rsidR="00491AA8" w:rsidRDefault="00491AA8" w:rsidP="001E7368">
            <w:pPr>
              <w:pStyle w:val="TableParagraph"/>
              <w:spacing w:line="240" w:lineRule="auto"/>
              <w:ind w:firstLine="87"/>
              <w:rPr>
                <w:sz w:val="24"/>
                <w:szCs w:val="24"/>
              </w:rPr>
            </w:pPr>
            <w:r w:rsidRPr="006B004A">
              <w:rPr>
                <w:sz w:val="24"/>
                <w:szCs w:val="24"/>
              </w:rPr>
              <w:t>бути досягнуті (проблема продовжує існувати)</w:t>
            </w:r>
          </w:p>
          <w:p w:rsidR="00491AA8" w:rsidRPr="006B004A" w:rsidRDefault="00491AA8" w:rsidP="001E7368">
            <w:pPr>
              <w:pStyle w:val="TableParagraph"/>
              <w:spacing w:line="240" w:lineRule="auto"/>
              <w:ind w:firstLine="87"/>
              <w:rPr>
                <w:sz w:val="24"/>
                <w:szCs w:val="24"/>
              </w:rPr>
            </w:pPr>
          </w:p>
        </w:tc>
      </w:tr>
      <w:tr w:rsidR="00491AA8" w:rsidRPr="00FF5191" w:rsidTr="007F59B1">
        <w:trPr>
          <w:trHeight w:val="534"/>
        </w:trPr>
        <w:tc>
          <w:tcPr>
            <w:tcW w:w="2378" w:type="dxa"/>
          </w:tcPr>
          <w:p w:rsidR="00491AA8" w:rsidRPr="006B004A" w:rsidRDefault="00491AA8" w:rsidP="005624EB">
            <w:pPr>
              <w:pStyle w:val="TableParagraph"/>
              <w:spacing w:line="240" w:lineRule="auto"/>
              <w:ind w:hanging="107"/>
              <w:rPr>
                <w:sz w:val="24"/>
                <w:szCs w:val="24"/>
              </w:rPr>
            </w:pPr>
            <w:r w:rsidRPr="006B004A">
              <w:rPr>
                <w:sz w:val="24"/>
                <w:szCs w:val="24"/>
              </w:rPr>
              <w:t>Альтернатива 3</w:t>
            </w:r>
          </w:p>
        </w:tc>
        <w:tc>
          <w:tcPr>
            <w:tcW w:w="2268" w:type="dxa"/>
          </w:tcPr>
          <w:p w:rsidR="00491AA8" w:rsidRPr="006B004A" w:rsidRDefault="00491AA8" w:rsidP="005624EB">
            <w:pPr>
              <w:pStyle w:val="TableParagraph"/>
              <w:spacing w:line="240" w:lineRule="auto"/>
              <w:ind w:hanging="107"/>
              <w:jc w:val="center"/>
              <w:rPr>
                <w:sz w:val="24"/>
                <w:szCs w:val="24"/>
              </w:rPr>
            </w:pPr>
            <w:r w:rsidRPr="006B004A">
              <w:rPr>
                <w:sz w:val="24"/>
                <w:szCs w:val="24"/>
              </w:rPr>
              <w:t>4</w:t>
            </w:r>
          </w:p>
        </w:tc>
        <w:tc>
          <w:tcPr>
            <w:tcW w:w="5254" w:type="dxa"/>
          </w:tcPr>
          <w:p w:rsidR="00491AA8" w:rsidRPr="006B004A" w:rsidRDefault="00491AA8" w:rsidP="001E7368">
            <w:pPr>
              <w:pStyle w:val="TableParagraph"/>
              <w:spacing w:line="240" w:lineRule="auto"/>
              <w:ind w:firstLine="87"/>
              <w:rPr>
                <w:sz w:val="24"/>
                <w:szCs w:val="24"/>
              </w:rPr>
            </w:pPr>
            <w:r w:rsidRPr="006B004A">
              <w:rPr>
                <w:sz w:val="24"/>
                <w:szCs w:val="24"/>
              </w:rPr>
              <w:t>Цілі прийняття регуляторного акта можуть</w:t>
            </w:r>
          </w:p>
          <w:p w:rsidR="00491AA8" w:rsidRDefault="00491AA8" w:rsidP="001E7368">
            <w:pPr>
              <w:pStyle w:val="TableParagraph"/>
              <w:tabs>
                <w:tab w:val="left" w:pos="821"/>
                <w:tab w:val="left" w:pos="2037"/>
                <w:tab w:val="left" w:pos="3068"/>
                <w:tab w:val="left" w:pos="3946"/>
              </w:tabs>
              <w:spacing w:line="240" w:lineRule="auto"/>
              <w:ind w:firstLine="87"/>
              <w:rPr>
                <w:sz w:val="24"/>
                <w:szCs w:val="24"/>
              </w:rPr>
            </w:pPr>
            <w:r w:rsidRPr="006B004A">
              <w:rPr>
                <w:sz w:val="24"/>
                <w:szCs w:val="24"/>
              </w:rPr>
              <w:t>бути</w:t>
            </w:r>
            <w:r w:rsidRPr="006B004A">
              <w:rPr>
                <w:sz w:val="24"/>
                <w:szCs w:val="24"/>
              </w:rPr>
              <w:tab/>
              <w:t>досягнуті</w:t>
            </w:r>
            <w:r w:rsidRPr="006B004A">
              <w:rPr>
                <w:sz w:val="24"/>
                <w:szCs w:val="24"/>
              </w:rPr>
              <w:tab/>
              <w:t>повною</w:t>
            </w:r>
            <w:r w:rsidRPr="006B004A">
              <w:rPr>
                <w:sz w:val="24"/>
                <w:szCs w:val="24"/>
              </w:rPr>
              <w:tab/>
              <w:t>мірою</w:t>
            </w:r>
          </w:p>
          <w:p w:rsidR="00491AA8" w:rsidRPr="006B004A" w:rsidRDefault="00491AA8" w:rsidP="001E7368">
            <w:pPr>
              <w:pStyle w:val="TableParagraph"/>
              <w:tabs>
                <w:tab w:val="left" w:pos="821"/>
                <w:tab w:val="left" w:pos="2037"/>
                <w:tab w:val="left" w:pos="3068"/>
                <w:tab w:val="left" w:pos="3946"/>
              </w:tabs>
              <w:spacing w:line="240" w:lineRule="auto"/>
              <w:ind w:firstLine="87"/>
              <w:rPr>
                <w:sz w:val="24"/>
                <w:szCs w:val="24"/>
              </w:rPr>
            </w:pPr>
          </w:p>
        </w:tc>
      </w:tr>
    </w:tbl>
    <w:p w:rsidR="00491AA8" w:rsidRPr="00FF5191" w:rsidRDefault="00491AA8" w:rsidP="00FF5191">
      <w:pPr>
        <w:pStyle w:val="a3"/>
        <w:ind w:firstLine="567"/>
        <w:rPr>
          <w:sz w:val="28"/>
          <w:szCs w:val="28"/>
        </w:rPr>
      </w:pPr>
    </w:p>
    <w:p w:rsidR="00491AA8" w:rsidRPr="00FF5191" w:rsidRDefault="00491AA8" w:rsidP="00FF5191">
      <w:pPr>
        <w:pStyle w:val="a3"/>
        <w:ind w:firstLine="567"/>
        <w:rPr>
          <w:sz w:val="28"/>
          <w:szCs w:val="28"/>
        </w:rPr>
      </w:pPr>
    </w:p>
    <w:tbl>
      <w:tblPr>
        <w:tblW w:w="9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1416"/>
        <w:gridCol w:w="1330"/>
        <w:gridCol w:w="5060"/>
      </w:tblGrid>
      <w:tr w:rsidR="00491AA8" w:rsidRPr="00FF5191" w:rsidTr="00A005F7">
        <w:trPr>
          <w:trHeight w:val="551"/>
        </w:trPr>
        <w:tc>
          <w:tcPr>
            <w:tcW w:w="1994" w:type="dxa"/>
          </w:tcPr>
          <w:p w:rsidR="00491AA8" w:rsidRPr="007910C8" w:rsidRDefault="00491AA8" w:rsidP="007910C8">
            <w:pPr>
              <w:pStyle w:val="TableParagraph"/>
              <w:spacing w:line="240" w:lineRule="auto"/>
              <w:ind w:left="88" w:right="82" w:hanging="88"/>
              <w:jc w:val="center"/>
              <w:rPr>
                <w:b/>
                <w:sz w:val="24"/>
                <w:szCs w:val="24"/>
              </w:rPr>
            </w:pPr>
            <w:r w:rsidRPr="007910C8">
              <w:rPr>
                <w:b/>
                <w:sz w:val="24"/>
                <w:szCs w:val="24"/>
              </w:rPr>
              <w:t>Рейтинг</w:t>
            </w:r>
          </w:p>
          <w:p w:rsidR="00491AA8" w:rsidRPr="007910C8" w:rsidRDefault="00491AA8" w:rsidP="007910C8">
            <w:pPr>
              <w:pStyle w:val="TableParagraph"/>
              <w:spacing w:line="240" w:lineRule="auto"/>
              <w:ind w:left="88" w:right="82" w:hanging="88"/>
              <w:jc w:val="center"/>
              <w:rPr>
                <w:b/>
                <w:sz w:val="24"/>
                <w:szCs w:val="24"/>
              </w:rPr>
            </w:pPr>
            <w:r>
              <w:rPr>
                <w:b/>
                <w:sz w:val="24"/>
                <w:szCs w:val="24"/>
              </w:rPr>
              <w:t>р</w:t>
            </w:r>
            <w:r w:rsidRPr="007910C8">
              <w:rPr>
                <w:b/>
                <w:sz w:val="24"/>
                <w:szCs w:val="24"/>
              </w:rPr>
              <w:t>езультативності</w:t>
            </w:r>
          </w:p>
        </w:tc>
        <w:tc>
          <w:tcPr>
            <w:tcW w:w="1416" w:type="dxa"/>
          </w:tcPr>
          <w:p w:rsidR="00491AA8" w:rsidRPr="007910C8" w:rsidRDefault="00491AA8" w:rsidP="007910C8">
            <w:pPr>
              <w:pStyle w:val="TableParagraph"/>
              <w:spacing w:line="240" w:lineRule="auto"/>
              <w:ind w:left="88" w:right="82" w:hanging="88"/>
              <w:jc w:val="center"/>
              <w:rPr>
                <w:b/>
                <w:sz w:val="24"/>
                <w:szCs w:val="24"/>
              </w:rPr>
            </w:pPr>
            <w:r w:rsidRPr="007910C8">
              <w:rPr>
                <w:b/>
                <w:sz w:val="24"/>
                <w:szCs w:val="24"/>
              </w:rPr>
              <w:t>Вигоди</w:t>
            </w:r>
          </w:p>
          <w:p w:rsidR="00491AA8" w:rsidRPr="007910C8" w:rsidRDefault="00491AA8" w:rsidP="007910C8">
            <w:pPr>
              <w:pStyle w:val="TableParagraph"/>
              <w:spacing w:line="240" w:lineRule="auto"/>
              <w:ind w:left="88" w:right="82" w:hanging="88"/>
              <w:jc w:val="center"/>
              <w:rPr>
                <w:b/>
                <w:sz w:val="24"/>
                <w:szCs w:val="24"/>
              </w:rPr>
            </w:pPr>
            <w:r w:rsidRPr="007910C8">
              <w:rPr>
                <w:b/>
                <w:sz w:val="24"/>
                <w:szCs w:val="24"/>
              </w:rPr>
              <w:t>(підсумок)</w:t>
            </w:r>
          </w:p>
        </w:tc>
        <w:tc>
          <w:tcPr>
            <w:tcW w:w="1330" w:type="dxa"/>
          </w:tcPr>
          <w:p w:rsidR="00491AA8" w:rsidRPr="007910C8" w:rsidRDefault="00491AA8" w:rsidP="007910C8">
            <w:pPr>
              <w:pStyle w:val="TableParagraph"/>
              <w:spacing w:line="240" w:lineRule="auto"/>
              <w:ind w:left="88" w:right="82" w:hanging="88"/>
              <w:jc w:val="center"/>
              <w:rPr>
                <w:b/>
                <w:sz w:val="24"/>
                <w:szCs w:val="24"/>
              </w:rPr>
            </w:pPr>
            <w:r w:rsidRPr="007910C8">
              <w:rPr>
                <w:b/>
                <w:sz w:val="24"/>
                <w:szCs w:val="24"/>
              </w:rPr>
              <w:t>Витрати</w:t>
            </w:r>
          </w:p>
          <w:p w:rsidR="00491AA8" w:rsidRPr="007910C8" w:rsidRDefault="00491AA8" w:rsidP="007910C8">
            <w:pPr>
              <w:pStyle w:val="TableParagraph"/>
              <w:spacing w:line="240" w:lineRule="auto"/>
              <w:ind w:left="88" w:right="82" w:hanging="88"/>
              <w:jc w:val="center"/>
              <w:rPr>
                <w:b/>
                <w:sz w:val="24"/>
                <w:szCs w:val="24"/>
              </w:rPr>
            </w:pPr>
            <w:r w:rsidRPr="007910C8">
              <w:rPr>
                <w:b/>
                <w:sz w:val="24"/>
                <w:szCs w:val="24"/>
              </w:rPr>
              <w:t>(підсумок)</w:t>
            </w:r>
          </w:p>
        </w:tc>
        <w:tc>
          <w:tcPr>
            <w:tcW w:w="5060" w:type="dxa"/>
            <w:tcBorders>
              <w:right w:val="single" w:sz="6" w:space="0" w:color="000000"/>
            </w:tcBorders>
          </w:tcPr>
          <w:p w:rsidR="00491AA8" w:rsidRPr="007910C8" w:rsidRDefault="00491AA8" w:rsidP="007910C8">
            <w:pPr>
              <w:pStyle w:val="TableParagraph"/>
              <w:spacing w:line="240" w:lineRule="auto"/>
              <w:ind w:left="0" w:right="82"/>
              <w:jc w:val="center"/>
              <w:rPr>
                <w:b/>
                <w:sz w:val="24"/>
                <w:szCs w:val="24"/>
              </w:rPr>
            </w:pPr>
            <w:r w:rsidRPr="007910C8">
              <w:rPr>
                <w:b/>
                <w:sz w:val="24"/>
                <w:szCs w:val="24"/>
              </w:rPr>
              <w:t>Обґрунтування відповідного місця</w:t>
            </w:r>
          </w:p>
          <w:p w:rsidR="00491AA8" w:rsidRPr="007910C8" w:rsidRDefault="00491AA8" w:rsidP="007910C8">
            <w:pPr>
              <w:pStyle w:val="TableParagraph"/>
              <w:spacing w:line="240" w:lineRule="auto"/>
              <w:ind w:left="88" w:right="82" w:hanging="88"/>
              <w:jc w:val="center"/>
              <w:rPr>
                <w:b/>
                <w:sz w:val="24"/>
                <w:szCs w:val="24"/>
              </w:rPr>
            </w:pPr>
            <w:r w:rsidRPr="007910C8">
              <w:rPr>
                <w:b/>
                <w:sz w:val="24"/>
                <w:szCs w:val="24"/>
              </w:rPr>
              <w:t>альтернативи у рейтингу</w:t>
            </w:r>
          </w:p>
        </w:tc>
      </w:tr>
      <w:tr w:rsidR="00491AA8" w:rsidRPr="00FF5191" w:rsidTr="00A005F7">
        <w:trPr>
          <w:trHeight w:val="827"/>
        </w:trPr>
        <w:tc>
          <w:tcPr>
            <w:tcW w:w="1994" w:type="dxa"/>
          </w:tcPr>
          <w:p w:rsidR="00491AA8" w:rsidRPr="007910C8" w:rsidRDefault="00491AA8" w:rsidP="007910C8">
            <w:pPr>
              <w:pStyle w:val="TableParagraph"/>
              <w:spacing w:line="240" w:lineRule="auto"/>
              <w:ind w:left="88" w:right="82" w:firstLine="32"/>
              <w:rPr>
                <w:sz w:val="24"/>
                <w:szCs w:val="24"/>
              </w:rPr>
            </w:pPr>
            <w:r w:rsidRPr="007910C8">
              <w:rPr>
                <w:sz w:val="24"/>
                <w:szCs w:val="24"/>
              </w:rPr>
              <w:t>Альтернатива 1</w:t>
            </w:r>
          </w:p>
        </w:tc>
        <w:tc>
          <w:tcPr>
            <w:tcW w:w="1416" w:type="dxa"/>
          </w:tcPr>
          <w:p w:rsidR="00491AA8" w:rsidRPr="007910C8" w:rsidRDefault="00491AA8" w:rsidP="00DB4803">
            <w:pPr>
              <w:pStyle w:val="TableParagraph"/>
              <w:spacing w:line="240" w:lineRule="auto"/>
              <w:ind w:left="88" w:right="82" w:hanging="92"/>
              <w:jc w:val="center"/>
              <w:rPr>
                <w:sz w:val="24"/>
                <w:szCs w:val="24"/>
              </w:rPr>
            </w:pPr>
            <w:r w:rsidRPr="007910C8">
              <w:rPr>
                <w:sz w:val="24"/>
                <w:szCs w:val="24"/>
              </w:rPr>
              <w:t>1</w:t>
            </w:r>
          </w:p>
        </w:tc>
        <w:tc>
          <w:tcPr>
            <w:tcW w:w="1330" w:type="dxa"/>
          </w:tcPr>
          <w:p w:rsidR="00491AA8" w:rsidRPr="007910C8" w:rsidRDefault="00491AA8" w:rsidP="00DB4803">
            <w:pPr>
              <w:pStyle w:val="TableParagraph"/>
              <w:spacing w:line="240" w:lineRule="auto"/>
              <w:ind w:left="88" w:right="82" w:hanging="92"/>
              <w:jc w:val="center"/>
              <w:rPr>
                <w:sz w:val="24"/>
                <w:szCs w:val="24"/>
              </w:rPr>
            </w:pPr>
            <w:r w:rsidRPr="007910C8">
              <w:rPr>
                <w:sz w:val="24"/>
                <w:szCs w:val="24"/>
              </w:rPr>
              <w:t>1</w:t>
            </w:r>
          </w:p>
        </w:tc>
        <w:tc>
          <w:tcPr>
            <w:tcW w:w="5060" w:type="dxa"/>
            <w:tcBorders>
              <w:right w:val="single" w:sz="6" w:space="0" w:color="000000"/>
            </w:tcBorders>
          </w:tcPr>
          <w:p w:rsidR="00491AA8" w:rsidRDefault="00491AA8" w:rsidP="00D0450E">
            <w:pPr>
              <w:pStyle w:val="TableParagraph"/>
              <w:spacing w:line="240" w:lineRule="auto"/>
              <w:ind w:left="88" w:right="82" w:firstLine="242"/>
              <w:rPr>
                <w:sz w:val="24"/>
                <w:szCs w:val="24"/>
              </w:rPr>
            </w:pPr>
            <w:r w:rsidRPr="007910C8">
              <w:rPr>
                <w:sz w:val="24"/>
                <w:szCs w:val="24"/>
              </w:rPr>
              <w:t xml:space="preserve">Альтернатива не забезпечує </w:t>
            </w:r>
            <w:r>
              <w:rPr>
                <w:sz w:val="24"/>
                <w:szCs w:val="24"/>
              </w:rPr>
              <w:t>досягнення цілей регулювання.  З</w:t>
            </w:r>
            <w:r w:rsidRPr="007910C8">
              <w:rPr>
                <w:sz w:val="24"/>
                <w:szCs w:val="24"/>
              </w:rPr>
              <w:t>а  відсутності  вигод,</w:t>
            </w:r>
            <w:r w:rsidRPr="007910C8">
              <w:rPr>
                <w:spacing w:val="37"/>
                <w:sz w:val="24"/>
                <w:szCs w:val="24"/>
              </w:rPr>
              <w:t xml:space="preserve"> </w:t>
            </w:r>
            <w:r w:rsidRPr="007910C8">
              <w:rPr>
                <w:sz w:val="24"/>
                <w:szCs w:val="24"/>
              </w:rPr>
              <w:t>кількість неврегульованих витрат залишається</w:t>
            </w:r>
            <w:r w:rsidRPr="007910C8">
              <w:rPr>
                <w:spacing w:val="-18"/>
                <w:sz w:val="24"/>
                <w:szCs w:val="24"/>
              </w:rPr>
              <w:t xml:space="preserve"> </w:t>
            </w:r>
            <w:r w:rsidRPr="007910C8">
              <w:rPr>
                <w:sz w:val="24"/>
                <w:szCs w:val="24"/>
              </w:rPr>
              <w:t>повністю.</w:t>
            </w:r>
          </w:p>
          <w:p w:rsidR="00491AA8" w:rsidRPr="00A71A68" w:rsidRDefault="00491AA8" w:rsidP="00D0450E">
            <w:pPr>
              <w:pStyle w:val="TableParagraph"/>
              <w:spacing w:line="240" w:lineRule="auto"/>
              <w:ind w:left="110" w:right="92" w:firstLine="242"/>
              <w:jc w:val="both"/>
              <w:rPr>
                <w:sz w:val="24"/>
                <w:szCs w:val="24"/>
              </w:rPr>
            </w:pPr>
            <w:r w:rsidRPr="00A71A68">
              <w:rPr>
                <w:sz w:val="24"/>
                <w:szCs w:val="24"/>
              </w:rPr>
              <w:t>Не внесення змін до чинного Закону позбавить малих та середніх виробників сільськогосподарської продукції, що, в свою чергу, не дозволить здійснювати ефективну земельну реформу, оскільки такі виробники будуть позбавлені доступу до довгострокових кредитних ресурсів на придбання земельних ділянок.</w:t>
            </w:r>
          </w:p>
          <w:p w:rsidR="00491AA8" w:rsidRPr="00493269" w:rsidRDefault="00491AA8" w:rsidP="00D0450E">
            <w:pPr>
              <w:pStyle w:val="TableParagraph"/>
              <w:spacing w:line="240" w:lineRule="auto"/>
              <w:ind w:left="110" w:right="82" w:firstLine="242"/>
              <w:jc w:val="both"/>
              <w:rPr>
                <w:sz w:val="24"/>
                <w:szCs w:val="24"/>
              </w:rPr>
            </w:pPr>
            <w:r w:rsidRPr="00493269">
              <w:rPr>
                <w:sz w:val="24"/>
                <w:szCs w:val="24"/>
              </w:rPr>
              <w:t>Від такої альтернативи слід відмовитись</w:t>
            </w:r>
          </w:p>
        </w:tc>
      </w:tr>
      <w:tr w:rsidR="00491AA8" w:rsidRPr="00FF5191" w:rsidTr="00A005F7">
        <w:trPr>
          <w:trHeight w:val="127"/>
        </w:trPr>
        <w:tc>
          <w:tcPr>
            <w:tcW w:w="1994" w:type="dxa"/>
          </w:tcPr>
          <w:p w:rsidR="00491AA8" w:rsidRPr="007910C8" w:rsidRDefault="00491AA8" w:rsidP="00DB4803">
            <w:pPr>
              <w:pStyle w:val="TableParagraph"/>
              <w:spacing w:line="240" w:lineRule="auto"/>
              <w:ind w:left="88" w:right="82" w:firstLine="32"/>
              <w:rPr>
                <w:sz w:val="24"/>
                <w:szCs w:val="24"/>
              </w:rPr>
            </w:pPr>
            <w:r w:rsidRPr="007910C8">
              <w:rPr>
                <w:sz w:val="24"/>
                <w:szCs w:val="24"/>
              </w:rPr>
              <w:t>Альтернатива 2</w:t>
            </w:r>
          </w:p>
        </w:tc>
        <w:tc>
          <w:tcPr>
            <w:tcW w:w="1416" w:type="dxa"/>
          </w:tcPr>
          <w:p w:rsidR="00491AA8" w:rsidRPr="007910C8" w:rsidRDefault="00491AA8" w:rsidP="00DB4803">
            <w:pPr>
              <w:pStyle w:val="TableParagraph"/>
              <w:spacing w:line="240" w:lineRule="auto"/>
              <w:ind w:left="88" w:right="82" w:firstLine="18"/>
              <w:jc w:val="center"/>
              <w:rPr>
                <w:sz w:val="24"/>
                <w:szCs w:val="24"/>
              </w:rPr>
            </w:pPr>
            <w:r w:rsidRPr="007910C8">
              <w:rPr>
                <w:sz w:val="24"/>
                <w:szCs w:val="24"/>
              </w:rPr>
              <w:t>2</w:t>
            </w:r>
          </w:p>
        </w:tc>
        <w:tc>
          <w:tcPr>
            <w:tcW w:w="1330" w:type="dxa"/>
          </w:tcPr>
          <w:p w:rsidR="00491AA8" w:rsidRPr="007910C8" w:rsidRDefault="00491AA8" w:rsidP="00DB4803">
            <w:pPr>
              <w:pStyle w:val="TableParagraph"/>
              <w:spacing w:line="240" w:lineRule="auto"/>
              <w:ind w:left="88" w:right="82" w:firstLine="18"/>
              <w:jc w:val="center"/>
              <w:rPr>
                <w:sz w:val="24"/>
                <w:szCs w:val="24"/>
              </w:rPr>
            </w:pPr>
            <w:r w:rsidRPr="007910C8">
              <w:rPr>
                <w:sz w:val="24"/>
                <w:szCs w:val="24"/>
              </w:rPr>
              <w:t>1</w:t>
            </w:r>
          </w:p>
        </w:tc>
        <w:tc>
          <w:tcPr>
            <w:tcW w:w="5060" w:type="dxa"/>
            <w:tcBorders>
              <w:right w:val="single" w:sz="6" w:space="0" w:color="000000"/>
            </w:tcBorders>
          </w:tcPr>
          <w:p w:rsidR="00491AA8" w:rsidRDefault="00491AA8" w:rsidP="00DB4803">
            <w:pPr>
              <w:pStyle w:val="TableParagraph"/>
              <w:spacing w:line="240" w:lineRule="auto"/>
              <w:ind w:left="88" w:right="82" w:firstLine="132"/>
              <w:rPr>
                <w:sz w:val="24"/>
                <w:szCs w:val="24"/>
              </w:rPr>
            </w:pPr>
            <w:r w:rsidRPr="007910C8">
              <w:rPr>
                <w:sz w:val="24"/>
                <w:szCs w:val="24"/>
              </w:rPr>
              <w:t>Альтернатива не забезпечує досягнення цілей регулювання.  За  наявності одної вигоди,</w:t>
            </w:r>
            <w:r w:rsidRPr="007910C8">
              <w:rPr>
                <w:spacing w:val="35"/>
                <w:sz w:val="24"/>
                <w:szCs w:val="24"/>
              </w:rPr>
              <w:t xml:space="preserve"> </w:t>
            </w:r>
            <w:r w:rsidRPr="007910C8">
              <w:rPr>
                <w:sz w:val="24"/>
                <w:szCs w:val="24"/>
              </w:rPr>
              <w:t>кількість неврегульованих витрат залишається</w:t>
            </w:r>
            <w:r w:rsidRPr="007910C8">
              <w:rPr>
                <w:spacing w:val="-18"/>
                <w:sz w:val="24"/>
                <w:szCs w:val="24"/>
              </w:rPr>
              <w:t xml:space="preserve"> </w:t>
            </w:r>
            <w:r w:rsidRPr="007910C8">
              <w:rPr>
                <w:sz w:val="24"/>
                <w:szCs w:val="24"/>
              </w:rPr>
              <w:t>великою.</w:t>
            </w:r>
          </w:p>
          <w:p w:rsidR="00491AA8" w:rsidRPr="00A71A68" w:rsidRDefault="00491AA8" w:rsidP="00D0450E">
            <w:pPr>
              <w:ind w:left="110" w:firstLine="220"/>
              <w:jc w:val="both"/>
              <w:rPr>
                <w:sz w:val="24"/>
                <w:szCs w:val="24"/>
              </w:rPr>
            </w:pPr>
            <w:r w:rsidRPr="00A71A68">
              <w:rPr>
                <w:sz w:val="24"/>
                <w:szCs w:val="24"/>
              </w:rPr>
              <w:t>Високий ризик браку коштів на виконання зобов’язань за гарантіями, якщо рівень неповернення кредитів перевищить очікуваний рівень;</w:t>
            </w:r>
          </w:p>
          <w:p w:rsidR="00491AA8" w:rsidRPr="00A71A68" w:rsidRDefault="00491AA8" w:rsidP="00D0450E">
            <w:pPr>
              <w:ind w:left="110" w:firstLine="220"/>
              <w:jc w:val="both"/>
              <w:rPr>
                <w:sz w:val="24"/>
                <w:szCs w:val="24"/>
              </w:rPr>
            </w:pPr>
            <w:r w:rsidRPr="00A71A68">
              <w:rPr>
                <w:sz w:val="24"/>
                <w:szCs w:val="24"/>
              </w:rPr>
              <w:t>Витрати держави на адміністрування державних гарантій;</w:t>
            </w:r>
          </w:p>
          <w:p w:rsidR="00491AA8" w:rsidRPr="00A71A68" w:rsidRDefault="00491AA8" w:rsidP="00D0450E">
            <w:pPr>
              <w:pStyle w:val="a3"/>
              <w:ind w:left="110" w:firstLine="220"/>
              <w:jc w:val="both"/>
            </w:pPr>
            <w:r w:rsidRPr="00A71A68">
              <w:t>Відсутність госпрозрахункової інституції, яка б зняла щорічне фінансове навантаження з Державного бюджету при виконанні функції держави з гарантування частини кредитних зобов’язань малих та середніх виробників сільськогосподарської продукції.</w:t>
            </w:r>
          </w:p>
          <w:p w:rsidR="00491AA8" w:rsidRPr="00227600" w:rsidRDefault="00491AA8" w:rsidP="00D0450E">
            <w:pPr>
              <w:pStyle w:val="TableParagraph"/>
              <w:spacing w:line="240" w:lineRule="auto"/>
              <w:ind w:left="110" w:right="82" w:firstLine="220"/>
              <w:rPr>
                <w:sz w:val="24"/>
                <w:szCs w:val="24"/>
              </w:rPr>
            </w:pPr>
            <w:r w:rsidRPr="00227600">
              <w:rPr>
                <w:sz w:val="24"/>
                <w:szCs w:val="24"/>
              </w:rPr>
              <w:t>Від такої альтернативи слід відмовитись.</w:t>
            </w:r>
          </w:p>
        </w:tc>
      </w:tr>
      <w:tr w:rsidR="00491AA8" w:rsidRPr="00FF5191" w:rsidTr="00A005F7">
        <w:trPr>
          <w:trHeight w:val="1103"/>
        </w:trPr>
        <w:tc>
          <w:tcPr>
            <w:tcW w:w="1994" w:type="dxa"/>
          </w:tcPr>
          <w:p w:rsidR="00491AA8" w:rsidRPr="007910C8" w:rsidRDefault="00491AA8" w:rsidP="00DB4803">
            <w:pPr>
              <w:pStyle w:val="TableParagraph"/>
              <w:spacing w:line="240" w:lineRule="auto"/>
              <w:ind w:left="88" w:right="82" w:hanging="88"/>
              <w:rPr>
                <w:sz w:val="24"/>
                <w:szCs w:val="24"/>
              </w:rPr>
            </w:pPr>
            <w:r w:rsidRPr="007910C8">
              <w:rPr>
                <w:sz w:val="24"/>
                <w:szCs w:val="24"/>
              </w:rPr>
              <w:lastRenderedPageBreak/>
              <w:t>Альтернатива 3</w:t>
            </w:r>
          </w:p>
        </w:tc>
        <w:tc>
          <w:tcPr>
            <w:tcW w:w="1416" w:type="dxa"/>
          </w:tcPr>
          <w:p w:rsidR="00491AA8" w:rsidRPr="007910C8" w:rsidRDefault="00491AA8" w:rsidP="00DB4803">
            <w:pPr>
              <w:pStyle w:val="TableParagraph"/>
              <w:spacing w:line="240" w:lineRule="auto"/>
              <w:ind w:left="88" w:right="82" w:hanging="88"/>
              <w:jc w:val="center"/>
              <w:rPr>
                <w:sz w:val="24"/>
                <w:szCs w:val="24"/>
              </w:rPr>
            </w:pPr>
            <w:r w:rsidRPr="007910C8">
              <w:rPr>
                <w:sz w:val="24"/>
                <w:szCs w:val="24"/>
              </w:rPr>
              <w:t>4</w:t>
            </w:r>
          </w:p>
        </w:tc>
        <w:tc>
          <w:tcPr>
            <w:tcW w:w="1330" w:type="dxa"/>
          </w:tcPr>
          <w:p w:rsidR="00491AA8" w:rsidRPr="007910C8" w:rsidRDefault="00491AA8" w:rsidP="00DB4803">
            <w:pPr>
              <w:pStyle w:val="TableParagraph"/>
              <w:spacing w:line="240" w:lineRule="auto"/>
              <w:ind w:left="88" w:right="82" w:firstLine="32"/>
              <w:jc w:val="center"/>
              <w:rPr>
                <w:sz w:val="24"/>
                <w:szCs w:val="24"/>
              </w:rPr>
            </w:pPr>
            <w:r w:rsidRPr="007910C8">
              <w:rPr>
                <w:sz w:val="24"/>
                <w:szCs w:val="24"/>
              </w:rPr>
              <w:t>4</w:t>
            </w:r>
          </w:p>
        </w:tc>
        <w:tc>
          <w:tcPr>
            <w:tcW w:w="5060" w:type="dxa"/>
            <w:tcBorders>
              <w:right w:val="single" w:sz="6" w:space="0" w:color="000000"/>
            </w:tcBorders>
          </w:tcPr>
          <w:p w:rsidR="00491AA8" w:rsidRDefault="00491AA8" w:rsidP="00DB4803">
            <w:pPr>
              <w:pStyle w:val="TableParagraph"/>
              <w:spacing w:line="240" w:lineRule="auto"/>
              <w:ind w:left="88" w:right="82" w:firstLine="132"/>
              <w:rPr>
                <w:sz w:val="24"/>
                <w:szCs w:val="24"/>
              </w:rPr>
            </w:pPr>
            <w:r w:rsidRPr="007910C8">
              <w:rPr>
                <w:sz w:val="24"/>
                <w:szCs w:val="24"/>
              </w:rPr>
              <w:t>Альтернатива забезпечує досягнення цілей регулювання. За відсутності неврегульованих витрат, дозволяє досягнути максимальної кількості вигод.</w:t>
            </w:r>
          </w:p>
          <w:p w:rsidR="00491AA8" w:rsidRDefault="00491AA8" w:rsidP="00507272">
            <w:pPr>
              <w:pStyle w:val="TableParagraph"/>
              <w:spacing w:line="240" w:lineRule="auto"/>
              <w:ind w:left="110" w:right="96" w:firstLine="220"/>
              <w:jc w:val="both"/>
              <w:rPr>
                <w:sz w:val="24"/>
                <w:szCs w:val="24"/>
              </w:rPr>
            </w:pPr>
            <w:r w:rsidRPr="00A8406B">
              <w:rPr>
                <w:sz w:val="24"/>
                <w:szCs w:val="24"/>
              </w:rPr>
              <w:t>Прийняття акта запровадить постійно діючий госпрозрахунковий механізм часткового гарантування кредитів малих та середніх виробників сільськогосподарської продукції за рахунок коштів Фонду часткового гарантування кредитів в сільському господарстві. Створений Фонд зніме навантаження з бюджету на зазначену мету, сприятиме доступу малих та середніх виробників сільськогосподарської продукції до дешевих кредитів, ринку землі, вирішенню проблеми зайнятості населення у сільській місцевості.</w:t>
            </w:r>
          </w:p>
          <w:p w:rsidR="00491AA8" w:rsidRDefault="00491AA8" w:rsidP="00507272">
            <w:pPr>
              <w:pStyle w:val="TableParagraph"/>
              <w:spacing w:line="240" w:lineRule="auto"/>
              <w:ind w:left="110" w:right="96" w:firstLine="220"/>
              <w:jc w:val="both"/>
              <w:rPr>
                <w:sz w:val="24"/>
                <w:szCs w:val="24"/>
              </w:rPr>
            </w:pPr>
            <w:r w:rsidRPr="00A8406B">
              <w:rPr>
                <w:sz w:val="24"/>
                <w:szCs w:val="24"/>
              </w:rPr>
              <w:t>Слід обрати таку альтернативу для впровадження.</w:t>
            </w:r>
          </w:p>
          <w:p w:rsidR="00491AA8" w:rsidRPr="007910C8" w:rsidRDefault="00491AA8" w:rsidP="00DB4803">
            <w:pPr>
              <w:pStyle w:val="TableParagraph"/>
              <w:spacing w:line="240" w:lineRule="auto"/>
              <w:ind w:left="88" w:right="82" w:firstLine="132"/>
              <w:rPr>
                <w:sz w:val="24"/>
                <w:szCs w:val="24"/>
              </w:rPr>
            </w:pPr>
          </w:p>
        </w:tc>
      </w:tr>
    </w:tbl>
    <w:p w:rsidR="00491AA8" w:rsidRPr="00FF5191" w:rsidRDefault="00491AA8" w:rsidP="00FF5191">
      <w:pPr>
        <w:pStyle w:val="a3"/>
        <w:ind w:firstLine="567"/>
        <w:rPr>
          <w:sz w:val="28"/>
          <w:szCs w:val="28"/>
        </w:rPr>
      </w:pPr>
    </w:p>
    <w:p w:rsidR="00491AA8" w:rsidRPr="00FF5191" w:rsidRDefault="00491AA8" w:rsidP="00FF5191">
      <w:pPr>
        <w:pStyle w:val="a3"/>
        <w:ind w:firstLine="567"/>
        <w:rPr>
          <w:sz w:val="28"/>
          <w:szCs w:val="28"/>
        </w:rPr>
      </w:pPr>
    </w:p>
    <w:p w:rsidR="00491AA8" w:rsidRPr="00FF5191" w:rsidRDefault="00491AA8" w:rsidP="00FF5191">
      <w:pPr>
        <w:pStyle w:val="a5"/>
        <w:tabs>
          <w:tab w:val="left" w:pos="1276"/>
        </w:tabs>
        <w:ind w:left="0" w:firstLine="567"/>
        <w:jc w:val="center"/>
        <w:rPr>
          <w:b/>
          <w:sz w:val="28"/>
          <w:szCs w:val="28"/>
        </w:rPr>
      </w:pPr>
      <w:r w:rsidRPr="00FF5191">
        <w:rPr>
          <w:b/>
          <w:sz w:val="28"/>
          <w:szCs w:val="28"/>
        </w:rPr>
        <w:t>V. Механізми та заходи, які забезпечать розв’язання</w:t>
      </w:r>
      <w:r w:rsidRPr="00FF5191">
        <w:rPr>
          <w:b/>
          <w:spacing w:val="-3"/>
          <w:sz w:val="28"/>
          <w:szCs w:val="28"/>
        </w:rPr>
        <w:t xml:space="preserve"> </w:t>
      </w:r>
      <w:r w:rsidRPr="00FF5191">
        <w:rPr>
          <w:b/>
          <w:sz w:val="28"/>
          <w:szCs w:val="28"/>
        </w:rPr>
        <w:t>проблеми</w:t>
      </w:r>
    </w:p>
    <w:p w:rsidR="00491AA8" w:rsidRPr="00FF5191" w:rsidRDefault="00491AA8" w:rsidP="00FF5191">
      <w:pPr>
        <w:tabs>
          <w:tab w:val="left" w:pos="1082"/>
        </w:tabs>
        <w:ind w:firstLine="567"/>
        <w:rPr>
          <w:sz w:val="28"/>
          <w:szCs w:val="28"/>
        </w:rPr>
      </w:pPr>
    </w:p>
    <w:p w:rsidR="00491AA8" w:rsidRPr="00FF5191" w:rsidRDefault="00491AA8" w:rsidP="00FF5191">
      <w:pPr>
        <w:tabs>
          <w:tab w:val="left" w:pos="1082"/>
        </w:tabs>
        <w:ind w:firstLine="567"/>
        <w:jc w:val="both"/>
        <w:rPr>
          <w:sz w:val="28"/>
          <w:szCs w:val="28"/>
        </w:rPr>
      </w:pPr>
      <w:r w:rsidRPr="00FF5191">
        <w:rPr>
          <w:sz w:val="28"/>
          <w:szCs w:val="28"/>
        </w:rPr>
        <w:t xml:space="preserve">Проектом акта передбачається створення Фонду часткового гарантування кредитів в сільському господарстві України як юридичної особи, спеціалізованої небанківської фінансової установи, яка виконує функції забезпечення підтримки малих та середніх суб’єктів підприємництва, що здійснюють діяльність у сільському господарстві, шляхом гарантування виконання зобов’язань таких виробників за кредитними договорами перед фінансовими установами. </w:t>
      </w:r>
    </w:p>
    <w:p w:rsidR="00491AA8" w:rsidRPr="00FF5191" w:rsidRDefault="00491AA8" w:rsidP="00FF5191">
      <w:pPr>
        <w:tabs>
          <w:tab w:val="left" w:pos="1082"/>
        </w:tabs>
        <w:ind w:firstLine="567"/>
        <w:jc w:val="both"/>
        <w:rPr>
          <w:sz w:val="28"/>
          <w:szCs w:val="28"/>
        </w:rPr>
      </w:pPr>
      <w:r w:rsidRPr="00FF5191">
        <w:rPr>
          <w:sz w:val="28"/>
          <w:szCs w:val="28"/>
        </w:rPr>
        <w:t>Для впровадження цього регуляторного акта необхідно:</w:t>
      </w:r>
    </w:p>
    <w:p w:rsidR="00491AA8" w:rsidRPr="00FF5191" w:rsidRDefault="00491AA8" w:rsidP="00FF5191">
      <w:pPr>
        <w:tabs>
          <w:tab w:val="left" w:pos="1082"/>
        </w:tabs>
        <w:ind w:firstLine="567"/>
        <w:jc w:val="both"/>
        <w:rPr>
          <w:sz w:val="28"/>
          <w:szCs w:val="28"/>
        </w:rPr>
      </w:pPr>
      <w:r w:rsidRPr="00FF5191">
        <w:rPr>
          <w:sz w:val="28"/>
          <w:szCs w:val="28"/>
        </w:rPr>
        <w:t>1) вчинення організаційно-правових заходів по створенню зазначеного Фонду;</w:t>
      </w:r>
    </w:p>
    <w:p w:rsidR="00491AA8" w:rsidRPr="00FF5191" w:rsidRDefault="00491AA8" w:rsidP="00FF5191">
      <w:pPr>
        <w:tabs>
          <w:tab w:val="left" w:pos="1082"/>
        </w:tabs>
        <w:ind w:firstLine="567"/>
        <w:jc w:val="both"/>
        <w:rPr>
          <w:sz w:val="28"/>
          <w:szCs w:val="28"/>
        </w:rPr>
      </w:pPr>
      <w:r w:rsidRPr="00FF5191">
        <w:rPr>
          <w:sz w:val="28"/>
          <w:szCs w:val="28"/>
        </w:rPr>
        <w:t>2) виділення з державного бюджету коштів на формування статутного капіталу Фонду.</w:t>
      </w:r>
    </w:p>
    <w:p w:rsidR="00491AA8" w:rsidRPr="00FF5191" w:rsidRDefault="00491AA8" w:rsidP="00FF5191">
      <w:pPr>
        <w:tabs>
          <w:tab w:val="left" w:pos="1082"/>
        </w:tabs>
        <w:ind w:firstLine="567"/>
        <w:jc w:val="both"/>
        <w:rPr>
          <w:sz w:val="28"/>
          <w:szCs w:val="28"/>
        </w:rPr>
      </w:pPr>
      <w:r w:rsidRPr="00FF5191">
        <w:rPr>
          <w:sz w:val="28"/>
          <w:szCs w:val="28"/>
        </w:rPr>
        <w:t>Гол</w:t>
      </w:r>
      <w:r>
        <w:rPr>
          <w:sz w:val="28"/>
          <w:szCs w:val="28"/>
        </w:rPr>
        <w:t>овними завданнями при здійсненні</w:t>
      </w:r>
      <w:r w:rsidRPr="00FF5191">
        <w:rPr>
          <w:sz w:val="28"/>
          <w:szCs w:val="28"/>
        </w:rPr>
        <w:t xml:space="preserve"> організаційно</w:t>
      </w:r>
      <w:r>
        <w:rPr>
          <w:sz w:val="28"/>
          <w:szCs w:val="28"/>
        </w:rPr>
        <w:t>-правових заходів по створенню Ф</w:t>
      </w:r>
      <w:r w:rsidRPr="00FF5191">
        <w:rPr>
          <w:sz w:val="28"/>
          <w:szCs w:val="28"/>
        </w:rPr>
        <w:t>онду є забезпечення належного корпоративного управління з конкурсним відбором членів Ради Фонду, недопущення конфлікту інтересів осіб, які входять до складу органів управління Фонду з фінансовими установами та виробниками сільськогосподарської продукції, а також забезпечення ринкових фінансових механізмів надання гарантій сільськогосподарським товаровиробникам.</w:t>
      </w:r>
    </w:p>
    <w:p w:rsidR="00491AA8" w:rsidRPr="00FF5191" w:rsidRDefault="00491AA8" w:rsidP="00FF5191">
      <w:pPr>
        <w:tabs>
          <w:tab w:val="left" w:pos="1082"/>
        </w:tabs>
        <w:ind w:firstLine="567"/>
        <w:jc w:val="both"/>
        <w:rPr>
          <w:sz w:val="28"/>
          <w:szCs w:val="28"/>
        </w:rPr>
      </w:pPr>
      <w:r w:rsidRPr="00FF5191">
        <w:rPr>
          <w:sz w:val="28"/>
          <w:szCs w:val="28"/>
        </w:rPr>
        <w:t>Для формування статутного капіталу Фонду державою виділено 240 млн. грн. Виділення бюджетних коштів за програмою “Формування статутного капіталу Фонду часткового гарантування кредитів” (код 1201300) передбачено в Додатку № 3 до Закону України «Про Державний бюджет України на 2020 рік».</w:t>
      </w:r>
    </w:p>
    <w:p w:rsidR="00491AA8" w:rsidRPr="00FF5191" w:rsidRDefault="00491AA8" w:rsidP="00FF5191">
      <w:pPr>
        <w:tabs>
          <w:tab w:val="left" w:pos="1082"/>
        </w:tabs>
        <w:ind w:firstLine="567"/>
        <w:jc w:val="both"/>
        <w:rPr>
          <w:sz w:val="28"/>
          <w:szCs w:val="28"/>
        </w:rPr>
      </w:pPr>
      <w:r w:rsidRPr="00FF5191">
        <w:rPr>
          <w:sz w:val="28"/>
          <w:szCs w:val="28"/>
        </w:rPr>
        <w:lastRenderedPageBreak/>
        <w:t xml:space="preserve">В результаті створення Фонду з’явиться механізм для часткового забезпечення виконання зобов’язання позичальниками – виробниками сільськогосподарської продукції. Це дозволить залучити банки та інші фінансові установи в процес кредитування придбання земельних ділянок малими та середніми виробниками сільськогосподарської продукції, оскільки зменшить для таких фінансових установ ризик неповернення кредитів. </w:t>
      </w:r>
    </w:p>
    <w:p w:rsidR="00491AA8" w:rsidRPr="00FF5191" w:rsidRDefault="00491AA8" w:rsidP="00FF5191">
      <w:pPr>
        <w:pStyle w:val="1"/>
        <w:tabs>
          <w:tab w:val="left" w:pos="720"/>
        </w:tabs>
        <w:ind w:left="0" w:right="59" w:firstLine="567"/>
        <w:jc w:val="both"/>
        <w:rPr>
          <w:b w:val="0"/>
          <w:color w:val="2A2C2E"/>
          <w:sz w:val="28"/>
          <w:szCs w:val="28"/>
        </w:rPr>
      </w:pPr>
      <w:r w:rsidRPr="00FF5191">
        <w:rPr>
          <w:b w:val="0"/>
          <w:color w:val="2A2C2E"/>
          <w:sz w:val="28"/>
          <w:szCs w:val="28"/>
        </w:rPr>
        <w:t>Актом передбачено, що:</w:t>
      </w:r>
    </w:p>
    <w:p w:rsidR="00491AA8" w:rsidRPr="00FF5191" w:rsidRDefault="00491AA8" w:rsidP="00FF5191">
      <w:pPr>
        <w:pStyle w:val="1"/>
        <w:tabs>
          <w:tab w:val="left" w:pos="720"/>
        </w:tabs>
        <w:ind w:left="0" w:right="59" w:firstLine="567"/>
        <w:jc w:val="both"/>
        <w:rPr>
          <w:b w:val="0"/>
          <w:sz w:val="28"/>
          <w:szCs w:val="28"/>
        </w:rPr>
      </w:pPr>
      <w:r w:rsidRPr="00FF5191">
        <w:rPr>
          <w:b w:val="0"/>
          <w:color w:val="2A2C2E"/>
          <w:sz w:val="28"/>
          <w:szCs w:val="28"/>
        </w:rPr>
        <w:t>1) д</w:t>
      </w:r>
      <w:r w:rsidRPr="00FF5191">
        <w:rPr>
          <w:b w:val="0"/>
          <w:color w:val="000000"/>
          <w:sz w:val="28"/>
          <w:szCs w:val="28"/>
        </w:rPr>
        <w:t>ля цілей цього регуляторного акта малими та середніми суб’єктами підприємництва є суб’єкти підприємницької діяльності, у власності та/або користуванні яких перебувають землі сільськогосподарського призначення у обсягах, що не перевищують 500 гектарів</w:t>
      </w:r>
      <w:r w:rsidRPr="00FF5191">
        <w:rPr>
          <w:b w:val="0"/>
          <w:sz w:val="28"/>
          <w:szCs w:val="28"/>
        </w:rPr>
        <w:t xml:space="preserve">, та які </w:t>
      </w:r>
      <w:r>
        <w:rPr>
          <w:b w:val="0"/>
          <w:sz w:val="28"/>
          <w:szCs w:val="28"/>
        </w:rPr>
        <w:t>здійснюють свою діяльність у галузі сільського господарства</w:t>
      </w:r>
      <w:bookmarkStart w:id="1" w:name="34g0dwd" w:colFirst="0" w:colLast="0"/>
      <w:bookmarkEnd w:id="1"/>
      <w:r>
        <w:rPr>
          <w:b w:val="0"/>
          <w:sz w:val="28"/>
          <w:szCs w:val="28"/>
        </w:rPr>
        <w:t xml:space="preserve">. </w:t>
      </w:r>
      <w:r w:rsidRPr="00C2534E">
        <w:rPr>
          <w:b w:val="0"/>
          <w:sz w:val="28"/>
          <w:szCs w:val="28"/>
        </w:rPr>
        <w:t>У діючих Порядках використання коштів, зокрема у Порядку використання коштів, передбачених у державному бюджеті для надання фінансової підтримки розвитку фермерських господарств, затвердженого постановою Кабінету Міністрів України від 07.02.2018 № 106, передбачається надання фінансової підтримки фермерським господарствам, які мають чистий дохід (виручку) від реалізації продукції за останній рік до                 20 млн. грн., що еквівалентно доходу з земельної ділянки площею до                 500 гектарів, оскільки саме цей сегмент аграрного виробництва є найменш привабливим для банківської системи та потребує особливої уваги через високу вартість витрат банків щодо обслуговування такого малого виробника;</w:t>
      </w:r>
    </w:p>
    <w:p w:rsidR="00491AA8" w:rsidRPr="00FF5191" w:rsidRDefault="00491AA8" w:rsidP="00FF5191">
      <w:pPr>
        <w:shd w:val="clear" w:color="auto" w:fill="FFFFFF"/>
        <w:tabs>
          <w:tab w:val="left" w:pos="851"/>
        </w:tabs>
        <w:ind w:firstLine="567"/>
        <w:jc w:val="both"/>
        <w:rPr>
          <w:color w:val="000000"/>
          <w:sz w:val="28"/>
          <w:szCs w:val="28"/>
        </w:rPr>
      </w:pPr>
      <w:r w:rsidRPr="00FF5191">
        <w:rPr>
          <w:sz w:val="28"/>
          <w:szCs w:val="28"/>
        </w:rPr>
        <w:t>2) гарантії надаються лише за кредитами, наданими фінансовими установами, які уклали договір про співпрацю з Фондом та відповідають критеріям прийнятності, затвердженим Радою Фонду, п</w:t>
      </w:r>
      <w:r w:rsidRPr="00FF5191">
        <w:rPr>
          <w:color w:val="000000"/>
          <w:sz w:val="28"/>
          <w:szCs w:val="28"/>
        </w:rPr>
        <w:t>орядок надання гарантій та максимальна сума гарантій Фонду перед однією фінансовою установою у поточному фінансовому році, визначається положенням, затвердженим Радою Фонду.</w:t>
      </w:r>
    </w:p>
    <w:p w:rsidR="00491AA8" w:rsidRPr="00FF5191" w:rsidRDefault="00491AA8" w:rsidP="00FF5191">
      <w:pPr>
        <w:pStyle w:val="a3"/>
        <w:ind w:firstLine="567"/>
        <w:jc w:val="both"/>
        <w:rPr>
          <w:sz w:val="28"/>
          <w:szCs w:val="28"/>
        </w:rPr>
      </w:pPr>
      <w:bookmarkStart w:id="2" w:name="_Hlk24464978"/>
      <w:r w:rsidRPr="00FF5191">
        <w:rPr>
          <w:sz w:val="28"/>
          <w:szCs w:val="28"/>
        </w:rPr>
        <w:t xml:space="preserve">Фонд повинен мати чітко визначені та прозорі критерії прийнятності та кваліфікації для банків-партнерів (кредиторів) та цільової групи малих та середніх виробників сільськогосподарської продукції (позичальників). </w:t>
      </w:r>
    </w:p>
    <w:p w:rsidR="00491AA8" w:rsidRPr="00FF5191" w:rsidRDefault="00491AA8" w:rsidP="00FF5191">
      <w:pPr>
        <w:pStyle w:val="a3"/>
        <w:ind w:firstLine="567"/>
        <w:jc w:val="both"/>
        <w:rPr>
          <w:sz w:val="28"/>
          <w:szCs w:val="28"/>
        </w:rPr>
      </w:pPr>
      <w:r w:rsidRPr="00FF5191">
        <w:rPr>
          <w:sz w:val="28"/>
          <w:szCs w:val="28"/>
        </w:rPr>
        <w:t>Ціноутворення наданих гарантії повинно покривати як ризики по гарантіях, так і адміністративні витрати для забезпечення фінансової стійкості Фонду. Очікується, що гарантійні внески становитимуть 2% річних від неповернутої суми позики. По мірі акумуляції статистичних даних про рівень невиконання зобов’язань за кредитними договорами може знизитися відсоткова ставка гарантійного внеска.</w:t>
      </w:r>
    </w:p>
    <w:p w:rsidR="00491AA8" w:rsidRPr="00FF5191" w:rsidRDefault="00491AA8" w:rsidP="00FF5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F5191">
        <w:rPr>
          <w:sz w:val="28"/>
          <w:szCs w:val="28"/>
        </w:rPr>
        <w:t xml:space="preserve">Акт передбачає також механізми, що забезпечують фінансову стабільність самого Фонду, а значить, можливість виконання своїх гарантійних зобов’язань перед багатьма фінансовими установами. Зокрема: </w:t>
      </w:r>
    </w:p>
    <w:p w:rsidR="00491AA8" w:rsidRPr="00FF5191" w:rsidRDefault="00491AA8" w:rsidP="00FF5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F5191">
        <w:rPr>
          <w:sz w:val="28"/>
          <w:szCs w:val="28"/>
        </w:rPr>
        <w:t xml:space="preserve">1) якщо протягом будь-яких 12 місяців поспіль фінансова установа вимагає від Фонду сплатити грошову суму за порушеними зобов’язаннями у розмірі, що перевищує 20 відсотків від суми усіх діючих гарантій, отриманих цією фінансовою установою, така фінансова установа не має права отримувати від Фонду нові гарантії за зобов’язаннями своїх позичальників протягом наступних 12 місяців. </w:t>
      </w:r>
    </w:p>
    <w:p w:rsidR="00491AA8" w:rsidRPr="00FF5191" w:rsidRDefault="00491AA8" w:rsidP="00FF5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F5191">
        <w:rPr>
          <w:sz w:val="28"/>
          <w:szCs w:val="28"/>
        </w:rPr>
        <w:lastRenderedPageBreak/>
        <w:t xml:space="preserve">2) у випадках, якщо фінансова установа отримала менше 10 гарантій від Фонду та вимагає сплатити грошову суму за порушеними зобов’язаннями у розмірі, що перевищує 20 відсотків від суми усіх діючих гарантій, отриманих цією фінансовою установою, Рада Фонду може встановити строк, на який видача нових гарантій такій фінансовій установі призупиняється. </w:t>
      </w:r>
      <w:bookmarkEnd w:id="2"/>
      <w:r w:rsidRPr="00FF5191">
        <w:rPr>
          <w:sz w:val="28"/>
          <w:szCs w:val="28"/>
        </w:rPr>
        <w:t>Після закінчення строку призупинення надання гарантій, фінансова установа може отримувати нові гарантії від Фонду, якщо така фінансова установа пройде перевірку Фонду на відповідність стандартам управління ризиками та аналізу платоспроможності.</w:t>
      </w:r>
    </w:p>
    <w:p w:rsidR="00491AA8" w:rsidRPr="00FF5191" w:rsidRDefault="00491AA8" w:rsidP="00FF5191">
      <w:pPr>
        <w:pStyle w:val="a3"/>
        <w:ind w:firstLine="567"/>
        <w:jc w:val="both"/>
        <w:rPr>
          <w:sz w:val="28"/>
          <w:szCs w:val="28"/>
        </w:rPr>
      </w:pPr>
    </w:p>
    <w:p w:rsidR="00491AA8" w:rsidRPr="00FF5191" w:rsidRDefault="00491AA8" w:rsidP="00FF5191">
      <w:pPr>
        <w:pStyle w:val="1"/>
        <w:ind w:left="0" w:right="435" w:firstLine="567"/>
        <w:jc w:val="center"/>
        <w:rPr>
          <w:sz w:val="28"/>
          <w:szCs w:val="28"/>
        </w:rPr>
      </w:pPr>
      <w:r w:rsidRPr="00FF5191">
        <w:rPr>
          <w:sz w:val="28"/>
          <w:szCs w:val="28"/>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91AA8" w:rsidRPr="00FF5191" w:rsidRDefault="00491AA8" w:rsidP="00FF5191">
      <w:pPr>
        <w:ind w:firstLine="567"/>
        <w:rPr>
          <w:b/>
          <w:sz w:val="28"/>
          <w:szCs w:val="28"/>
        </w:rPr>
      </w:pPr>
    </w:p>
    <w:p w:rsidR="00491AA8" w:rsidRPr="00FF5191" w:rsidRDefault="00491AA8" w:rsidP="00A4030D">
      <w:pPr>
        <w:ind w:right="-38" w:firstLine="567"/>
        <w:jc w:val="both"/>
        <w:rPr>
          <w:sz w:val="28"/>
          <w:szCs w:val="28"/>
        </w:rPr>
      </w:pPr>
      <w:r w:rsidRPr="00FF5191">
        <w:rPr>
          <w:sz w:val="28"/>
          <w:szCs w:val="28"/>
        </w:rPr>
        <w:t xml:space="preserve">Для того щоб задовільнити первинний очікуваний попит малих та середніх виробників сільськогосподарської продукції, яким належить на праві власності або праві користування менше 500 га земель сільськогосподарського призначення, потрібно біля  1.5 мільярда гривень у капіталі Фонду. Це передбачає біля 260 000 га земельних ділянок для продажу. </w:t>
      </w:r>
    </w:p>
    <w:p w:rsidR="00491AA8" w:rsidRPr="00FF5191" w:rsidRDefault="00491AA8" w:rsidP="00A4030D">
      <w:pPr>
        <w:ind w:right="-38" w:firstLine="567"/>
        <w:jc w:val="both"/>
        <w:rPr>
          <w:sz w:val="28"/>
          <w:szCs w:val="28"/>
        </w:rPr>
      </w:pPr>
      <w:r w:rsidRPr="00FF5191">
        <w:rPr>
          <w:sz w:val="28"/>
          <w:szCs w:val="28"/>
        </w:rPr>
        <w:t xml:space="preserve">В Державному бюджеті України на 2020 рік заплановано виділити </w:t>
      </w:r>
      <w:r>
        <w:rPr>
          <w:sz w:val="28"/>
          <w:szCs w:val="28"/>
        </w:rPr>
        <w:t xml:space="preserve">              </w:t>
      </w:r>
      <w:r w:rsidRPr="00FF5191">
        <w:rPr>
          <w:sz w:val="28"/>
          <w:szCs w:val="28"/>
        </w:rPr>
        <w:t xml:space="preserve">240 мільйонів гривень на формування статутного капіталу Фонду часткового гарантування кредитів в сільському господарстві. Зазначений рівень статутного капіталу дозволить задовільнити біля 15 відсотків первинного очікуваного попиту малих та середніх виробників сільськогосподарської продукції (40 000 гектарів). Додаткових витрат з державного бюджету на діяльність Фонду часткового гарантування кредитів в сільському господарстві не потрібно, оскільки всі витрати на створення та функціонування Фонду будуть покриватися Фондом. </w:t>
      </w:r>
    </w:p>
    <w:p w:rsidR="00491AA8" w:rsidRDefault="00491AA8" w:rsidP="00FF5191">
      <w:pPr>
        <w:pStyle w:val="a3"/>
        <w:ind w:firstLine="567"/>
        <w:rPr>
          <w:sz w:val="28"/>
          <w:szCs w:val="28"/>
        </w:rPr>
      </w:pPr>
    </w:p>
    <w:p w:rsidR="00491AA8" w:rsidRPr="00FF5191" w:rsidRDefault="00491AA8" w:rsidP="00FF5191">
      <w:pPr>
        <w:pStyle w:val="a3"/>
        <w:ind w:firstLine="567"/>
        <w:rPr>
          <w:sz w:val="28"/>
          <w:szCs w:val="28"/>
        </w:rPr>
      </w:pPr>
    </w:p>
    <w:p w:rsidR="00491AA8" w:rsidRPr="00FF5191" w:rsidRDefault="00491AA8" w:rsidP="00FF5191">
      <w:pPr>
        <w:pStyle w:val="1"/>
        <w:ind w:left="0" w:firstLine="567"/>
        <w:rPr>
          <w:sz w:val="28"/>
          <w:szCs w:val="28"/>
        </w:rPr>
      </w:pPr>
      <w:r w:rsidRPr="00FF5191">
        <w:rPr>
          <w:sz w:val="28"/>
          <w:szCs w:val="28"/>
        </w:rPr>
        <w:t>VІІ. Обґрунтування запропонованого строку дії регуляторного акта</w:t>
      </w:r>
    </w:p>
    <w:p w:rsidR="00491AA8" w:rsidRPr="00FF5191" w:rsidRDefault="00491AA8" w:rsidP="00FF5191">
      <w:pPr>
        <w:pStyle w:val="1"/>
        <w:ind w:left="0" w:firstLine="567"/>
        <w:jc w:val="both"/>
        <w:rPr>
          <w:b w:val="0"/>
          <w:sz w:val="28"/>
          <w:szCs w:val="28"/>
        </w:rPr>
      </w:pPr>
    </w:p>
    <w:p w:rsidR="00491AA8" w:rsidRPr="00FF5191" w:rsidRDefault="00491AA8" w:rsidP="00FF5191">
      <w:pPr>
        <w:pStyle w:val="1"/>
        <w:ind w:left="0" w:firstLine="567"/>
        <w:jc w:val="both"/>
        <w:rPr>
          <w:b w:val="0"/>
          <w:sz w:val="28"/>
          <w:szCs w:val="28"/>
        </w:rPr>
      </w:pPr>
      <w:r w:rsidRPr="00FF5191">
        <w:rPr>
          <w:b w:val="0"/>
          <w:sz w:val="28"/>
          <w:szCs w:val="28"/>
        </w:rPr>
        <w:t>Запропонований регуляторний акт розроблено з метою створення механізму державної підтримки суб’єктів малого та середнього підприємництва у сільському господарстві в умовах запровадження ринку землі в Україні. Строк функціонування Фонду часткового гарантування кредитів в сільському господарстві не обмежується.</w:t>
      </w:r>
    </w:p>
    <w:p w:rsidR="00491AA8" w:rsidRPr="00FF5191" w:rsidRDefault="00491AA8" w:rsidP="00FF5191">
      <w:pPr>
        <w:pStyle w:val="1"/>
        <w:ind w:left="0" w:firstLine="567"/>
        <w:jc w:val="both"/>
        <w:rPr>
          <w:b w:val="0"/>
          <w:sz w:val="28"/>
          <w:szCs w:val="28"/>
        </w:rPr>
      </w:pPr>
      <w:r w:rsidRPr="00FF5191">
        <w:rPr>
          <w:b w:val="0"/>
          <w:sz w:val="28"/>
          <w:szCs w:val="28"/>
        </w:rPr>
        <w:t>Дія Закону України «Про Фонд часткового гарантування кредитів в сільському господарстві» має на меті встановити засади функціонування Фонду при участі держави. Якщо у майбутньому держава прийме рішення відчужити свою частку у статутному капіталі Фонду, то після повного відчуження державою своєї частки дія акта припиниться. Після припинення дії акта учасники Фонду та сам Фонд буде підпадати під дію Цивільного та Господарського кодексів України, статуту Фонду, а також нормативно-</w:t>
      </w:r>
      <w:r w:rsidRPr="00FF5191">
        <w:rPr>
          <w:b w:val="0"/>
          <w:sz w:val="28"/>
          <w:szCs w:val="28"/>
        </w:rPr>
        <w:lastRenderedPageBreak/>
        <w:t xml:space="preserve">правових актів Уповноваженого органу, що здійснює державне регулювання ринків фінансових послуг. </w:t>
      </w:r>
    </w:p>
    <w:p w:rsidR="00491AA8" w:rsidRPr="00FF5191" w:rsidRDefault="00491AA8" w:rsidP="00FF5191">
      <w:pPr>
        <w:pStyle w:val="1"/>
        <w:ind w:left="0" w:firstLine="567"/>
        <w:jc w:val="both"/>
        <w:rPr>
          <w:b w:val="0"/>
          <w:sz w:val="28"/>
          <w:szCs w:val="28"/>
        </w:rPr>
      </w:pPr>
      <w:r w:rsidRPr="00FF5191">
        <w:rPr>
          <w:b w:val="0"/>
          <w:sz w:val="28"/>
          <w:szCs w:val="28"/>
        </w:rPr>
        <w:t>Враховуючи наведене,  набрання  чинності  актом  пропонується  встановити  день, наступний за днем його опублікування, що дозволить відразу приступити до створення Фонду часткового гарантування кредитів в сільському господарстві. Строк дії акта обмежується відкладальною обставиною – «повним відчуженням державою своєї частки».</w:t>
      </w:r>
    </w:p>
    <w:p w:rsidR="00491AA8" w:rsidRPr="00FF5191" w:rsidRDefault="00491AA8" w:rsidP="00FF5191">
      <w:pPr>
        <w:pStyle w:val="1"/>
        <w:ind w:left="0" w:firstLine="567"/>
        <w:jc w:val="both"/>
        <w:rPr>
          <w:b w:val="0"/>
          <w:sz w:val="28"/>
          <w:szCs w:val="28"/>
        </w:rPr>
      </w:pPr>
    </w:p>
    <w:p w:rsidR="00491AA8" w:rsidRPr="00FF5191" w:rsidRDefault="00491AA8" w:rsidP="002012CB">
      <w:pPr>
        <w:pStyle w:val="1"/>
        <w:ind w:left="0" w:right="-38" w:firstLine="567"/>
        <w:jc w:val="center"/>
        <w:rPr>
          <w:sz w:val="28"/>
          <w:szCs w:val="28"/>
        </w:rPr>
      </w:pPr>
      <w:r w:rsidRPr="00FF5191">
        <w:rPr>
          <w:sz w:val="28"/>
          <w:szCs w:val="28"/>
        </w:rPr>
        <w:t>VІІІ. Визначення показників результативності дії регуляторного акта</w:t>
      </w:r>
    </w:p>
    <w:p w:rsidR="00491AA8" w:rsidRDefault="00491AA8" w:rsidP="002012CB">
      <w:pPr>
        <w:pStyle w:val="a3"/>
        <w:ind w:right="-38" w:firstLine="567"/>
        <w:rPr>
          <w:b/>
          <w:sz w:val="28"/>
          <w:szCs w:val="28"/>
        </w:rPr>
      </w:pPr>
    </w:p>
    <w:p w:rsidR="00491AA8" w:rsidRPr="00C2534E" w:rsidRDefault="00491AA8" w:rsidP="008D37A9">
      <w:pPr>
        <w:pStyle w:val="a3"/>
        <w:ind w:right="-38" w:firstLine="567"/>
        <w:jc w:val="both"/>
        <w:rPr>
          <w:sz w:val="28"/>
          <w:szCs w:val="28"/>
        </w:rPr>
      </w:pPr>
      <w:r w:rsidRPr="00C2534E">
        <w:rPr>
          <w:sz w:val="28"/>
          <w:szCs w:val="28"/>
        </w:rPr>
        <w:t>Прогнозні значення показників результативності регуляторного акта встановлюються після набрання чинності актом, обов’язковими з них є:</w:t>
      </w:r>
    </w:p>
    <w:p w:rsidR="00491AA8" w:rsidRPr="00C2534E" w:rsidRDefault="00491AA8" w:rsidP="008D37A9">
      <w:pPr>
        <w:pStyle w:val="a3"/>
        <w:ind w:right="-38" w:firstLine="567"/>
        <w:jc w:val="both"/>
        <w:rPr>
          <w:sz w:val="28"/>
          <w:szCs w:val="28"/>
        </w:rPr>
      </w:pPr>
      <w:r w:rsidRPr="00C2534E">
        <w:rPr>
          <w:sz w:val="28"/>
          <w:szCs w:val="28"/>
          <w:u w:val="single"/>
        </w:rPr>
        <w:t>розмір надходжень до державного та місцевих бюджетів і державних цільових фондів, пов'язаних з дією акта</w:t>
      </w:r>
      <w:r w:rsidRPr="00C2534E">
        <w:rPr>
          <w:sz w:val="28"/>
          <w:szCs w:val="28"/>
        </w:rPr>
        <w:t xml:space="preserve"> – надходження передбачаються до державних цільових фондів, зокрема Пенсійного фонду та Фонду соціального страхування у розмірі 5925 млн. гривень;</w:t>
      </w:r>
    </w:p>
    <w:p w:rsidR="00491AA8" w:rsidRPr="00C2534E" w:rsidRDefault="00491AA8" w:rsidP="008D37A9">
      <w:pPr>
        <w:pStyle w:val="a3"/>
        <w:ind w:right="-38" w:firstLine="567"/>
        <w:jc w:val="both"/>
        <w:rPr>
          <w:sz w:val="28"/>
          <w:szCs w:val="28"/>
        </w:rPr>
      </w:pPr>
      <w:r w:rsidRPr="00C2534E">
        <w:rPr>
          <w:sz w:val="28"/>
          <w:szCs w:val="28"/>
          <w:u w:val="single"/>
        </w:rPr>
        <w:t>кількість суб’єктів господарювання та/або фізичних осіб, на яких  поширюватиметься дія акта</w:t>
      </w:r>
      <w:r w:rsidRPr="00C2534E">
        <w:rPr>
          <w:sz w:val="28"/>
          <w:szCs w:val="28"/>
        </w:rPr>
        <w:t xml:space="preserve"> </w:t>
      </w:r>
      <w:r w:rsidRPr="00C2534E">
        <w:rPr>
          <w:b/>
          <w:sz w:val="28"/>
          <w:szCs w:val="28"/>
        </w:rPr>
        <w:t xml:space="preserve">– </w:t>
      </w:r>
      <w:r w:rsidRPr="00C2534E">
        <w:rPr>
          <w:sz w:val="28"/>
          <w:szCs w:val="28"/>
        </w:rPr>
        <w:t>орієнтовно</w:t>
      </w:r>
      <w:r w:rsidRPr="00C2534E">
        <w:rPr>
          <w:b/>
          <w:sz w:val="28"/>
          <w:szCs w:val="28"/>
        </w:rPr>
        <w:t xml:space="preserve">, </w:t>
      </w:r>
      <w:r w:rsidRPr="00C2534E">
        <w:rPr>
          <w:sz w:val="28"/>
          <w:szCs w:val="28"/>
        </w:rPr>
        <w:t>29 банків, які</w:t>
      </w:r>
      <w:r w:rsidRPr="00C2534E">
        <w:rPr>
          <w:b/>
          <w:sz w:val="28"/>
          <w:szCs w:val="28"/>
        </w:rPr>
        <w:t xml:space="preserve"> </w:t>
      </w:r>
      <w:r w:rsidRPr="00C2534E">
        <w:rPr>
          <w:sz w:val="28"/>
          <w:szCs w:val="28"/>
        </w:rPr>
        <w:t>працюють з державною підтримкою та близько 5 тис. суб’єктів господарювання;</w:t>
      </w:r>
    </w:p>
    <w:p w:rsidR="00491AA8" w:rsidRPr="00C2534E" w:rsidRDefault="00491AA8" w:rsidP="008D37A9">
      <w:pPr>
        <w:pStyle w:val="a3"/>
        <w:ind w:right="-38" w:firstLine="567"/>
        <w:jc w:val="both"/>
        <w:rPr>
          <w:sz w:val="28"/>
          <w:szCs w:val="28"/>
        </w:rPr>
      </w:pPr>
      <w:r w:rsidRPr="00C2534E">
        <w:rPr>
          <w:sz w:val="28"/>
          <w:szCs w:val="28"/>
          <w:u w:val="single"/>
        </w:rPr>
        <w:t xml:space="preserve">розмір коштів і час, що витрачатимуться суб’єктами господарювання та/або фізичними особами, пов’язаними з виконанням вимог акта </w:t>
      </w:r>
      <w:r w:rsidRPr="00C2534E">
        <w:rPr>
          <w:sz w:val="28"/>
          <w:szCs w:val="28"/>
        </w:rPr>
        <w:t>– не потребуватиме додаткових витрат коштів та часу;</w:t>
      </w:r>
    </w:p>
    <w:p w:rsidR="00491AA8" w:rsidRPr="000D22CE" w:rsidRDefault="00491AA8" w:rsidP="008D37A9">
      <w:pPr>
        <w:pStyle w:val="a3"/>
        <w:ind w:right="-38" w:firstLine="567"/>
        <w:jc w:val="both"/>
        <w:rPr>
          <w:sz w:val="28"/>
          <w:szCs w:val="28"/>
        </w:rPr>
      </w:pPr>
      <w:r w:rsidRPr="00C2534E">
        <w:rPr>
          <w:sz w:val="28"/>
          <w:szCs w:val="28"/>
          <w:u w:val="single"/>
        </w:rPr>
        <w:t>рівень поінформованості суб’єктів господарювання та/або фізичних осіб з основних положень акта</w:t>
      </w:r>
      <w:r w:rsidRPr="00C2534E">
        <w:rPr>
          <w:sz w:val="28"/>
          <w:szCs w:val="28"/>
        </w:rPr>
        <w:t xml:space="preserve"> – низький, оскільки інформування громадськості про вимоги регуляторного акта проведено лише шляхом його оприлюднення на офіційному веб-сайті Мінекономіки.</w:t>
      </w:r>
    </w:p>
    <w:p w:rsidR="00491AA8" w:rsidRPr="00FF5191" w:rsidRDefault="00491AA8" w:rsidP="002012CB">
      <w:pPr>
        <w:ind w:right="-38" w:firstLine="567"/>
        <w:jc w:val="both"/>
        <w:rPr>
          <w:sz w:val="28"/>
          <w:szCs w:val="28"/>
        </w:rPr>
      </w:pPr>
      <w:r w:rsidRPr="00FF5191">
        <w:rPr>
          <w:sz w:val="28"/>
          <w:szCs w:val="28"/>
        </w:rPr>
        <w:t xml:space="preserve">Основні показники результативності роботи Фонду часткового гарантування кредитів в сільському господарстві  визначатимуться Радою цього Фонду. </w:t>
      </w:r>
    </w:p>
    <w:p w:rsidR="00491AA8" w:rsidRPr="00FF5191" w:rsidRDefault="00491AA8" w:rsidP="002012CB">
      <w:pPr>
        <w:ind w:right="-38" w:firstLine="567"/>
        <w:jc w:val="both"/>
        <w:rPr>
          <w:sz w:val="28"/>
          <w:szCs w:val="28"/>
        </w:rPr>
      </w:pPr>
      <w:r w:rsidRPr="00FF5191">
        <w:rPr>
          <w:sz w:val="28"/>
          <w:szCs w:val="28"/>
        </w:rPr>
        <w:t xml:space="preserve">Попередні розрахунки </w:t>
      </w:r>
      <w:r>
        <w:rPr>
          <w:sz w:val="28"/>
          <w:szCs w:val="28"/>
        </w:rPr>
        <w:t xml:space="preserve">також </w:t>
      </w:r>
      <w:r w:rsidRPr="00FF5191">
        <w:rPr>
          <w:sz w:val="28"/>
          <w:szCs w:val="28"/>
        </w:rPr>
        <w:t xml:space="preserve">дозволяють виділити наступні показники </w:t>
      </w:r>
      <w:r>
        <w:rPr>
          <w:sz w:val="28"/>
          <w:szCs w:val="28"/>
        </w:rPr>
        <w:t>результативності роботи Фонду</w:t>
      </w:r>
      <w:r w:rsidRPr="00FF5191">
        <w:rPr>
          <w:sz w:val="28"/>
          <w:szCs w:val="28"/>
        </w:rPr>
        <w:t>:</w:t>
      </w:r>
    </w:p>
    <w:p w:rsidR="00491AA8" w:rsidRPr="00FF5191" w:rsidRDefault="00491AA8" w:rsidP="002012CB">
      <w:pPr>
        <w:ind w:right="-38" w:firstLine="567"/>
        <w:jc w:val="both"/>
        <w:rPr>
          <w:sz w:val="28"/>
          <w:szCs w:val="28"/>
        </w:rPr>
      </w:pPr>
      <w:r w:rsidRPr="00FF5191">
        <w:rPr>
          <w:sz w:val="28"/>
          <w:szCs w:val="28"/>
        </w:rPr>
        <w:t>1) кількість малих та середніх виробників сільськогосподарської продукції, які скористалися наданою гарантією Фонду;</w:t>
      </w:r>
    </w:p>
    <w:p w:rsidR="00491AA8" w:rsidRPr="00FF5191" w:rsidRDefault="00491AA8" w:rsidP="002012CB">
      <w:pPr>
        <w:ind w:right="-38" w:firstLine="567"/>
        <w:jc w:val="both"/>
        <w:rPr>
          <w:sz w:val="28"/>
          <w:szCs w:val="28"/>
        </w:rPr>
      </w:pPr>
      <w:r w:rsidRPr="00FF5191">
        <w:rPr>
          <w:sz w:val="28"/>
          <w:szCs w:val="28"/>
        </w:rPr>
        <w:t>2) кількість робочих місць, які створені або збережені в результаті діяльності малих та середніх виробників сільськогосподарської продукції, який надана гарантія за кредитами;</w:t>
      </w:r>
    </w:p>
    <w:p w:rsidR="00491AA8" w:rsidRPr="00FF5191" w:rsidRDefault="00491AA8" w:rsidP="002012CB">
      <w:pPr>
        <w:ind w:right="-38" w:firstLine="567"/>
        <w:jc w:val="both"/>
        <w:rPr>
          <w:sz w:val="28"/>
          <w:szCs w:val="28"/>
        </w:rPr>
      </w:pPr>
      <w:r w:rsidRPr="00FF5191">
        <w:rPr>
          <w:sz w:val="28"/>
          <w:szCs w:val="28"/>
        </w:rPr>
        <w:t>3) площа земельних ділянок, придбаних завдяки кредитів, на забезпечення виконання зобов’язань за якими Фонд надав гарантію.</w:t>
      </w:r>
    </w:p>
    <w:p w:rsidR="00491AA8" w:rsidRPr="00FF5191" w:rsidRDefault="00491AA8" w:rsidP="002012CB">
      <w:pPr>
        <w:ind w:right="-38" w:firstLine="567"/>
        <w:jc w:val="both"/>
        <w:rPr>
          <w:sz w:val="28"/>
          <w:szCs w:val="28"/>
        </w:rPr>
      </w:pPr>
    </w:p>
    <w:p w:rsidR="00491AA8" w:rsidRPr="00FF5191" w:rsidRDefault="00491AA8" w:rsidP="002012CB">
      <w:pPr>
        <w:pStyle w:val="1"/>
        <w:ind w:left="0" w:right="-38" w:firstLine="567"/>
        <w:jc w:val="center"/>
        <w:rPr>
          <w:sz w:val="28"/>
          <w:szCs w:val="28"/>
        </w:rPr>
      </w:pPr>
    </w:p>
    <w:p w:rsidR="00491AA8" w:rsidRPr="00FF5191" w:rsidRDefault="00491AA8" w:rsidP="002012CB">
      <w:pPr>
        <w:pStyle w:val="1"/>
        <w:ind w:left="0" w:right="-38" w:firstLine="567"/>
        <w:jc w:val="center"/>
        <w:rPr>
          <w:sz w:val="28"/>
          <w:szCs w:val="28"/>
        </w:rPr>
      </w:pPr>
      <w:r w:rsidRPr="00FF5191">
        <w:rPr>
          <w:sz w:val="28"/>
          <w:szCs w:val="28"/>
        </w:rPr>
        <w:t>ІХ. Визначення заходів, за допомогою яких здійснюватиметься відстеження результативності дії регуляторного акта</w:t>
      </w:r>
    </w:p>
    <w:p w:rsidR="00491AA8" w:rsidRDefault="00491AA8" w:rsidP="002012CB">
      <w:pPr>
        <w:pStyle w:val="a3"/>
        <w:ind w:right="-38" w:firstLine="567"/>
        <w:rPr>
          <w:sz w:val="28"/>
          <w:szCs w:val="28"/>
        </w:rPr>
      </w:pPr>
    </w:p>
    <w:p w:rsidR="00491AA8" w:rsidRPr="00C2534E" w:rsidRDefault="00491AA8" w:rsidP="00CA7336">
      <w:pPr>
        <w:pStyle w:val="a3"/>
        <w:ind w:right="-38" w:firstLine="567"/>
        <w:jc w:val="both"/>
        <w:rPr>
          <w:sz w:val="28"/>
          <w:szCs w:val="28"/>
        </w:rPr>
      </w:pPr>
      <w:r w:rsidRPr="00C2534E">
        <w:rPr>
          <w:sz w:val="28"/>
          <w:szCs w:val="28"/>
        </w:rPr>
        <w:t xml:space="preserve">Базове відстеження результативності проекту Закону буде здійснюватись Мінекономіки шляхом обробки даних та інформації, отриманої від Фонду з </w:t>
      </w:r>
      <w:r w:rsidRPr="00C2534E">
        <w:rPr>
          <w:sz w:val="28"/>
          <w:szCs w:val="28"/>
        </w:rPr>
        <w:lastRenderedPageBreak/>
        <w:t>питань надання часткових гарантій за кредитними договорами через 1 рік після набрання ним чинності.</w:t>
      </w:r>
    </w:p>
    <w:p w:rsidR="00491AA8" w:rsidRPr="00C2534E" w:rsidRDefault="00491AA8" w:rsidP="00CA7336">
      <w:pPr>
        <w:pStyle w:val="a3"/>
        <w:ind w:right="-38" w:firstLine="567"/>
        <w:jc w:val="both"/>
        <w:rPr>
          <w:sz w:val="28"/>
          <w:szCs w:val="28"/>
        </w:rPr>
      </w:pPr>
      <w:r w:rsidRPr="00C2534E">
        <w:rPr>
          <w:sz w:val="28"/>
          <w:szCs w:val="28"/>
        </w:rPr>
        <w:t>Повторне відстеження результативності регуляторного акта планується здійснити через 2 роки після набрання ним чинності, в результаті якого відбудеться порівняння показників базового та повторного відстеження.</w:t>
      </w:r>
    </w:p>
    <w:p w:rsidR="00491AA8" w:rsidRPr="00C2534E" w:rsidRDefault="00491AA8" w:rsidP="00CA7336">
      <w:pPr>
        <w:pStyle w:val="a3"/>
        <w:ind w:right="-38" w:firstLine="567"/>
        <w:jc w:val="both"/>
        <w:rPr>
          <w:sz w:val="28"/>
          <w:szCs w:val="28"/>
        </w:rPr>
      </w:pPr>
      <w:r w:rsidRPr="00C2534E">
        <w:rPr>
          <w:sz w:val="28"/>
          <w:szCs w:val="28"/>
        </w:rPr>
        <w:t>Періодичне відстеження здійснюватиметься один раз на три роки, починаючи з дня закінчення заходів з повторного відстеження результативності цього акта. Установлені кількісні та якісні значення показників результативності акта порівнюватимуться зі значенням аналогічних показників, що будуть встановлені під час повторного відстеження.</w:t>
      </w:r>
    </w:p>
    <w:p w:rsidR="00491AA8" w:rsidRPr="00C2534E" w:rsidRDefault="00491AA8" w:rsidP="00CA7336">
      <w:pPr>
        <w:pStyle w:val="a3"/>
        <w:ind w:right="-38" w:firstLine="567"/>
        <w:jc w:val="both"/>
        <w:rPr>
          <w:sz w:val="28"/>
          <w:szCs w:val="28"/>
        </w:rPr>
      </w:pPr>
      <w:r w:rsidRPr="00C2534E">
        <w:rPr>
          <w:sz w:val="28"/>
          <w:szCs w:val="28"/>
        </w:rPr>
        <w:t>Відстеження результативності регуляторного акта буде здійснюватись Фондом протягом усього строку дії регуляторного акта шляхом аналізу щорічних даних щодо надання гарантій за кредитними договорами.</w:t>
      </w:r>
    </w:p>
    <w:p w:rsidR="00491AA8" w:rsidRPr="00FF5191" w:rsidRDefault="00491AA8" w:rsidP="002012CB">
      <w:pPr>
        <w:pStyle w:val="1"/>
        <w:ind w:left="0" w:right="-38" w:firstLine="567"/>
        <w:jc w:val="both"/>
        <w:rPr>
          <w:b w:val="0"/>
          <w:sz w:val="28"/>
          <w:szCs w:val="28"/>
        </w:rPr>
      </w:pPr>
      <w:r w:rsidRPr="00C2534E">
        <w:rPr>
          <w:b w:val="0"/>
          <w:color w:val="000000"/>
          <w:sz w:val="28"/>
          <w:szCs w:val="28"/>
        </w:rPr>
        <w:t xml:space="preserve">Відповідно до пункту першого частини 16 статті 9 Закону, Рада Фонду розробляє та затверджує </w:t>
      </w:r>
      <w:r w:rsidRPr="00C2534E">
        <w:rPr>
          <w:b w:val="0"/>
          <w:sz w:val="28"/>
          <w:szCs w:val="28"/>
        </w:rPr>
        <w:t>стратегії розвитку Фонду на три роки. Затверджена Фондом стратегія схвалюється Загальним зборам учасників Фонду. Вказана стратегія визначатиме заходи, за допомогою яких здійснюватиметься відстеження результативності дії регуляторного акта.</w:t>
      </w:r>
    </w:p>
    <w:p w:rsidR="00491AA8" w:rsidRPr="00FF5191" w:rsidRDefault="00491AA8" w:rsidP="002012CB">
      <w:pPr>
        <w:pStyle w:val="a3"/>
        <w:ind w:right="-38" w:firstLine="567"/>
        <w:rPr>
          <w:sz w:val="28"/>
          <w:szCs w:val="28"/>
        </w:rPr>
      </w:pPr>
    </w:p>
    <w:p w:rsidR="00491AA8" w:rsidRPr="00FF5191" w:rsidRDefault="00491AA8" w:rsidP="00FF5191">
      <w:pPr>
        <w:pStyle w:val="a3"/>
        <w:ind w:firstLine="567"/>
        <w:rPr>
          <w:sz w:val="28"/>
          <w:szCs w:val="28"/>
        </w:rPr>
      </w:pPr>
    </w:p>
    <w:p w:rsidR="00491AA8" w:rsidRDefault="00491AA8" w:rsidP="00FF5191">
      <w:pPr>
        <w:pStyle w:val="a3"/>
        <w:ind w:firstLine="567"/>
        <w:rPr>
          <w:sz w:val="28"/>
          <w:szCs w:val="28"/>
        </w:rPr>
      </w:pPr>
    </w:p>
    <w:p w:rsidR="00491AA8" w:rsidRDefault="00491AA8" w:rsidP="00FF5191">
      <w:pPr>
        <w:pStyle w:val="a3"/>
        <w:ind w:firstLine="567"/>
        <w:rPr>
          <w:sz w:val="28"/>
          <w:szCs w:val="28"/>
        </w:rPr>
      </w:pPr>
    </w:p>
    <w:p w:rsidR="00491AA8" w:rsidRDefault="00491AA8" w:rsidP="00FF5191">
      <w:pPr>
        <w:pStyle w:val="a3"/>
        <w:ind w:firstLine="567"/>
        <w:rPr>
          <w:sz w:val="28"/>
          <w:szCs w:val="28"/>
        </w:rPr>
      </w:pPr>
    </w:p>
    <w:p w:rsidR="00491AA8" w:rsidRDefault="00491AA8" w:rsidP="00A4030D">
      <w:pPr>
        <w:pStyle w:val="a3"/>
        <w:rPr>
          <w:b/>
          <w:sz w:val="28"/>
          <w:szCs w:val="28"/>
        </w:rPr>
      </w:pPr>
      <w:r>
        <w:rPr>
          <w:b/>
          <w:sz w:val="28"/>
          <w:szCs w:val="28"/>
        </w:rPr>
        <w:t>Виконувач обов’язків</w:t>
      </w:r>
    </w:p>
    <w:p w:rsidR="00491AA8" w:rsidRPr="00A4030D" w:rsidRDefault="00491AA8" w:rsidP="00A4030D">
      <w:pPr>
        <w:pStyle w:val="a3"/>
        <w:rPr>
          <w:b/>
          <w:sz w:val="28"/>
          <w:szCs w:val="28"/>
        </w:rPr>
      </w:pPr>
      <w:r w:rsidRPr="00A4030D">
        <w:rPr>
          <w:b/>
          <w:sz w:val="28"/>
          <w:szCs w:val="28"/>
        </w:rPr>
        <w:t>Міністр</w:t>
      </w:r>
      <w:r>
        <w:rPr>
          <w:b/>
          <w:sz w:val="28"/>
          <w:szCs w:val="28"/>
        </w:rPr>
        <w:t>а</w:t>
      </w:r>
      <w:r w:rsidRPr="00A4030D">
        <w:rPr>
          <w:b/>
          <w:sz w:val="28"/>
          <w:szCs w:val="28"/>
        </w:rPr>
        <w:t xml:space="preserve"> розвитку економіки,</w:t>
      </w:r>
    </w:p>
    <w:p w:rsidR="00491AA8" w:rsidRDefault="00491AA8" w:rsidP="00A4030D">
      <w:pPr>
        <w:pStyle w:val="a3"/>
        <w:ind w:right="-38"/>
        <w:rPr>
          <w:b/>
          <w:sz w:val="28"/>
          <w:szCs w:val="28"/>
        </w:rPr>
      </w:pPr>
      <w:r w:rsidRPr="00A4030D">
        <w:rPr>
          <w:b/>
          <w:sz w:val="28"/>
          <w:szCs w:val="28"/>
        </w:rPr>
        <w:t>торгівлі та сільського</w:t>
      </w:r>
    </w:p>
    <w:p w:rsidR="00491AA8" w:rsidRDefault="00491AA8" w:rsidP="00A4030D">
      <w:pPr>
        <w:pStyle w:val="a3"/>
        <w:ind w:right="-38"/>
        <w:rPr>
          <w:b/>
          <w:sz w:val="28"/>
          <w:szCs w:val="28"/>
          <w:lang w:val="ru-RU"/>
        </w:rPr>
      </w:pPr>
      <w:r w:rsidRPr="00A4030D">
        <w:rPr>
          <w:b/>
          <w:sz w:val="28"/>
          <w:szCs w:val="28"/>
        </w:rPr>
        <w:t>господарства</w:t>
      </w:r>
      <w:r w:rsidR="00125862">
        <w:rPr>
          <w:b/>
          <w:sz w:val="28"/>
          <w:szCs w:val="28"/>
        </w:rPr>
        <w:t xml:space="preserve"> України                        </w:t>
      </w:r>
      <w:r>
        <w:rPr>
          <w:b/>
          <w:sz w:val="28"/>
          <w:szCs w:val="28"/>
        </w:rPr>
        <w:t xml:space="preserve">                                               </w:t>
      </w:r>
      <w:r>
        <w:rPr>
          <w:b/>
          <w:sz w:val="28"/>
          <w:szCs w:val="28"/>
          <w:lang w:val="ru-RU"/>
        </w:rPr>
        <w:t>Павло КУХТА</w:t>
      </w:r>
      <w:bookmarkStart w:id="3" w:name="_GoBack"/>
      <w:bookmarkEnd w:id="3"/>
    </w:p>
    <w:p w:rsidR="00491AA8" w:rsidRPr="004153EF" w:rsidRDefault="00491AA8" w:rsidP="00A4030D">
      <w:pPr>
        <w:pStyle w:val="a3"/>
        <w:ind w:right="-38"/>
        <w:rPr>
          <w:sz w:val="28"/>
          <w:szCs w:val="28"/>
        </w:rPr>
      </w:pPr>
      <w:r>
        <w:rPr>
          <w:sz w:val="28"/>
          <w:szCs w:val="28"/>
          <w:lang w:val="ru-RU"/>
        </w:rPr>
        <w:t>__________________2020</w:t>
      </w:r>
      <w:r w:rsidRPr="004153EF">
        <w:rPr>
          <w:sz w:val="28"/>
          <w:szCs w:val="28"/>
          <w:lang w:val="ru-RU"/>
        </w:rPr>
        <w:t xml:space="preserve"> р.</w:t>
      </w:r>
    </w:p>
    <w:p w:rsidR="00491AA8" w:rsidRPr="00FF5191" w:rsidRDefault="00491AA8" w:rsidP="006B55EE">
      <w:pPr>
        <w:pStyle w:val="a3"/>
        <w:tabs>
          <w:tab w:val="left" w:pos="7302"/>
        </w:tabs>
        <w:ind w:firstLine="567"/>
        <w:jc w:val="center"/>
      </w:pPr>
    </w:p>
    <w:sectPr w:rsidR="00491AA8" w:rsidRPr="00FF5191" w:rsidSect="00E138A4">
      <w:headerReference w:type="even" r:id="rId7"/>
      <w:headerReference w:type="default" r:id="rId8"/>
      <w:footerReference w:type="default" r:id="rId9"/>
      <w:pgSz w:w="11910" w:h="16840"/>
      <w:pgMar w:top="1134" w:right="567" w:bottom="1134" w:left="1701"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DF" w:rsidRDefault="00D847DF">
      <w:r>
        <w:separator/>
      </w:r>
    </w:p>
  </w:endnote>
  <w:endnote w:type="continuationSeparator" w:id="0">
    <w:p w:rsidR="00D847DF" w:rsidRDefault="00D8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A8" w:rsidRDefault="00491AA8">
    <w:pPr>
      <w:pStyle w:val="ae"/>
      <w:jc w:val="right"/>
    </w:pPr>
  </w:p>
  <w:p w:rsidR="00491AA8" w:rsidRDefault="00491AA8">
    <w:pPr>
      <w:pStyle w:val="ae"/>
      <w:jc w:val="right"/>
    </w:pPr>
  </w:p>
  <w:p w:rsidR="00491AA8" w:rsidRDefault="00491AA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DF" w:rsidRDefault="00D847DF">
      <w:r>
        <w:separator/>
      </w:r>
    </w:p>
  </w:footnote>
  <w:footnote w:type="continuationSeparator" w:id="0">
    <w:p w:rsidR="00D847DF" w:rsidRDefault="00D847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A8" w:rsidRDefault="00491AA8" w:rsidP="005310D6">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1AA8" w:rsidRDefault="00491AA8" w:rsidP="00E138A4">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A8" w:rsidRDefault="00491AA8" w:rsidP="005310D6">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25862">
      <w:rPr>
        <w:rStyle w:val="af6"/>
        <w:noProof/>
      </w:rPr>
      <w:t>15</w:t>
    </w:r>
    <w:r>
      <w:rPr>
        <w:rStyle w:val="af6"/>
      </w:rPr>
      <w:fldChar w:fldCharType="end"/>
    </w:r>
  </w:p>
  <w:p w:rsidR="00491AA8" w:rsidRDefault="00491AA8" w:rsidP="00E138A4">
    <w:pPr>
      <w:pStyle w:val="a3"/>
      <w:spacing w:line="14" w:lineRule="auto"/>
      <w:ind w:right="36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D71"/>
    <w:multiLevelType w:val="hybridMultilevel"/>
    <w:tmpl w:val="1D0800E6"/>
    <w:lvl w:ilvl="0" w:tplc="F5D481C4">
      <w:numFmt w:val="bullet"/>
      <w:lvlText w:val="-"/>
      <w:lvlJc w:val="left"/>
      <w:pPr>
        <w:ind w:left="107" w:hanging="221"/>
      </w:pPr>
      <w:rPr>
        <w:rFonts w:ascii="Times New Roman" w:eastAsia="Times New Roman" w:hAnsi="Times New Roman" w:hint="default"/>
        <w:spacing w:val="-8"/>
        <w:w w:val="99"/>
        <w:sz w:val="24"/>
      </w:rPr>
    </w:lvl>
    <w:lvl w:ilvl="1" w:tplc="BDFC1DB0">
      <w:numFmt w:val="bullet"/>
      <w:lvlText w:val="•"/>
      <w:lvlJc w:val="left"/>
      <w:pPr>
        <w:ind w:left="467" w:hanging="221"/>
      </w:pPr>
      <w:rPr>
        <w:rFonts w:hint="default"/>
      </w:rPr>
    </w:lvl>
    <w:lvl w:ilvl="2" w:tplc="4F3E7CC0">
      <w:numFmt w:val="bullet"/>
      <w:lvlText w:val="•"/>
      <w:lvlJc w:val="left"/>
      <w:pPr>
        <w:ind w:left="834" w:hanging="221"/>
      </w:pPr>
      <w:rPr>
        <w:rFonts w:hint="default"/>
      </w:rPr>
    </w:lvl>
    <w:lvl w:ilvl="3" w:tplc="4746B7AC">
      <w:numFmt w:val="bullet"/>
      <w:lvlText w:val="•"/>
      <w:lvlJc w:val="left"/>
      <w:pPr>
        <w:ind w:left="1201" w:hanging="221"/>
      </w:pPr>
      <w:rPr>
        <w:rFonts w:hint="default"/>
      </w:rPr>
    </w:lvl>
    <w:lvl w:ilvl="4" w:tplc="F9CCA6FE">
      <w:numFmt w:val="bullet"/>
      <w:lvlText w:val="•"/>
      <w:lvlJc w:val="left"/>
      <w:pPr>
        <w:ind w:left="1568" w:hanging="221"/>
      </w:pPr>
      <w:rPr>
        <w:rFonts w:hint="default"/>
      </w:rPr>
    </w:lvl>
    <w:lvl w:ilvl="5" w:tplc="D338BBFE">
      <w:numFmt w:val="bullet"/>
      <w:lvlText w:val="•"/>
      <w:lvlJc w:val="left"/>
      <w:pPr>
        <w:ind w:left="1935" w:hanging="221"/>
      </w:pPr>
      <w:rPr>
        <w:rFonts w:hint="default"/>
      </w:rPr>
    </w:lvl>
    <w:lvl w:ilvl="6" w:tplc="A496A64A">
      <w:numFmt w:val="bullet"/>
      <w:lvlText w:val="•"/>
      <w:lvlJc w:val="left"/>
      <w:pPr>
        <w:ind w:left="2302" w:hanging="221"/>
      </w:pPr>
      <w:rPr>
        <w:rFonts w:hint="default"/>
      </w:rPr>
    </w:lvl>
    <w:lvl w:ilvl="7" w:tplc="F10A8DF4">
      <w:numFmt w:val="bullet"/>
      <w:lvlText w:val="•"/>
      <w:lvlJc w:val="left"/>
      <w:pPr>
        <w:ind w:left="2669" w:hanging="221"/>
      </w:pPr>
      <w:rPr>
        <w:rFonts w:hint="default"/>
      </w:rPr>
    </w:lvl>
    <w:lvl w:ilvl="8" w:tplc="52C6D170">
      <w:numFmt w:val="bullet"/>
      <w:lvlText w:val="•"/>
      <w:lvlJc w:val="left"/>
      <w:pPr>
        <w:ind w:left="3036" w:hanging="221"/>
      </w:pPr>
      <w:rPr>
        <w:rFonts w:hint="default"/>
      </w:rPr>
    </w:lvl>
  </w:abstractNum>
  <w:abstractNum w:abstractNumId="1" w15:restartNumberingAfterBreak="0">
    <w:nsid w:val="0D31402C"/>
    <w:multiLevelType w:val="multilevel"/>
    <w:tmpl w:val="0E6474C8"/>
    <w:lvl w:ilvl="0">
      <w:start w:val="1"/>
      <w:numFmt w:val="upperRoman"/>
      <w:lvlText w:val="%1."/>
      <w:lvlJc w:val="left"/>
      <w:pPr>
        <w:ind w:left="720"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2F165C4"/>
    <w:multiLevelType w:val="hybridMultilevel"/>
    <w:tmpl w:val="88048048"/>
    <w:lvl w:ilvl="0" w:tplc="369C527A">
      <w:start w:val="1"/>
      <w:numFmt w:val="upperRoman"/>
      <w:lvlText w:val="%1."/>
      <w:lvlJc w:val="left"/>
      <w:pPr>
        <w:ind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 w15:restartNumberingAfterBreak="0">
    <w:nsid w:val="182C12EE"/>
    <w:multiLevelType w:val="hybridMultilevel"/>
    <w:tmpl w:val="CE7E6712"/>
    <w:lvl w:ilvl="0" w:tplc="792618A6">
      <w:numFmt w:val="bullet"/>
      <w:lvlText w:val="-"/>
      <w:lvlJc w:val="left"/>
      <w:pPr>
        <w:ind w:left="107" w:hanging="204"/>
      </w:pPr>
      <w:rPr>
        <w:rFonts w:ascii="Times New Roman" w:eastAsia="Times New Roman" w:hAnsi="Times New Roman" w:hint="default"/>
        <w:spacing w:val="-20"/>
        <w:w w:val="99"/>
        <w:sz w:val="24"/>
      </w:rPr>
    </w:lvl>
    <w:lvl w:ilvl="1" w:tplc="E2C2DCD8">
      <w:numFmt w:val="bullet"/>
      <w:lvlText w:val="•"/>
      <w:lvlJc w:val="left"/>
      <w:pPr>
        <w:ind w:left="502" w:hanging="204"/>
      </w:pPr>
      <w:rPr>
        <w:rFonts w:hint="default"/>
      </w:rPr>
    </w:lvl>
    <w:lvl w:ilvl="2" w:tplc="C5329AFA">
      <w:numFmt w:val="bullet"/>
      <w:lvlText w:val="•"/>
      <w:lvlJc w:val="left"/>
      <w:pPr>
        <w:ind w:left="905" w:hanging="204"/>
      </w:pPr>
      <w:rPr>
        <w:rFonts w:hint="default"/>
      </w:rPr>
    </w:lvl>
    <w:lvl w:ilvl="3" w:tplc="153AB2E4">
      <w:numFmt w:val="bullet"/>
      <w:lvlText w:val="•"/>
      <w:lvlJc w:val="left"/>
      <w:pPr>
        <w:ind w:left="1308" w:hanging="204"/>
      </w:pPr>
      <w:rPr>
        <w:rFonts w:hint="default"/>
      </w:rPr>
    </w:lvl>
    <w:lvl w:ilvl="4" w:tplc="59EC4FE6">
      <w:numFmt w:val="bullet"/>
      <w:lvlText w:val="•"/>
      <w:lvlJc w:val="left"/>
      <w:pPr>
        <w:ind w:left="1711" w:hanging="204"/>
      </w:pPr>
      <w:rPr>
        <w:rFonts w:hint="default"/>
      </w:rPr>
    </w:lvl>
    <w:lvl w:ilvl="5" w:tplc="910ABE58">
      <w:numFmt w:val="bullet"/>
      <w:lvlText w:val="•"/>
      <w:lvlJc w:val="left"/>
      <w:pPr>
        <w:ind w:left="2114" w:hanging="204"/>
      </w:pPr>
      <w:rPr>
        <w:rFonts w:hint="default"/>
      </w:rPr>
    </w:lvl>
    <w:lvl w:ilvl="6" w:tplc="BF886AD6">
      <w:numFmt w:val="bullet"/>
      <w:lvlText w:val="•"/>
      <w:lvlJc w:val="left"/>
      <w:pPr>
        <w:ind w:left="2517" w:hanging="204"/>
      </w:pPr>
      <w:rPr>
        <w:rFonts w:hint="default"/>
      </w:rPr>
    </w:lvl>
    <w:lvl w:ilvl="7" w:tplc="FBEE8C42">
      <w:numFmt w:val="bullet"/>
      <w:lvlText w:val="•"/>
      <w:lvlJc w:val="left"/>
      <w:pPr>
        <w:ind w:left="2920" w:hanging="204"/>
      </w:pPr>
      <w:rPr>
        <w:rFonts w:hint="default"/>
      </w:rPr>
    </w:lvl>
    <w:lvl w:ilvl="8" w:tplc="22543A4A">
      <w:numFmt w:val="bullet"/>
      <w:lvlText w:val="•"/>
      <w:lvlJc w:val="left"/>
      <w:pPr>
        <w:ind w:left="3323" w:hanging="204"/>
      </w:pPr>
      <w:rPr>
        <w:rFonts w:hint="default"/>
      </w:rPr>
    </w:lvl>
  </w:abstractNum>
  <w:abstractNum w:abstractNumId="4" w15:restartNumberingAfterBreak="0">
    <w:nsid w:val="1D882282"/>
    <w:multiLevelType w:val="hybridMultilevel"/>
    <w:tmpl w:val="0F7C5776"/>
    <w:lvl w:ilvl="0" w:tplc="AF1C4DF0">
      <w:numFmt w:val="bullet"/>
      <w:lvlText w:val="-"/>
      <w:lvlJc w:val="left"/>
      <w:pPr>
        <w:ind w:left="107" w:hanging="382"/>
      </w:pPr>
      <w:rPr>
        <w:rFonts w:ascii="Times New Roman" w:eastAsia="Times New Roman" w:hAnsi="Times New Roman" w:hint="default"/>
        <w:spacing w:val="-17"/>
        <w:w w:val="99"/>
        <w:sz w:val="24"/>
      </w:rPr>
    </w:lvl>
    <w:lvl w:ilvl="1" w:tplc="4A8AEFBA">
      <w:numFmt w:val="bullet"/>
      <w:lvlText w:val="•"/>
      <w:lvlJc w:val="left"/>
      <w:pPr>
        <w:ind w:left="434" w:hanging="382"/>
      </w:pPr>
      <w:rPr>
        <w:rFonts w:hint="default"/>
      </w:rPr>
    </w:lvl>
    <w:lvl w:ilvl="2" w:tplc="43AA57C6">
      <w:numFmt w:val="bullet"/>
      <w:lvlText w:val="•"/>
      <w:lvlJc w:val="left"/>
      <w:pPr>
        <w:ind w:left="768" w:hanging="382"/>
      </w:pPr>
      <w:rPr>
        <w:rFonts w:hint="default"/>
      </w:rPr>
    </w:lvl>
    <w:lvl w:ilvl="3" w:tplc="C9C0875E">
      <w:numFmt w:val="bullet"/>
      <w:lvlText w:val="•"/>
      <w:lvlJc w:val="left"/>
      <w:pPr>
        <w:ind w:left="1103" w:hanging="382"/>
      </w:pPr>
      <w:rPr>
        <w:rFonts w:hint="default"/>
      </w:rPr>
    </w:lvl>
    <w:lvl w:ilvl="4" w:tplc="9F30A1FE">
      <w:numFmt w:val="bullet"/>
      <w:lvlText w:val="•"/>
      <w:lvlJc w:val="left"/>
      <w:pPr>
        <w:ind w:left="1437" w:hanging="382"/>
      </w:pPr>
      <w:rPr>
        <w:rFonts w:hint="default"/>
      </w:rPr>
    </w:lvl>
    <w:lvl w:ilvl="5" w:tplc="29DAE050">
      <w:numFmt w:val="bullet"/>
      <w:lvlText w:val="•"/>
      <w:lvlJc w:val="left"/>
      <w:pPr>
        <w:ind w:left="1772" w:hanging="382"/>
      </w:pPr>
      <w:rPr>
        <w:rFonts w:hint="default"/>
      </w:rPr>
    </w:lvl>
    <w:lvl w:ilvl="6" w:tplc="F4BEA7C4">
      <w:numFmt w:val="bullet"/>
      <w:lvlText w:val="•"/>
      <w:lvlJc w:val="left"/>
      <w:pPr>
        <w:ind w:left="2106" w:hanging="382"/>
      </w:pPr>
      <w:rPr>
        <w:rFonts w:hint="default"/>
      </w:rPr>
    </w:lvl>
    <w:lvl w:ilvl="7" w:tplc="8586CB8C">
      <w:numFmt w:val="bullet"/>
      <w:lvlText w:val="•"/>
      <w:lvlJc w:val="left"/>
      <w:pPr>
        <w:ind w:left="2440" w:hanging="382"/>
      </w:pPr>
      <w:rPr>
        <w:rFonts w:hint="default"/>
      </w:rPr>
    </w:lvl>
    <w:lvl w:ilvl="8" w:tplc="73E4774C">
      <w:numFmt w:val="bullet"/>
      <w:lvlText w:val="•"/>
      <w:lvlJc w:val="left"/>
      <w:pPr>
        <w:ind w:left="2775" w:hanging="382"/>
      </w:pPr>
      <w:rPr>
        <w:rFonts w:hint="default"/>
      </w:rPr>
    </w:lvl>
  </w:abstractNum>
  <w:abstractNum w:abstractNumId="5" w15:restartNumberingAfterBreak="0">
    <w:nsid w:val="29335194"/>
    <w:multiLevelType w:val="hybridMultilevel"/>
    <w:tmpl w:val="C37858EE"/>
    <w:lvl w:ilvl="0" w:tplc="FA82F692">
      <w:start w:val="1"/>
      <w:numFmt w:val="decimal"/>
      <w:lvlText w:val="%1."/>
      <w:lvlJc w:val="left"/>
      <w:pPr>
        <w:ind w:left="1182" w:hanging="240"/>
      </w:pPr>
      <w:rPr>
        <w:rFonts w:ascii="Times New Roman" w:eastAsia="Times New Roman" w:hAnsi="Times New Roman" w:cs="Times New Roman" w:hint="default"/>
        <w:spacing w:val="-4"/>
        <w:w w:val="100"/>
        <w:sz w:val="24"/>
        <w:szCs w:val="24"/>
      </w:rPr>
    </w:lvl>
    <w:lvl w:ilvl="1" w:tplc="DA74414A">
      <w:start w:val="4"/>
      <w:numFmt w:val="upperRoman"/>
      <w:lvlText w:val="%2."/>
      <w:lvlJc w:val="left"/>
      <w:pPr>
        <w:ind w:left="1544" w:hanging="387"/>
      </w:pPr>
      <w:rPr>
        <w:rFonts w:ascii="Times New Roman" w:eastAsia="Times New Roman" w:hAnsi="Times New Roman" w:cs="Times New Roman" w:hint="default"/>
        <w:b/>
        <w:bCs/>
        <w:spacing w:val="-6"/>
        <w:w w:val="99"/>
        <w:sz w:val="24"/>
        <w:szCs w:val="24"/>
      </w:rPr>
    </w:lvl>
    <w:lvl w:ilvl="2" w:tplc="21D2DC84">
      <w:numFmt w:val="bullet"/>
      <w:lvlText w:val="•"/>
      <w:lvlJc w:val="left"/>
      <w:pPr>
        <w:ind w:left="2489" w:hanging="387"/>
      </w:pPr>
      <w:rPr>
        <w:rFonts w:hint="default"/>
      </w:rPr>
    </w:lvl>
    <w:lvl w:ilvl="3" w:tplc="4F42EBF6">
      <w:numFmt w:val="bullet"/>
      <w:lvlText w:val="•"/>
      <w:lvlJc w:val="left"/>
      <w:pPr>
        <w:ind w:left="3439" w:hanging="387"/>
      </w:pPr>
      <w:rPr>
        <w:rFonts w:hint="default"/>
      </w:rPr>
    </w:lvl>
    <w:lvl w:ilvl="4" w:tplc="EF205712">
      <w:numFmt w:val="bullet"/>
      <w:lvlText w:val="•"/>
      <w:lvlJc w:val="left"/>
      <w:pPr>
        <w:ind w:left="4388" w:hanging="387"/>
      </w:pPr>
      <w:rPr>
        <w:rFonts w:hint="default"/>
      </w:rPr>
    </w:lvl>
    <w:lvl w:ilvl="5" w:tplc="D60E93B0">
      <w:numFmt w:val="bullet"/>
      <w:lvlText w:val="•"/>
      <w:lvlJc w:val="left"/>
      <w:pPr>
        <w:ind w:left="5338" w:hanging="387"/>
      </w:pPr>
      <w:rPr>
        <w:rFonts w:hint="default"/>
      </w:rPr>
    </w:lvl>
    <w:lvl w:ilvl="6" w:tplc="4E8E0708">
      <w:numFmt w:val="bullet"/>
      <w:lvlText w:val="•"/>
      <w:lvlJc w:val="left"/>
      <w:pPr>
        <w:ind w:left="6288" w:hanging="387"/>
      </w:pPr>
      <w:rPr>
        <w:rFonts w:hint="default"/>
      </w:rPr>
    </w:lvl>
    <w:lvl w:ilvl="7" w:tplc="3ACAD2DA">
      <w:numFmt w:val="bullet"/>
      <w:lvlText w:val="•"/>
      <w:lvlJc w:val="left"/>
      <w:pPr>
        <w:ind w:left="7237" w:hanging="387"/>
      </w:pPr>
      <w:rPr>
        <w:rFonts w:hint="default"/>
      </w:rPr>
    </w:lvl>
    <w:lvl w:ilvl="8" w:tplc="B436151A">
      <w:numFmt w:val="bullet"/>
      <w:lvlText w:val="•"/>
      <w:lvlJc w:val="left"/>
      <w:pPr>
        <w:ind w:left="8187" w:hanging="387"/>
      </w:pPr>
      <w:rPr>
        <w:rFonts w:hint="default"/>
      </w:rPr>
    </w:lvl>
  </w:abstractNum>
  <w:abstractNum w:abstractNumId="6" w15:restartNumberingAfterBreak="0">
    <w:nsid w:val="2B540136"/>
    <w:multiLevelType w:val="hybridMultilevel"/>
    <w:tmpl w:val="5B80D874"/>
    <w:lvl w:ilvl="0" w:tplc="7FCC303C">
      <w:numFmt w:val="bullet"/>
      <w:lvlText w:val="-"/>
      <w:lvlJc w:val="left"/>
      <w:pPr>
        <w:ind w:left="106" w:hanging="140"/>
      </w:pPr>
      <w:rPr>
        <w:rFonts w:ascii="Times New Roman" w:eastAsia="Times New Roman" w:hAnsi="Times New Roman" w:hint="default"/>
        <w:w w:val="99"/>
        <w:sz w:val="24"/>
      </w:rPr>
    </w:lvl>
    <w:lvl w:ilvl="1" w:tplc="D4AEA174">
      <w:numFmt w:val="bullet"/>
      <w:lvlText w:val="•"/>
      <w:lvlJc w:val="left"/>
      <w:pPr>
        <w:ind w:left="466" w:hanging="140"/>
      </w:pPr>
      <w:rPr>
        <w:rFonts w:hint="default"/>
      </w:rPr>
    </w:lvl>
    <w:lvl w:ilvl="2" w:tplc="60724E28">
      <w:numFmt w:val="bullet"/>
      <w:lvlText w:val="•"/>
      <w:lvlJc w:val="left"/>
      <w:pPr>
        <w:ind w:left="833" w:hanging="140"/>
      </w:pPr>
      <w:rPr>
        <w:rFonts w:hint="default"/>
      </w:rPr>
    </w:lvl>
    <w:lvl w:ilvl="3" w:tplc="B31CB378">
      <w:numFmt w:val="bullet"/>
      <w:lvlText w:val="•"/>
      <w:lvlJc w:val="left"/>
      <w:pPr>
        <w:ind w:left="1200" w:hanging="140"/>
      </w:pPr>
      <w:rPr>
        <w:rFonts w:hint="default"/>
      </w:rPr>
    </w:lvl>
    <w:lvl w:ilvl="4" w:tplc="B148CEAC">
      <w:numFmt w:val="bullet"/>
      <w:lvlText w:val="•"/>
      <w:lvlJc w:val="left"/>
      <w:pPr>
        <w:ind w:left="1567" w:hanging="140"/>
      </w:pPr>
      <w:rPr>
        <w:rFonts w:hint="default"/>
      </w:rPr>
    </w:lvl>
    <w:lvl w:ilvl="5" w:tplc="4C7A416C">
      <w:numFmt w:val="bullet"/>
      <w:lvlText w:val="•"/>
      <w:lvlJc w:val="left"/>
      <w:pPr>
        <w:ind w:left="1934" w:hanging="140"/>
      </w:pPr>
      <w:rPr>
        <w:rFonts w:hint="default"/>
      </w:rPr>
    </w:lvl>
    <w:lvl w:ilvl="6" w:tplc="59243C3E">
      <w:numFmt w:val="bullet"/>
      <w:lvlText w:val="•"/>
      <w:lvlJc w:val="left"/>
      <w:pPr>
        <w:ind w:left="2301" w:hanging="140"/>
      </w:pPr>
      <w:rPr>
        <w:rFonts w:hint="default"/>
      </w:rPr>
    </w:lvl>
    <w:lvl w:ilvl="7" w:tplc="726E5372">
      <w:numFmt w:val="bullet"/>
      <w:lvlText w:val="•"/>
      <w:lvlJc w:val="left"/>
      <w:pPr>
        <w:ind w:left="2668" w:hanging="140"/>
      </w:pPr>
      <w:rPr>
        <w:rFonts w:hint="default"/>
      </w:rPr>
    </w:lvl>
    <w:lvl w:ilvl="8" w:tplc="CAC8E108">
      <w:numFmt w:val="bullet"/>
      <w:lvlText w:val="•"/>
      <w:lvlJc w:val="left"/>
      <w:pPr>
        <w:ind w:left="3035" w:hanging="140"/>
      </w:pPr>
      <w:rPr>
        <w:rFonts w:hint="default"/>
      </w:rPr>
    </w:lvl>
  </w:abstractNum>
  <w:abstractNum w:abstractNumId="7" w15:restartNumberingAfterBreak="0">
    <w:nsid w:val="308F1F73"/>
    <w:multiLevelType w:val="hybridMultilevel"/>
    <w:tmpl w:val="4760B63C"/>
    <w:lvl w:ilvl="0" w:tplc="B97AF8B2">
      <w:start w:val="1"/>
      <w:numFmt w:val="bullet"/>
      <w:lvlText w:val="•"/>
      <w:lvlJc w:val="left"/>
      <w:pPr>
        <w:tabs>
          <w:tab w:val="num" w:pos="720"/>
        </w:tabs>
        <w:ind w:left="720" w:hanging="360"/>
      </w:pPr>
      <w:rPr>
        <w:rFonts w:ascii="Arial" w:hAnsi="Arial" w:hint="default"/>
      </w:rPr>
    </w:lvl>
    <w:lvl w:ilvl="1" w:tplc="72547B7C" w:tentative="1">
      <w:start w:val="1"/>
      <w:numFmt w:val="bullet"/>
      <w:lvlText w:val="•"/>
      <w:lvlJc w:val="left"/>
      <w:pPr>
        <w:tabs>
          <w:tab w:val="num" w:pos="1440"/>
        </w:tabs>
        <w:ind w:left="1440" w:hanging="360"/>
      </w:pPr>
      <w:rPr>
        <w:rFonts w:ascii="Arial" w:hAnsi="Arial" w:hint="default"/>
      </w:rPr>
    </w:lvl>
    <w:lvl w:ilvl="2" w:tplc="C19C1BD8" w:tentative="1">
      <w:start w:val="1"/>
      <w:numFmt w:val="bullet"/>
      <w:lvlText w:val="•"/>
      <w:lvlJc w:val="left"/>
      <w:pPr>
        <w:tabs>
          <w:tab w:val="num" w:pos="2160"/>
        </w:tabs>
        <w:ind w:left="2160" w:hanging="360"/>
      </w:pPr>
      <w:rPr>
        <w:rFonts w:ascii="Arial" w:hAnsi="Arial" w:hint="default"/>
      </w:rPr>
    </w:lvl>
    <w:lvl w:ilvl="3" w:tplc="74428B14" w:tentative="1">
      <w:start w:val="1"/>
      <w:numFmt w:val="bullet"/>
      <w:lvlText w:val="•"/>
      <w:lvlJc w:val="left"/>
      <w:pPr>
        <w:tabs>
          <w:tab w:val="num" w:pos="2880"/>
        </w:tabs>
        <w:ind w:left="2880" w:hanging="360"/>
      </w:pPr>
      <w:rPr>
        <w:rFonts w:ascii="Arial" w:hAnsi="Arial" w:hint="default"/>
      </w:rPr>
    </w:lvl>
    <w:lvl w:ilvl="4" w:tplc="29B6B2C8" w:tentative="1">
      <w:start w:val="1"/>
      <w:numFmt w:val="bullet"/>
      <w:lvlText w:val="•"/>
      <w:lvlJc w:val="left"/>
      <w:pPr>
        <w:tabs>
          <w:tab w:val="num" w:pos="3600"/>
        </w:tabs>
        <w:ind w:left="3600" w:hanging="360"/>
      </w:pPr>
      <w:rPr>
        <w:rFonts w:ascii="Arial" w:hAnsi="Arial" w:hint="default"/>
      </w:rPr>
    </w:lvl>
    <w:lvl w:ilvl="5" w:tplc="48403F46" w:tentative="1">
      <w:start w:val="1"/>
      <w:numFmt w:val="bullet"/>
      <w:lvlText w:val="•"/>
      <w:lvlJc w:val="left"/>
      <w:pPr>
        <w:tabs>
          <w:tab w:val="num" w:pos="4320"/>
        </w:tabs>
        <w:ind w:left="4320" w:hanging="360"/>
      </w:pPr>
      <w:rPr>
        <w:rFonts w:ascii="Arial" w:hAnsi="Arial" w:hint="default"/>
      </w:rPr>
    </w:lvl>
    <w:lvl w:ilvl="6" w:tplc="EE6C3C9C" w:tentative="1">
      <w:start w:val="1"/>
      <w:numFmt w:val="bullet"/>
      <w:lvlText w:val="•"/>
      <w:lvlJc w:val="left"/>
      <w:pPr>
        <w:tabs>
          <w:tab w:val="num" w:pos="5040"/>
        </w:tabs>
        <w:ind w:left="5040" w:hanging="360"/>
      </w:pPr>
      <w:rPr>
        <w:rFonts w:ascii="Arial" w:hAnsi="Arial" w:hint="default"/>
      </w:rPr>
    </w:lvl>
    <w:lvl w:ilvl="7" w:tplc="90FA4644" w:tentative="1">
      <w:start w:val="1"/>
      <w:numFmt w:val="bullet"/>
      <w:lvlText w:val="•"/>
      <w:lvlJc w:val="left"/>
      <w:pPr>
        <w:tabs>
          <w:tab w:val="num" w:pos="5760"/>
        </w:tabs>
        <w:ind w:left="5760" w:hanging="360"/>
      </w:pPr>
      <w:rPr>
        <w:rFonts w:ascii="Arial" w:hAnsi="Arial" w:hint="default"/>
      </w:rPr>
    </w:lvl>
    <w:lvl w:ilvl="8" w:tplc="08B698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E85616"/>
    <w:multiLevelType w:val="hybridMultilevel"/>
    <w:tmpl w:val="B1E2AFC8"/>
    <w:lvl w:ilvl="0" w:tplc="19B4707E">
      <w:numFmt w:val="bullet"/>
      <w:lvlText w:val="-"/>
      <w:lvlJc w:val="left"/>
      <w:pPr>
        <w:ind w:left="247" w:hanging="140"/>
      </w:pPr>
      <w:rPr>
        <w:rFonts w:ascii="Times New Roman" w:eastAsia="Times New Roman" w:hAnsi="Times New Roman" w:hint="default"/>
        <w:w w:val="99"/>
        <w:sz w:val="24"/>
      </w:rPr>
    </w:lvl>
    <w:lvl w:ilvl="1" w:tplc="FF028ADA">
      <w:numFmt w:val="bullet"/>
      <w:lvlText w:val="•"/>
      <w:lvlJc w:val="left"/>
      <w:pPr>
        <w:ind w:left="575" w:hanging="140"/>
      </w:pPr>
      <w:rPr>
        <w:rFonts w:hint="default"/>
      </w:rPr>
    </w:lvl>
    <w:lvl w:ilvl="2" w:tplc="6C1CEA12">
      <w:numFmt w:val="bullet"/>
      <w:lvlText w:val="•"/>
      <w:lvlJc w:val="left"/>
      <w:pPr>
        <w:ind w:left="910" w:hanging="140"/>
      </w:pPr>
      <w:rPr>
        <w:rFonts w:hint="default"/>
      </w:rPr>
    </w:lvl>
    <w:lvl w:ilvl="3" w:tplc="3E3A855C">
      <w:numFmt w:val="bullet"/>
      <w:lvlText w:val="•"/>
      <w:lvlJc w:val="left"/>
      <w:pPr>
        <w:ind w:left="1245" w:hanging="140"/>
      </w:pPr>
      <w:rPr>
        <w:rFonts w:hint="default"/>
      </w:rPr>
    </w:lvl>
    <w:lvl w:ilvl="4" w:tplc="BB8C5B52">
      <w:numFmt w:val="bullet"/>
      <w:lvlText w:val="•"/>
      <w:lvlJc w:val="left"/>
      <w:pPr>
        <w:ind w:left="1580" w:hanging="140"/>
      </w:pPr>
      <w:rPr>
        <w:rFonts w:hint="default"/>
      </w:rPr>
    </w:lvl>
    <w:lvl w:ilvl="5" w:tplc="C7DCD686">
      <w:numFmt w:val="bullet"/>
      <w:lvlText w:val="•"/>
      <w:lvlJc w:val="left"/>
      <w:pPr>
        <w:ind w:left="1915" w:hanging="140"/>
      </w:pPr>
      <w:rPr>
        <w:rFonts w:hint="default"/>
      </w:rPr>
    </w:lvl>
    <w:lvl w:ilvl="6" w:tplc="630C290C">
      <w:numFmt w:val="bullet"/>
      <w:lvlText w:val="•"/>
      <w:lvlJc w:val="left"/>
      <w:pPr>
        <w:ind w:left="2250" w:hanging="140"/>
      </w:pPr>
      <w:rPr>
        <w:rFonts w:hint="default"/>
      </w:rPr>
    </w:lvl>
    <w:lvl w:ilvl="7" w:tplc="2256ACF2">
      <w:numFmt w:val="bullet"/>
      <w:lvlText w:val="•"/>
      <w:lvlJc w:val="left"/>
      <w:pPr>
        <w:ind w:left="2585" w:hanging="140"/>
      </w:pPr>
      <w:rPr>
        <w:rFonts w:hint="default"/>
      </w:rPr>
    </w:lvl>
    <w:lvl w:ilvl="8" w:tplc="5CEAEF4C">
      <w:numFmt w:val="bullet"/>
      <w:lvlText w:val="•"/>
      <w:lvlJc w:val="left"/>
      <w:pPr>
        <w:ind w:left="2920" w:hanging="140"/>
      </w:pPr>
      <w:rPr>
        <w:rFonts w:hint="default"/>
      </w:rPr>
    </w:lvl>
  </w:abstractNum>
  <w:abstractNum w:abstractNumId="9" w15:restartNumberingAfterBreak="0">
    <w:nsid w:val="3B951631"/>
    <w:multiLevelType w:val="hybridMultilevel"/>
    <w:tmpl w:val="FB5EE3DA"/>
    <w:lvl w:ilvl="0" w:tplc="E760DD9C">
      <w:numFmt w:val="bullet"/>
      <w:lvlText w:val="-"/>
      <w:lvlJc w:val="left"/>
      <w:pPr>
        <w:ind w:left="222" w:hanging="185"/>
      </w:pPr>
      <w:rPr>
        <w:rFonts w:ascii="Times New Roman" w:eastAsia="Times New Roman" w:hAnsi="Times New Roman" w:hint="default"/>
        <w:spacing w:val="-25"/>
        <w:w w:val="99"/>
        <w:sz w:val="24"/>
      </w:rPr>
    </w:lvl>
    <w:lvl w:ilvl="1" w:tplc="639CCB62">
      <w:numFmt w:val="bullet"/>
      <w:lvlText w:val="•"/>
      <w:lvlJc w:val="left"/>
      <w:pPr>
        <w:ind w:left="1206" w:hanging="185"/>
      </w:pPr>
      <w:rPr>
        <w:rFonts w:hint="default"/>
      </w:rPr>
    </w:lvl>
    <w:lvl w:ilvl="2" w:tplc="F5BA6A60">
      <w:numFmt w:val="bullet"/>
      <w:lvlText w:val="•"/>
      <w:lvlJc w:val="left"/>
      <w:pPr>
        <w:ind w:left="2193" w:hanging="185"/>
      </w:pPr>
      <w:rPr>
        <w:rFonts w:hint="default"/>
      </w:rPr>
    </w:lvl>
    <w:lvl w:ilvl="3" w:tplc="45BEED2C">
      <w:numFmt w:val="bullet"/>
      <w:lvlText w:val="•"/>
      <w:lvlJc w:val="left"/>
      <w:pPr>
        <w:ind w:left="3179" w:hanging="185"/>
      </w:pPr>
      <w:rPr>
        <w:rFonts w:hint="default"/>
      </w:rPr>
    </w:lvl>
    <w:lvl w:ilvl="4" w:tplc="47109FAA">
      <w:numFmt w:val="bullet"/>
      <w:lvlText w:val="•"/>
      <w:lvlJc w:val="left"/>
      <w:pPr>
        <w:ind w:left="4166" w:hanging="185"/>
      </w:pPr>
      <w:rPr>
        <w:rFonts w:hint="default"/>
      </w:rPr>
    </w:lvl>
    <w:lvl w:ilvl="5" w:tplc="BE58CEA0">
      <w:numFmt w:val="bullet"/>
      <w:lvlText w:val="•"/>
      <w:lvlJc w:val="left"/>
      <w:pPr>
        <w:ind w:left="5153" w:hanging="185"/>
      </w:pPr>
      <w:rPr>
        <w:rFonts w:hint="default"/>
      </w:rPr>
    </w:lvl>
    <w:lvl w:ilvl="6" w:tplc="75C48372">
      <w:numFmt w:val="bullet"/>
      <w:lvlText w:val="•"/>
      <w:lvlJc w:val="left"/>
      <w:pPr>
        <w:ind w:left="6139" w:hanging="185"/>
      </w:pPr>
      <w:rPr>
        <w:rFonts w:hint="default"/>
      </w:rPr>
    </w:lvl>
    <w:lvl w:ilvl="7" w:tplc="55667CD6">
      <w:numFmt w:val="bullet"/>
      <w:lvlText w:val="•"/>
      <w:lvlJc w:val="left"/>
      <w:pPr>
        <w:ind w:left="7126" w:hanging="185"/>
      </w:pPr>
      <w:rPr>
        <w:rFonts w:hint="default"/>
      </w:rPr>
    </w:lvl>
    <w:lvl w:ilvl="8" w:tplc="B9FC9CD4">
      <w:numFmt w:val="bullet"/>
      <w:lvlText w:val="•"/>
      <w:lvlJc w:val="left"/>
      <w:pPr>
        <w:ind w:left="8113" w:hanging="185"/>
      </w:pPr>
      <w:rPr>
        <w:rFonts w:hint="default"/>
      </w:rPr>
    </w:lvl>
  </w:abstractNum>
  <w:abstractNum w:abstractNumId="10" w15:restartNumberingAfterBreak="0">
    <w:nsid w:val="3E9D46BB"/>
    <w:multiLevelType w:val="hybridMultilevel"/>
    <w:tmpl w:val="4BCC38F8"/>
    <w:lvl w:ilvl="0" w:tplc="FF88A570">
      <w:numFmt w:val="bullet"/>
      <w:lvlText w:val="-"/>
      <w:lvlJc w:val="left"/>
      <w:pPr>
        <w:ind w:left="245" w:hanging="140"/>
      </w:pPr>
      <w:rPr>
        <w:rFonts w:ascii="Times New Roman" w:eastAsia="Times New Roman" w:hAnsi="Times New Roman" w:hint="default"/>
        <w:w w:val="99"/>
        <w:sz w:val="24"/>
      </w:rPr>
    </w:lvl>
    <w:lvl w:ilvl="1" w:tplc="3DF8E1EA">
      <w:numFmt w:val="bullet"/>
      <w:lvlText w:val="•"/>
      <w:lvlJc w:val="left"/>
      <w:pPr>
        <w:ind w:left="592" w:hanging="140"/>
      </w:pPr>
      <w:rPr>
        <w:rFonts w:hint="default"/>
      </w:rPr>
    </w:lvl>
    <w:lvl w:ilvl="2" w:tplc="571C272A">
      <w:numFmt w:val="bullet"/>
      <w:lvlText w:val="•"/>
      <w:lvlJc w:val="left"/>
      <w:pPr>
        <w:ind w:left="945" w:hanging="140"/>
      </w:pPr>
      <w:rPr>
        <w:rFonts w:hint="default"/>
      </w:rPr>
    </w:lvl>
    <w:lvl w:ilvl="3" w:tplc="FF5284A0">
      <w:numFmt w:val="bullet"/>
      <w:lvlText w:val="•"/>
      <w:lvlJc w:val="left"/>
      <w:pPr>
        <w:ind w:left="1298" w:hanging="140"/>
      </w:pPr>
      <w:rPr>
        <w:rFonts w:hint="default"/>
      </w:rPr>
    </w:lvl>
    <w:lvl w:ilvl="4" w:tplc="9312BC70">
      <w:numFmt w:val="bullet"/>
      <w:lvlText w:val="•"/>
      <w:lvlJc w:val="left"/>
      <w:pPr>
        <w:ind w:left="1651" w:hanging="140"/>
      </w:pPr>
      <w:rPr>
        <w:rFonts w:hint="default"/>
      </w:rPr>
    </w:lvl>
    <w:lvl w:ilvl="5" w:tplc="83DAB152">
      <w:numFmt w:val="bullet"/>
      <w:lvlText w:val="•"/>
      <w:lvlJc w:val="left"/>
      <w:pPr>
        <w:ind w:left="2004" w:hanging="140"/>
      </w:pPr>
      <w:rPr>
        <w:rFonts w:hint="default"/>
      </w:rPr>
    </w:lvl>
    <w:lvl w:ilvl="6" w:tplc="391411D2">
      <w:numFmt w:val="bullet"/>
      <w:lvlText w:val="•"/>
      <w:lvlJc w:val="left"/>
      <w:pPr>
        <w:ind w:left="2357" w:hanging="140"/>
      </w:pPr>
      <w:rPr>
        <w:rFonts w:hint="default"/>
      </w:rPr>
    </w:lvl>
    <w:lvl w:ilvl="7" w:tplc="0CA8DA3A">
      <w:numFmt w:val="bullet"/>
      <w:lvlText w:val="•"/>
      <w:lvlJc w:val="left"/>
      <w:pPr>
        <w:ind w:left="2710" w:hanging="140"/>
      </w:pPr>
      <w:rPr>
        <w:rFonts w:hint="default"/>
      </w:rPr>
    </w:lvl>
    <w:lvl w:ilvl="8" w:tplc="6F9E7336">
      <w:numFmt w:val="bullet"/>
      <w:lvlText w:val="•"/>
      <w:lvlJc w:val="left"/>
      <w:pPr>
        <w:ind w:left="3063" w:hanging="140"/>
      </w:pPr>
      <w:rPr>
        <w:rFonts w:hint="default"/>
      </w:rPr>
    </w:lvl>
  </w:abstractNum>
  <w:abstractNum w:abstractNumId="11" w15:restartNumberingAfterBreak="0">
    <w:nsid w:val="4B1107AA"/>
    <w:multiLevelType w:val="multilevel"/>
    <w:tmpl w:val="8C507814"/>
    <w:lvl w:ilvl="0">
      <w:start w:val="1"/>
      <w:numFmt w:val="decimal"/>
      <w:lvlText w:val="%1."/>
      <w:lvlJc w:val="left"/>
      <w:pPr>
        <w:ind w:left="63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15:restartNumberingAfterBreak="0">
    <w:nsid w:val="515A3AC3"/>
    <w:multiLevelType w:val="hybridMultilevel"/>
    <w:tmpl w:val="05B8B66C"/>
    <w:lvl w:ilvl="0" w:tplc="E2880564">
      <w:numFmt w:val="bullet"/>
      <w:lvlText w:val="-"/>
      <w:lvlJc w:val="left"/>
      <w:pPr>
        <w:ind w:left="107" w:hanging="783"/>
      </w:pPr>
      <w:rPr>
        <w:rFonts w:ascii="Times New Roman" w:eastAsia="Times New Roman" w:hAnsi="Times New Roman" w:hint="default"/>
        <w:spacing w:val="-18"/>
        <w:w w:val="99"/>
        <w:sz w:val="24"/>
      </w:rPr>
    </w:lvl>
    <w:lvl w:ilvl="1" w:tplc="2E9A4392">
      <w:numFmt w:val="bullet"/>
      <w:lvlText w:val="•"/>
      <w:lvlJc w:val="left"/>
      <w:pPr>
        <w:ind w:left="502" w:hanging="783"/>
      </w:pPr>
      <w:rPr>
        <w:rFonts w:hint="default"/>
      </w:rPr>
    </w:lvl>
    <w:lvl w:ilvl="2" w:tplc="BA5E57E0">
      <w:numFmt w:val="bullet"/>
      <w:lvlText w:val="•"/>
      <w:lvlJc w:val="left"/>
      <w:pPr>
        <w:ind w:left="905" w:hanging="783"/>
      </w:pPr>
      <w:rPr>
        <w:rFonts w:hint="default"/>
      </w:rPr>
    </w:lvl>
    <w:lvl w:ilvl="3" w:tplc="8630502E">
      <w:numFmt w:val="bullet"/>
      <w:lvlText w:val="•"/>
      <w:lvlJc w:val="left"/>
      <w:pPr>
        <w:ind w:left="1308" w:hanging="783"/>
      </w:pPr>
      <w:rPr>
        <w:rFonts w:hint="default"/>
      </w:rPr>
    </w:lvl>
    <w:lvl w:ilvl="4" w:tplc="5C386102">
      <w:numFmt w:val="bullet"/>
      <w:lvlText w:val="•"/>
      <w:lvlJc w:val="left"/>
      <w:pPr>
        <w:ind w:left="1711" w:hanging="783"/>
      </w:pPr>
      <w:rPr>
        <w:rFonts w:hint="default"/>
      </w:rPr>
    </w:lvl>
    <w:lvl w:ilvl="5" w:tplc="0D04CCBA">
      <w:numFmt w:val="bullet"/>
      <w:lvlText w:val="•"/>
      <w:lvlJc w:val="left"/>
      <w:pPr>
        <w:ind w:left="2114" w:hanging="783"/>
      </w:pPr>
      <w:rPr>
        <w:rFonts w:hint="default"/>
      </w:rPr>
    </w:lvl>
    <w:lvl w:ilvl="6" w:tplc="ADFC34F0">
      <w:numFmt w:val="bullet"/>
      <w:lvlText w:val="•"/>
      <w:lvlJc w:val="left"/>
      <w:pPr>
        <w:ind w:left="2517" w:hanging="783"/>
      </w:pPr>
      <w:rPr>
        <w:rFonts w:hint="default"/>
      </w:rPr>
    </w:lvl>
    <w:lvl w:ilvl="7" w:tplc="36D4ADEC">
      <w:numFmt w:val="bullet"/>
      <w:lvlText w:val="•"/>
      <w:lvlJc w:val="left"/>
      <w:pPr>
        <w:ind w:left="2920" w:hanging="783"/>
      </w:pPr>
      <w:rPr>
        <w:rFonts w:hint="default"/>
      </w:rPr>
    </w:lvl>
    <w:lvl w:ilvl="8" w:tplc="E884B982">
      <w:numFmt w:val="bullet"/>
      <w:lvlText w:val="•"/>
      <w:lvlJc w:val="left"/>
      <w:pPr>
        <w:ind w:left="3323" w:hanging="783"/>
      </w:pPr>
      <w:rPr>
        <w:rFonts w:hint="default"/>
      </w:rPr>
    </w:lvl>
  </w:abstractNum>
  <w:abstractNum w:abstractNumId="13" w15:restartNumberingAfterBreak="0">
    <w:nsid w:val="5E9C643A"/>
    <w:multiLevelType w:val="hybridMultilevel"/>
    <w:tmpl w:val="82927B5E"/>
    <w:lvl w:ilvl="0" w:tplc="4EB0374E">
      <w:numFmt w:val="bullet"/>
      <w:lvlText w:val="-"/>
      <w:lvlJc w:val="left"/>
      <w:pPr>
        <w:ind w:left="246" w:hanging="140"/>
      </w:pPr>
      <w:rPr>
        <w:rFonts w:ascii="Times New Roman" w:eastAsia="Times New Roman" w:hAnsi="Times New Roman" w:hint="default"/>
        <w:w w:val="99"/>
        <w:sz w:val="24"/>
      </w:rPr>
    </w:lvl>
    <w:lvl w:ilvl="1" w:tplc="3ACAA966">
      <w:numFmt w:val="bullet"/>
      <w:lvlText w:val="•"/>
      <w:lvlJc w:val="left"/>
      <w:pPr>
        <w:ind w:left="628" w:hanging="140"/>
      </w:pPr>
      <w:rPr>
        <w:rFonts w:hint="default"/>
      </w:rPr>
    </w:lvl>
    <w:lvl w:ilvl="2" w:tplc="4FAAACBE">
      <w:numFmt w:val="bullet"/>
      <w:lvlText w:val="•"/>
      <w:lvlJc w:val="left"/>
      <w:pPr>
        <w:ind w:left="1017" w:hanging="140"/>
      </w:pPr>
      <w:rPr>
        <w:rFonts w:hint="default"/>
      </w:rPr>
    </w:lvl>
    <w:lvl w:ilvl="3" w:tplc="707E0660">
      <w:numFmt w:val="bullet"/>
      <w:lvlText w:val="•"/>
      <w:lvlJc w:val="left"/>
      <w:pPr>
        <w:ind w:left="1406" w:hanging="140"/>
      </w:pPr>
      <w:rPr>
        <w:rFonts w:hint="default"/>
      </w:rPr>
    </w:lvl>
    <w:lvl w:ilvl="4" w:tplc="D7CEA4AC">
      <w:numFmt w:val="bullet"/>
      <w:lvlText w:val="•"/>
      <w:lvlJc w:val="left"/>
      <w:pPr>
        <w:ind w:left="1795" w:hanging="140"/>
      </w:pPr>
      <w:rPr>
        <w:rFonts w:hint="default"/>
      </w:rPr>
    </w:lvl>
    <w:lvl w:ilvl="5" w:tplc="E2821AF2">
      <w:numFmt w:val="bullet"/>
      <w:lvlText w:val="•"/>
      <w:lvlJc w:val="left"/>
      <w:pPr>
        <w:ind w:left="2184" w:hanging="140"/>
      </w:pPr>
      <w:rPr>
        <w:rFonts w:hint="default"/>
      </w:rPr>
    </w:lvl>
    <w:lvl w:ilvl="6" w:tplc="01E04176">
      <w:numFmt w:val="bullet"/>
      <w:lvlText w:val="•"/>
      <w:lvlJc w:val="left"/>
      <w:pPr>
        <w:ind w:left="2573" w:hanging="140"/>
      </w:pPr>
      <w:rPr>
        <w:rFonts w:hint="default"/>
      </w:rPr>
    </w:lvl>
    <w:lvl w:ilvl="7" w:tplc="B1FC7D80">
      <w:numFmt w:val="bullet"/>
      <w:lvlText w:val="•"/>
      <w:lvlJc w:val="left"/>
      <w:pPr>
        <w:ind w:left="2962" w:hanging="140"/>
      </w:pPr>
      <w:rPr>
        <w:rFonts w:hint="default"/>
      </w:rPr>
    </w:lvl>
    <w:lvl w:ilvl="8" w:tplc="2A2A1072">
      <w:numFmt w:val="bullet"/>
      <w:lvlText w:val="•"/>
      <w:lvlJc w:val="left"/>
      <w:pPr>
        <w:ind w:left="3351" w:hanging="140"/>
      </w:pPr>
      <w:rPr>
        <w:rFonts w:hint="default"/>
      </w:rPr>
    </w:lvl>
  </w:abstractNum>
  <w:abstractNum w:abstractNumId="14" w15:restartNumberingAfterBreak="0">
    <w:nsid w:val="78F63CCE"/>
    <w:multiLevelType w:val="multilevel"/>
    <w:tmpl w:val="D2CA4E18"/>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5" w15:restartNumberingAfterBreak="0">
    <w:nsid w:val="7A2A641E"/>
    <w:multiLevelType w:val="hybridMultilevel"/>
    <w:tmpl w:val="465EFA76"/>
    <w:lvl w:ilvl="0" w:tplc="F8BE250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8"/>
  </w:num>
  <w:num w:numId="6">
    <w:abstractNumId w:val="13"/>
  </w:num>
  <w:num w:numId="7">
    <w:abstractNumId w:val="4"/>
  </w:num>
  <w:num w:numId="8">
    <w:abstractNumId w:val="3"/>
  </w:num>
  <w:num w:numId="9">
    <w:abstractNumId w:val="12"/>
  </w:num>
  <w:num w:numId="10">
    <w:abstractNumId w:val="5"/>
  </w:num>
  <w:num w:numId="11">
    <w:abstractNumId w:val="11"/>
  </w:num>
  <w:num w:numId="12">
    <w:abstractNumId w:val="7"/>
  </w:num>
  <w:num w:numId="13">
    <w:abstractNumId w:val="1"/>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7F3"/>
    <w:rsid w:val="000004A3"/>
    <w:rsid w:val="00012E2A"/>
    <w:rsid w:val="0001447E"/>
    <w:rsid w:val="00037A5C"/>
    <w:rsid w:val="00040797"/>
    <w:rsid w:val="000444AD"/>
    <w:rsid w:val="000512A7"/>
    <w:rsid w:val="00062AA3"/>
    <w:rsid w:val="00062E76"/>
    <w:rsid w:val="00064052"/>
    <w:rsid w:val="0007070A"/>
    <w:rsid w:val="00074D82"/>
    <w:rsid w:val="00075EC6"/>
    <w:rsid w:val="00081D8A"/>
    <w:rsid w:val="000912CE"/>
    <w:rsid w:val="00091C84"/>
    <w:rsid w:val="00092C4C"/>
    <w:rsid w:val="000A74D2"/>
    <w:rsid w:val="000B0D06"/>
    <w:rsid w:val="000B16DD"/>
    <w:rsid w:val="000B392D"/>
    <w:rsid w:val="000D22CE"/>
    <w:rsid w:val="000F764C"/>
    <w:rsid w:val="00100FF2"/>
    <w:rsid w:val="00115094"/>
    <w:rsid w:val="0012461D"/>
    <w:rsid w:val="00125862"/>
    <w:rsid w:val="00126C9E"/>
    <w:rsid w:val="00132134"/>
    <w:rsid w:val="001352BC"/>
    <w:rsid w:val="00153860"/>
    <w:rsid w:val="00155E6A"/>
    <w:rsid w:val="001625AD"/>
    <w:rsid w:val="00172169"/>
    <w:rsid w:val="00187AAB"/>
    <w:rsid w:val="00192BE5"/>
    <w:rsid w:val="00193242"/>
    <w:rsid w:val="00197033"/>
    <w:rsid w:val="001B3F92"/>
    <w:rsid w:val="001C6473"/>
    <w:rsid w:val="001E2D8D"/>
    <w:rsid w:val="001E7368"/>
    <w:rsid w:val="002012CB"/>
    <w:rsid w:val="00201E97"/>
    <w:rsid w:val="00207067"/>
    <w:rsid w:val="002267F3"/>
    <w:rsid w:val="00227600"/>
    <w:rsid w:val="00245298"/>
    <w:rsid w:val="002566BA"/>
    <w:rsid w:val="00265F9F"/>
    <w:rsid w:val="00267FD9"/>
    <w:rsid w:val="00277D10"/>
    <w:rsid w:val="002810DB"/>
    <w:rsid w:val="002B1868"/>
    <w:rsid w:val="002C09B5"/>
    <w:rsid w:val="002C4CBD"/>
    <w:rsid w:val="002D5305"/>
    <w:rsid w:val="002E5199"/>
    <w:rsid w:val="002F05F2"/>
    <w:rsid w:val="002F466D"/>
    <w:rsid w:val="00342705"/>
    <w:rsid w:val="0035123E"/>
    <w:rsid w:val="00353C7A"/>
    <w:rsid w:val="00372972"/>
    <w:rsid w:val="00386188"/>
    <w:rsid w:val="00394A84"/>
    <w:rsid w:val="00397D71"/>
    <w:rsid w:val="003A6A5F"/>
    <w:rsid w:val="003D0595"/>
    <w:rsid w:val="003D56CF"/>
    <w:rsid w:val="003F60B1"/>
    <w:rsid w:val="00401E6B"/>
    <w:rsid w:val="004153EF"/>
    <w:rsid w:val="00416663"/>
    <w:rsid w:val="004178D9"/>
    <w:rsid w:val="00427285"/>
    <w:rsid w:val="004326A1"/>
    <w:rsid w:val="0044393B"/>
    <w:rsid w:val="00444831"/>
    <w:rsid w:val="00446685"/>
    <w:rsid w:val="004466A9"/>
    <w:rsid w:val="00452187"/>
    <w:rsid w:val="0045518F"/>
    <w:rsid w:val="00481694"/>
    <w:rsid w:val="00491AA8"/>
    <w:rsid w:val="00493269"/>
    <w:rsid w:val="004B334B"/>
    <w:rsid w:val="004C701D"/>
    <w:rsid w:val="004D6899"/>
    <w:rsid w:val="004E39C8"/>
    <w:rsid w:val="00504458"/>
    <w:rsid w:val="00504AC7"/>
    <w:rsid w:val="0050684D"/>
    <w:rsid w:val="00507272"/>
    <w:rsid w:val="00511375"/>
    <w:rsid w:val="00515676"/>
    <w:rsid w:val="005310D6"/>
    <w:rsid w:val="00555665"/>
    <w:rsid w:val="005614FB"/>
    <w:rsid w:val="005624EB"/>
    <w:rsid w:val="00580F08"/>
    <w:rsid w:val="0058234F"/>
    <w:rsid w:val="00594D8A"/>
    <w:rsid w:val="00597D24"/>
    <w:rsid w:val="005A2F1F"/>
    <w:rsid w:val="005E46F6"/>
    <w:rsid w:val="006055FD"/>
    <w:rsid w:val="00606D59"/>
    <w:rsid w:val="00606E93"/>
    <w:rsid w:val="0061339C"/>
    <w:rsid w:val="006134B0"/>
    <w:rsid w:val="00616CE2"/>
    <w:rsid w:val="00622735"/>
    <w:rsid w:val="00656631"/>
    <w:rsid w:val="00667197"/>
    <w:rsid w:val="00681510"/>
    <w:rsid w:val="006A29F8"/>
    <w:rsid w:val="006A31F7"/>
    <w:rsid w:val="006A452B"/>
    <w:rsid w:val="006B004A"/>
    <w:rsid w:val="006B55EE"/>
    <w:rsid w:val="006B72F5"/>
    <w:rsid w:val="006D22B6"/>
    <w:rsid w:val="006D77C2"/>
    <w:rsid w:val="006E248F"/>
    <w:rsid w:val="006F1563"/>
    <w:rsid w:val="00704E9C"/>
    <w:rsid w:val="007353F3"/>
    <w:rsid w:val="00745FD4"/>
    <w:rsid w:val="0077591F"/>
    <w:rsid w:val="007838ED"/>
    <w:rsid w:val="007910C8"/>
    <w:rsid w:val="007C0377"/>
    <w:rsid w:val="007D11BB"/>
    <w:rsid w:val="007F59B1"/>
    <w:rsid w:val="00801F0A"/>
    <w:rsid w:val="00812E0D"/>
    <w:rsid w:val="0081385A"/>
    <w:rsid w:val="00817AF3"/>
    <w:rsid w:val="00827C88"/>
    <w:rsid w:val="008751CA"/>
    <w:rsid w:val="00880BD1"/>
    <w:rsid w:val="0089527F"/>
    <w:rsid w:val="008B0B36"/>
    <w:rsid w:val="008C0018"/>
    <w:rsid w:val="008C2DF5"/>
    <w:rsid w:val="008D37A9"/>
    <w:rsid w:val="008D5198"/>
    <w:rsid w:val="008F5260"/>
    <w:rsid w:val="009022D7"/>
    <w:rsid w:val="0091605F"/>
    <w:rsid w:val="009533C5"/>
    <w:rsid w:val="00960CB4"/>
    <w:rsid w:val="009657AD"/>
    <w:rsid w:val="0097406E"/>
    <w:rsid w:val="00982263"/>
    <w:rsid w:val="00993298"/>
    <w:rsid w:val="00996037"/>
    <w:rsid w:val="00997554"/>
    <w:rsid w:val="009A4906"/>
    <w:rsid w:val="009B05BF"/>
    <w:rsid w:val="009C53F3"/>
    <w:rsid w:val="009D52E4"/>
    <w:rsid w:val="009E1CF4"/>
    <w:rsid w:val="009E4A06"/>
    <w:rsid w:val="009F7097"/>
    <w:rsid w:val="00A005F7"/>
    <w:rsid w:val="00A3006C"/>
    <w:rsid w:val="00A30943"/>
    <w:rsid w:val="00A4030D"/>
    <w:rsid w:val="00A40E70"/>
    <w:rsid w:val="00A41A2F"/>
    <w:rsid w:val="00A42F58"/>
    <w:rsid w:val="00A56967"/>
    <w:rsid w:val="00A628EA"/>
    <w:rsid w:val="00A64468"/>
    <w:rsid w:val="00A67560"/>
    <w:rsid w:val="00A6783A"/>
    <w:rsid w:val="00A71A68"/>
    <w:rsid w:val="00A8113A"/>
    <w:rsid w:val="00A8406B"/>
    <w:rsid w:val="00A8670A"/>
    <w:rsid w:val="00AA529E"/>
    <w:rsid w:val="00AB0268"/>
    <w:rsid w:val="00AC6B43"/>
    <w:rsid w:val="00AD7C86"/>
    <w:rsid w:val="00AE2508"/>
    <w:rsid w:val="00B27E35"/>
    <w:rsid w:val="00B31C5A"/>
    <w:rsid w:val="00B37F85"/>
    <w:rsid w:val="00B467D4"/>
    <w:rsid w:val="00B46B3B"/>
    <w:rsid w:val="00B46EA3"/>
    <w:rsid w:val="00B5443C"/>
    <w:rsid w:val="00B555A3"/>
    <w:rsid w:val="00B55D4F"/>
    <w:rsid w:val="00B85033"/>
    <w:rsid w:val="00B8534E"/>
    <w:rsid w:val="00BA0AA5"/>
    <w:rsid w:val="00BA1F4B"/>
    <w:rsid w:val="00BA6D7D"/>
    <w:rsid w:val="00BB7FC7"/>
    <w:rsid w:val="00BE16D4"/>
    <w:rsid w:val="00BE64C1"/>
    <w:rsid w:val="00BF2B6E"/>
    <w:rsid w:val="00BF6F1C"/>
    <w:rsid w:val="00C0618B"/>
    <w:rsid w:val="00C067D4"/>
    <w:rsid w:val="00C14E9D"/>
    <w:rsid w:val="00C2534E"/>
    <w:rsid w:val="00C40D86"/>
    <w:rsid w:val="00C52DB4"/>
    <w:rsid w:val="00C53A8D"/>
    <w:rsid w:val="00C629A3"/>
    <w:rsid w:val="00C64ADF"/>
    <w:rsid w:val="00C70783"/>
    <w:rsid w:val="00C71E25"/>
    <w:rsid w:val="00C83617"/>
    <w:rsid w:val="00C86723"/>
    <w:rsid w:val="00C9710D"/>
    <w:rsid w:val="00CA1A8F"/>
    <w:rsid w:val="00CA7336"/>
    <w:rsid w:val="00CB1B10"/>
    <w:rsid w:val="00CB4EB5"/>
    <w:rsid w:val="00CC6CE7"/>
    <w:rsid w:val="00CD7037"/>
    <w:rsid w:val="00CE7567"/>
    <w:rsid w:val="00D0450E"/>
    <w:rsid w:val="00D14269"/>
    <w:rsid w:val="00D16029"/>
    <w:rsid w:val="00D174E5"/>
    <w:rsid w:val="00D211D8"/>
    <w:rsid w:val="00D4354C"/>
    <w:rsid w:val="00D43E80"/>
    <w:rsid w:val="00D47D19"/>
    <w:rsid w:val="00D62B91"/>
    <w:rsid w:val="00D72A5A"/>
    <w:rsid w:val="00D84711"/>
    <w:rsid w:val="00D847DF"/>
    <w:rsid w:val="00D8500A"/>
    <w:rsid w:val="00D94F03"/>
    <w:rsid w:val="00DA0FDE"/>
    <w:rsid w:val="00DB4803"/>
    <w:rsid w:val="00DD6CC4"/>
    <w:rsid w:val="00DE2A6B"/>
    <w:rsid w:val="00DF066A"/>
    <w:rsid w:val="00E05198"/>
    <w:rsid w:val="00E07682"/>
    <w:rsid w:val="00E11073"/>
    <w:rsid w:val="00E138A4"/>
    <w:rsid w:val="00E16C7E"/>
    <w:rsid w:val="00E337D0"/>
    <w:rsid w:val="00E43AFC"/>
    <w:rsid w:val="00E543E6"/>
    <w:rsid w:val="00E70F65"/>
    <w:rsid w:val="00E80040"/>
    <w:rsid w:val="00E87D3C"/>
    <w:rsid w:val="00EA798F"/>
    <w:rsid w:val="00EB3306"/>
    <w:rsid w:val="00EC1494"/>
    <w:rsid w:val="00EC4168"/>
    <w:rsid w:val="00EE6C07"/>
    <w:rsid w:val="00EE76E1"/>
    <w:rsid w:val="00EF3885"/>
    <w:rsid w:val="00F0440F"/>
    <w:rsid w:val="00F20E49"/>
    <w:rsid w:val="00F467EA"/>
    <w:rsid w:val="00F5047E"/>
    <w:rsid w:val="00F60FF2"/>
    <w:rsid w:val="00F653F0"/>
    <w:rsid w:val="00F85A26"/>
    <w:rsid w:val="00FB3639"/>
    <w:rsid w:val="00FE3126"/>
    <w:rsid w:val="00FF4958"/>
    <w:rsid w:val="00FF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2E0090"/>
  <w15:docId w15:val="{BA52BC5A-8DEA-4220-8AA6-55EF2358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126"/>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FE3126"/>
    <w:pPr>
      <w:ind w:left="90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44AD"/>
    <w:rPr>
      <w:rFonts w:ascii="Times New Roman" w:hAnsi="Times New Roman" w:cs="Times New Roman"/>
      <w:b/>
      <w:bCs/>
      <w:sz w:val="24"/>
      <w:szCs w:val="24"/>
      <w:lang w:val="uk-UA" w:eastAsia="uk-UA"/>
    </w:rPr>
  </w:style>
  <w:style w:type="paragraph" w:styleId="a3">
    <w:name w:val="Body Text"/>
    <w:basedOn w:val="a"/>
    <w:link w:val="a4"/>
    <w:uiPriority w:val="99"/>
    <w:rsid w:val="00FE3126"/>
    <w:rPr>
      <w:sz w:val="24"/>
      <w:szCs w:val="24"/>
    </w:rPr>
  </w:style>
  <w:style w:type="character" w:customStyle="1" w:styleId="a4">
    <w:name w:val="Основний текст Знак"/>
    <w:link w:val="a3"/>
    <w:uiPriority w:val="99"/>
    <w:locked/>
    <w:rsid w:val="00091C84"/>
    <w:rPr>
      <w:rFonts w:ascii="Times New Roman" w:hAnsi="Times New Roman" w:cs="Times New Roman"/>
      <w:sz w:val="24"/>
      <w:szCs w:val="24"/>
      <w:lang w:val="uk-UA" w:eastAsia="uk-UA"/>
    </w:rPr>
  </w:style>
  <w:style w:type="paragraph" w:styleId="a5">
    <w:name w:val="List Paragraph"/>
    <w:basedOn w:val="a"/>
    <w:uiPriority w:val="99"/>
    <w:qFormat/>
    <w:rsid w:val="00FE3126"/>
    <w:pPr>
      <w:ind w:left="222" w:firstLine="719"/>
      <w:jc w:val="both"/>
    </w:pPr>
  </w:style>
  <w:style w:type="paragraph" w:customStyle="1" w:styleId="TableParagraph">
    <w:name w:val="Table Paragraph"/>
    <w:basedOn w:val="a"/>
    <w:uiPriority w:val="99"/>
    <w:rsid w:val="00FE3126"/>
    <w:pPr>
      <w:spacing w:line="268" w:lineRule="exact"/>
      <w:ind w:left="107"/>
    </w:pPr>
  </w:style>
  <w:style w:type="paragraph" w:styleId="a6">
    <w:name w:val="Balloon Text"/>
    <w:basedOn w:val="a"/>
    <w:link w:val="a7"/>
    <w:uiPriority w:val="99"/>
    <w:semiHidden/>
    <w:rsid w:val="005A2F1F"/>
    <w:rPr>
      <w:rFonts w:ascii="Segoe UI" w:hAnsi="Segoe UI" w:cs="Segoe UI"/>
      <w:sz w:val="18"/>
      <w:szCs w:val="18"/>
    </w:rPr>
  </w:style>
  <w:style w:type="character" w:customStyle="1" w:styleId="a7">
    <w:name w:val="Текст у виносці Знак"/>
    <w:link w:val="a6"/>
    <w:uiPriority w:val="99"/>
    <w:semiHidden/>
    <w:locked/>
    <w:rsid w:val="005A2F1F"/>
    <w:rPr>
      <w:rFonts w:ascii="Segoe UI" w:hAnsi="Segoe UI" w:cs="Segoe UI"/>
      <w:sz w:val="18"/>
      <w:szCs w:val="18"/>
      <w:lang w:val="uk-UA" w:eastAsia="uk-UA"/>
    </w:rPr>
  </w:style>
  <w:style w:type="paragraph" w:customStyle="1" w:styleId="rvps2">
    <w:name w:val="rvps2"/>
    <w:basedOn w:val="a"/>
    <w:uiPriority w:val="99"/>
    <w:rsid w:val="00D211D8"/>
    <w:pPr>
      <w:widowControl/>
      <w:autoSpaceDE/>
      <w:autoSpaceDN/>
      <w:spacing w:before="100" w:beforeAutospacing="1" w:after="100" w:afterAutospacing="1"/>
    </w:pPr>
    <w:rPr>
      <w:sz w:val="24"/>
      <w:szCs w:val="24"/>
      <w:lang w:val="en-US" w:eastAsia="en-US"/>
    </w:rPr>
  </w:style>
  <w:style w:type="paragraph" w:styleId="a8">
    <w:name w:val="footnote text"/>
    <w:basedOn w:val="a"/>
    <w:link w:val="a9"/>
    <w:uiPriority w:val="99"/>
    <w:semiHidden/>
    <w:rsid w:val="009022D7"/>
    <w:pPr>
      <w:widowControl/>
      <w:autoSpaceDE/>
      <w:autoSpaceDN/>
    </w:pPr>
    <w:rPr>
      <w:rFonts w:ascii="Calibri" w:eastAsia="Calibri" w:hAnsi="Calibri"/>
      <w:sz w:val="20"/>
      <w:szCs w:val="20"/>
      <w:lang w:val="en-US" w:eastAsia="en-US"/>
    </w:rPr>
  </w:style>
  <w:style w:type="character" w:customStyle="1" w:styleId="a9">
    <w:name w:val="Текст виноски Знак"/>
    <w:link w:val="a8"/>
    <w:uiPriority w:val="99"/>
    <w:semiHidden/>
    <w:locked/>
    <w:rsid w:val="009022D7"/>
    <w:rPr>
      <w:rFonts w:cs="Times New Roman"/>
      <w:sz w:val="20"/>
      <w:szCs w:val="20"/>
    </w:rPr>
  </w:style>
  <w:style w:type="character" w:styleId="aa">
    <w:name w:val="footnote reference"/>
    <w:uiPriority w:val="99"/>
    <w:semiHidden/>
    <w:rsid w:val="009022D7"/>
    <w:rPr>
      <w:rFonts w:cs="Times New Roman"/>
      <w:vertAlign w:val="superscript"/>
    </w:rPr>
  </w:style>
  <w:style w:type="character" w:customStyle="1" w:styleId="tlid-translation">
    <w:name w:val="tlid-translation"/>
    <w:uiPriority w:val="99"/>
    <w:rsid w:val="00504458"/>
    <w:rPr>
      <w:rFonts w:cs="Times New Roman"/>
    </w:rPr>
  </w:style>
  <w:style w:type="table" w:styleId="ab">
    <w:name w:val="Table Grid"/>
    <w:basedOn w:val="a1"/>
    <w:uiPriority w:val="99"/>
    <w:rsid w:val="00D1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342705"/>
    <w:pPr>
      <w:tabs>
        <w:tab w:val="center" w:pos="4819"/>
        <w:tab w:val="right" w:pos="9639"/>
      </w:tabs>
    </w:pPr>
  </w:style>
  <w:style w:type="character" w:customStyle="1" w:styleId="ad">
    <w:name w:val="Верхній колонтитул Знак"/>
    <w:link w:val="ac"/>
    <w:uiPriority w:val="99"/>
    <w:locked/>
    <w:rsid w:val="00342705"/>
    <w:rPr>
      <w:rFonts w:ascii="Times New Roman" w:hAnsi="Times New Roman" w:cs="Times New Roman"/>
      <w:lang w:val="uk-UA" w:eastAsia="uk-UA"/>
    </w:rPr>
  </w:style>
  <w:style w:type="paragraph" w:styleId="ae">
    <w:name w:val="footer"/>
    <w:basedOn w:val="a"/>
    <w:link w:val="af"/>
    <w:uiPriority w:val="99"/>
    <w:rsid w:val="00342705"/>
    <w:pPr>
      <w:tabs>
        <w:tab w:val="center" w:pos="4819"/>
        <w:tab w:val="right" w:pos="9639"/>
      </w:tabs>
    </w:pPr>
  </w:style>
  <w:style w:type="character" w:customStyle="1" w:styleId="af">
    <w:name w:val="Нижній колонтитул Знак"/>
    <w:link w:val="ae"/>
    <w:uiPriority w:val="99"/>
    <w:locked/>
    <w:rsid w:val="00342705"/>
    <w:rPr>
      <w:rFonts w:ascii="Times New Roman" w:hAnsi="Times New Roman" w:cs="Times New Roman"/>
      <w:lang w:val="uk-UA" w:eastAsia="uk-UA"/>
    </w:rPr>
  </w:style>
  <w:style w:type="character" w:styleId="af0">
    <w:name w:val="Hyperlink"/>
    <w:uiPriority w:val="99"/>
    <w:semiHidden/>
    <w:rsid w:val="004326A1"/>
    <w:rPr>
      <w:rFonts w:cs="Times New Roman"/>
      <w:color w:val="0000FF"/>
      <w:u w:val="single"/>
    </w:rPr>
  </w:style>
  <w:style w:type="character" w:styleId="af1">
    <w:name w:val="annotation reference"/>
    <w:uiPriority w:val="99"/>
    <w:semiHidden/>
    <w:rsid w:val="00616CE2"/>
    <w:rPr>
      <w:rFonts w:cs="Times New Roman"/>
      <w:sz w:val="16"/>
      <w:szCs w:val="16"/>
    </w:rPr>
  </w:style>
  <w:style w:type="paragraph" w:styleId="af2">
    <w:name w:val="annotation text"/>
    <w:basedOn w:val="a"/>
    <w:link w:val="af3"/>
    <w:uiPriority w:val="99"/>
    <w:semiHidden/>
    <w:rsid w:val="00616CE2"/>
    <w:rPr>
      <w:sz w:val="20"/>
      <w:szCs w:val="20"/>
    </w:rPr>
  </w:style>
  <w:style w:type="character" w:customStyle="1" w:styleId="af3">
    <w:name w:val="Текст примітки Знак"/>
    <w:link w:val="af2"/>
    <w:uiPriority w:val="99"/>
    <w:semiHidden/>
    <w:locked/>
    <w:rsid w:val="00616CE2"/>
    <w:rPr>
      <w:rFonts w:ascii="Times New Roman" w:hAnsi="Times New Roman" w:cs="Times New Roman"/>
      <w:sz w:val="20"/>
      <w:szCs w:val="20"/>
      <w:lang w:val="uk-UA" w:eastAsia="uk-UA"/>
    </w:rPr>
  </w:style>
  <w:style w:type="paragraph" w:styleId="af4">
    <w:name w:val="annotation subject"/>
    <w:basedOn w:val="af2"/>
    <w:next w:val="af2"/>
    <w:link w:val="af5"/>
    <w:uiPriority w:val="99"/>
    <w:semiHidden/>
    <w:rsid w:val="00616CE2"/>
    <w:rPr>
      <w:b/>
      <w:bCs/>
    </w:rPr>
  </w:style>
  <w:style w:type="character" w:customStyle="1" w:styleId="af5">
    <w:name w:val="Тема примітки Знак"/>
    <w:link w:val="af4"/>
    <w:uiPriority w:val="99"/>
    <w:semiHidden/>
    <w:locked/>
    <w:rsid w:val="00616CE2"/>
    <w:rPr>
      <w:rFonts w:ascii="Times New Roman" w:hAnsi="Times New Roman" w:cs="Times New Roman"/>
      <w:b/>
      <w:bCs/>
      <w:sz w:val="20"/>
      <w:szCs w:val="20"/>
      <w:lang w:val="uk-UA" w:eastAsia="uk-UA"/>
    </w:rPr>
  </w:style>
  <w:style w:type="character" w:styleId="af6">
    <w:name w:val="page number"/>
    <w:uiPriority w:val="99"/>
    <w:rsid w:val="00E138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2741">
      <w:marLeft w:val="0"/>
      <w:marRight w:val="0"/>
      <w:marTop w:val="0"/>
      <w:marBottom w:val="0"/>
      <w:divBdr>
        <w:top w:val="none" w:sz="0" w:space="0" w:color="auto"/>
        <w:left w:val="none" w:sz="0" w:space="0" w:color="auto"/>
        <w:bottom w:val="none" w:sz="0" w:space="0" w:color="auto"/>
        <w:right w:val="none" w:sz="0" w:space="0" w:color="auto"/>
      </w:divBdr>
      <w:divsChild>
        <w:div w:id="1827892736">
          <w:marLeft w:val="0"/>
          <w:marRight w:val="0"/>
          <w:marTop w:val="0"/>
          <w:marBottom w:val="0"/>
          <w:divBdr>
            <w:top w:val="none" w:sz="0" w:space="0" w:color="auto"/>
            <w:left w:val="none" w:sz="0" w:space="0" w:color="auto"/>
            <w:bottom w:val="none" w:sz="0" w:space="0" w:color="auto"/>
            <w:right w:val="none" w:sz="0" w:space="0" w:color="auto"/>
          </w:divBdr>
          <w:divsChild>
            <w:div w:id="1827892742">
              <w:marLeft w:val="0"/>
              <w:marRight w:val="0"/>
              <w:marTop w:val="0"/>
              <w:marBottom w:val="0"/>
              <w:divBdr>
                <w:top w:val="none" w:sz="0" w:space="0" w:color="auto"/>
                <w:left w:val="none" w:sz="0" w:space="0" w:color="auto"/>
                <w:bottom w:val="none" w:sz="0" w:space="0" w:color="auto"/>
                <w:right w:val="none" w:sz="0" w:space="0" w:color="auto"/>
              </w:divBdr>
              <w:divsChild>
                <w:div w:id="1827892737">
                  <w:marLeft w:val="0"/>
                  <w:marRight w:val="0"/>
                  <w:marTop w:val="0"/>
                  <w:marBottom w:val="0"/>
                  <w:divBdr>
                    <w:top w:val="none" w:sz="0" w:space="0" w:color="auto"/>
                    <w:left w:val="none" w:sz="0" w:space="0" w:color="auto"/>
                    <w:bottom w:val="none" w:sz="0" w:space="0" w:color="auto"/>
                    <w:right w:val="none" w:sz="0" w:space="0" w:color="auto"/>
                  </w:divBdr>
                  <w:divsChild>
                    <w:div w:id="1827892740">
                      <w:marLeft w:val="0"/>
                      <w:marRight w:val="0"/>
                      <w:marTop w:val="0"/>
                      <w:marBottom w:val="0"/>
                      <w:divBdr>
                        <w:top w:val="none" w:sz="0" w:space="0" w:color="auto"/>
                        <w:left w:val="none" w:sz="0" w:space="0" w:color="auto"/>
                        <w:bottom w:val="none" w:sz="0" w:space="0" w:color="auto"/>
                        <w:right w:val="none" w:sz="0" w:space="0" w:color="auto"/>
                      </w:divBdr>
                      <w:divsChild>
                        <w:div w:id="1827892735">
                          <w:marLeft w:val="0"/>
                          <w:marRight w:val="0"/>
                          <w:marTop w:val="0"/>
                          <w:marBottom w:val="0"/>
                          <w:divBdr>
                            <w:top w:val="none" w:sz="0" w:space="0" w:color="auto"/>
                            <w:left w:val="none" w:sz="0" w:space="0" w:color="auto"/>
                            <w:bottom w:val="none" w:sz="0" w:space="0" w:color="auto"/>
                            <w:right w:val="none" w:sz="0" w:space="0" w:color="auto"/>
                          </w:divBdr>
                          <w:divsChild>
                            <w:div w:id="1827892738">
                              <w:marLeft w:val="0"/>
                              <w:marRight w:val="300"/>
                              <w:marTop w:val="180"/>
                              <w:marBottom w:val="0"/>
                              <w:divBdr>
                                <w:top w:val="none" w:sz="0" w:space="0" w:color="auto"/>
                                <w:left w:val="none" w:sz="0" w:space="0" w:color="auto"/>
                                <w:bottom w:val="none" w:sz="0" w:space="0" w:color="auto"/>
                                <w:right w:val="none" w:sz="0" w:space="0" w:color="auto"/>
                              </w:divBdr>
                              <w:divsChild>
                                <w:div w:id="1827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92746">
          <w:marLeft w:val="0"/>
          <w:marRight w:val="0"/>
          <w:marTop w:val="0"/>
          <w:marBottom w:val="0"/>
          <w:divBdr>
            <w:top w:val="none" w:sz="0" w:space="0" w:color="auto"/>
            <w:left w:val="none" w:sz="0" w:space="0" w:color="auto"/>
            <w:bottom w:val="none" w:sz="0" w:space="0" w:color="auto"/>
            <w:right w:val="none" w:sz="0" w:space="0" w:color="auto"/>
          </w:divBdr>
          <w:divsChild>
            <w:div w:id="1827892745">
              <w:marLeft w:val="0"/>
              <w:marRight w:val="0"/>
              <w:marTop w:val="0"/>
              <w:marBottom w:val="0"/>
              <w:divBdr>
                <w:top w:val="none" w:sz="0" w:space="0" w:color="auto"/>
                <w:left w:val="none" w:sz="0" w:space="0" w:color="auto"/>
                <w:bottom w:val="none" w:sz="0" w:space="0" w:color="auto"/>
                <w:right w:val="none" w:sz="0" w:space="0" w:color="auto"/>
              </w:divBdr>
              <w:divsChild>
                <w:div w:id="1827892744">
                  <w:marLeft w:val="0"/>
                  <w:marRight w:val="0"/>
                  <w:marTop w:val="0"/>
                  <w:marBottom w:val="0"/>
                  <w:divBdr>
                    <w:top w:val="none" w:sz="0" w:space="0" w:color="auto"/>
                    <w:left w:val="none" w:sz="0" w:space="0" w:color="auto"/>
                    <w:bottom w:val="none" w:sz="0" w:space="0" w:color="auto"/>
                    <w:right w:val="none" w:sz="0" w:space="0" w:color="auto"/>
                  </w:divBdr>
                  <w:divsChild>
                    <w:div w:id="1827892747">
                      <w:marLeft w:val="0"/>
                      <w:marRight w:val="0"/>
                      <w:marTop w:val="0"/>
                      <w:marBottom w:val="0"/>
                      <w:divBdr>
                        <w:top w:val="none" w:sz="0" w:space="0" w:color="auto"/>
                        <w:left w:val="none" w:sz="0" w:space="0" w:color="auto"/>
                        <w:bottom w:val="none" w:sz="0" w:space="0" w:color="auto"/>
                        <w:right w:val="none" w:sz="0" w:space="0" w:color="auto"/>
                      </w:divBdr>
                      <w:divsChild>
                        <w:div w:id="18278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15</Pages>
  <Words>19735</Words>
  <Characters>11250</Characters>
  <Application>Microsoft Office Word</Application>
  <DocSecurity>0</DocSecurity>
  <Lines>93</Lines>
  <Paragraphs>61</Paragraphs>
  <ScaleCrop>false</ScaleCrop>
  <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Сінілкін Валерій Володимирович</dc:creator>
  <cp:keywords/>
  <dc:description/>
  <cp:lastModifiedBy>HP</cp:lastModifiedBy>
  <cp:revision>95</cp:revision>
  <cp:lastPrinted>2020-01-23T12:18:00Z</cp:lastPrinted>
  <dcterms:created xsi:type="dcterms:W3CDTF">2019-12-16T09:02:00Z</dcterms:created>
  <dcterms:modified xsi:type="dcterms:W3CDTF">2020-01-23T12:49:00Z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