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CD" w:rsidRDefault="00185441" w:rsidP="00017BD5">
      <w:pPr>
        <w:spacing w:line="276" w:lineRule="auto"/>
        <w:jc w:val="center"/>
        <w:rPr>
          <w:b/>
          <w:sz w:val="26"/>
          <w:szCs w:val="26"/>
        </w:rPr>
      </w:pPr>
      <w:r w:rsidRPr="00BA4E3B">
        <w:rPr>
          <w:b/>
          <w:sz w:val="26"/>
          <w:szCs w:val="26"/>
        </w:rPr>
        <w:t>Інформація за повідомленнями</w:t>
      </w:r>
      <w:r w:rsidR="002F52DE">
        <w:rPr>
          <w:b/>
          <w:sz w:val="26"/>
          <w:szCs w:val="26"/>
        </w:rPr>
        <w:t xml:space="preserve"> членів</w:t>
      </w:r>
      <w:r w:rsidRPr="00BA4E3B">
        <w:rPr>
          <w:b/>
          <w:sz w:val="26"/>
          <w:szCs w:val="26"/>
        </w:rPr>
        <w:t xml:space="preserve"> Світової організації торгівл</w:t>
      </w:r>
      <w:r w:rsidR="00A0161D" w:rsidRPr="00BA4E3B">
        <w:rPr>
          <w:b/>
          <w:sz w:val="26"/>
          <w:szCs w:val="26"/>
        </w:rPr>
        <w:t xml:space="preserve">і, </w:t>
      </w:r>
    </w:p>
    <w:p w:rsidR="00185441" w:rsidRPr="00BA4E3B" w:rsidRDefault="005E20B1" w:rsidP="00017BD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отриманими в період з 1 по </w:t>
      </w:r>
      <w:r w:rsidR="006C1710">
        <w:rPr>
          <w:b/>
          <w:sz w:val="26"/>
          <w:szCs w:val="26"/>
          <w:lang w:val="ru-RU"/>
        </w:rPr>
        <w:t>31</w:t>
      </w:r>
      <w:r w:rsidR="005854E9">
        <w:rPr>
          <w:b/>
          <w:sz w:val="26"/>
          <w:szCs w:val="26"/>
        </w:rPr>
        <w:t xml:space="preserve"> </w:t>
      </w:r>
      <w:r w:rsidR="006C1710">
        <w:rPr>
          <w:b/>
          <w:sz w:val="26"/>
          <w:szCs w:val="26"/>
        </w:rPr>
        <w:t>жовтня</w:t>
      </w:r>
      <w:r w:rsidR="00957CF3" w:rsidRPr="00BA4E3B">
        <w:rPr>
          <w:b/>
          <w:sz w:val="26"/>
          <w:szCs w:val="26"/>
          <w:lang w:val="ru-RU"/>
        </w:rPr>
        <w:t xml:space="preserve"> </w:t>
      </w:r>
      <w:r w:rsidR="005A644A">
        <w:rPr>
          <w:b/>
          <w:sz w:val="26"/>
          <w:szCs w:val="26"/>
        </w:rPr>
        <w:t>201</w:t>
      </w:r>
      <w:r w:rsidR="005A644A" w:rsidRPr="0036042F">
        <w:rPr>
          <w:b/>
          <w:sz w:val="26"/>
          <w:szCs w:val="26"/>
          <w:lang w:val="ru-RU"/>
        </w:rPr>
        <w:t>9</w:t>
      </w:r>
      <w:r w:rsidR="00185441" w:rsidRPr="00BA4E3B">
        <w:rPr>
          <w:b/>
          <w:sz w:val="26"/>
          <w:szCs w:val="26"/>
        </w:rPr>
        <w:t xml:space="preserve"> року (СФЗ, ТБТ)</w:t>
      </w:r>
    </w:p>
    <w:p w:rsidR="00185441" w:rsidRPr="00BA4E3B" w:rsidRDefault="00185441" w:rsidP="00017BD5">
      <w:pPr>
        <w:spacing w:line="276" w:lineRule="auto"/>
        <w:jc w:val="center"/>
        <w:rPr>
          <w:sz w:val="26"/>
          <w:szCs w:val="26"/>
        </w:rPr>
      </w:pPr>
    </w:p>
    <w:p w:rsidR="00185441" w:rsidRPr="00BA4E3B" w:rsidRDefault="00185441" w:rsidP="00017BD5">
      <w:pPr>
        <w:spacing w:line="276" w:lineRule="auto"/>
        <w:jc w:val="center"/>
        <w:rPr>
          <w:b/>
          <w:sz w:val="26"/>
          <w:szCs w:val="26"/>
        </w:rPr>
      </w:pPr>
      <w:r w:rsidRPr="00BA4E3B">
        <w:rPr>
          <w:b/>
          <w:sz w:val="26"/>
          <w:szCs w:val="26"/>
        </w:rPr>
        <w:t>САНІТАРНІ ТА ФІТОСАНІТАРНІ ЗАХОДИ</w:t>
      </w:r>
    </w:p>
    <w:p w:rsidR="00185441" w:rsidRPr="00F67290" w:rsidRDefault="00185441" w:rsidP="00017BD5">
      <w:pPr>
        <w:spacing w:line="276" w:lineRule="auto"/>
        <w:jc w:val="both"/>
        <w:rPr>
          <w:b/>
          <w:sz w:val="26"/>
          <w:szCs w:val="26"/>
        </w:rPr>
      </w:pPr>
    </w:p>
    <w:p w:rsidR="003378C8" w:rsidRPr="009345FC" w:rsidRDefault="00185441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  <w:u w:val="single"/>
        </w:rPr>
        <w:t>Продукція</w:t>
      </w:r>
      <w:r w:rsidRPr="00AA7548">
        <w:rPr>
          <w:b/>
          <w:sz w:val="26"/>
          <w:szCs w:val="26"/>
        </w:rPr>
        <w:t>:</w:t>
      </w:r>
      <w:r w:rsidR="001F421F" w:rsidRPr="00AA7548">
        <w:rPr>
          <w:rStyle w:val="tlid-translation"/>
          <w:sz w:val="26"/>
          <w:szCs w:val="26"/>
        </w:rPr>
        <w:t xml:space="preserve"> </w:t>
      </w:r>
      <w:r w:rsidR="00BB1C38" w:rsidRPr="00AA7548">
        <w:rPr>
          <w:rStyle w:val="tlid-translation"/>
          <w:sz w:val="26"/>
          <w:szCs w:val="26"/>
        </w:rPr>
        <w:t>харчові продукти</w:t>
      </w:r>
      <w:r w:rsidR="001F421F" w:rsidRPr="00AA7548">
        <w:rPr>
          <w:rStyle w:val="tlid-translation"/>
          <w:sz w:val="26"/>
          <w:szCs w:val="26"/>
        </w:rPr>
        <w:t xml:space="preserve">; хурма; </w:t>
      </w:r>
      <w:r w:rsidR="00F2293B" w:rsidRPr="00AA7548">
        <w:rPr>
          <w:rStyle w:val="tlid-translation"/>
          <w:sz w:val="26"/>
          <w:szCs w:val="26"/>
        </w:rPr>
        <w:t>сушені овочі та насіння кунжуту</w:t>
      </w:r>
      <w:r w:rsidR="001F421F" w:rsidRPr="00AA7548">
        <w:rPr>
          <w:rStyle w:val="tlid-translation"/>
          <w:sz w:val="26"/>
          <w:szCs w:val="26"/>
        </w:rPr>
        <w:t xml:space="preserve">; нові </w:t>
      </w:r>
      <w:r w:rsidR="00F2293B" w:rsidRPr="00AA7548">
        <w:rPr>
          <w:rStyle w:val="tlid-translation"/>
          <w:sz w:val="26"/>
          <w:szCs w:val="26"/>
        </w:rPr>
        <w:t>харчові</w:t>
      </w:r>
      <w:r w:rsidR="001F421F" w:rsidRPr="00AA7548">
        <w:rPr>
          <w:rStyle w:val="tlid-translation"/>
          <w:sz w:val="26"/>
          <w:szCs w:val="26"/>
        </w:rPr>
        <w:t xml:space="preserve"> </w:t>
      </w:r>
      <w:r w:rsidR="00F2293B" w:rsidRPr="00AA7548">
        <w:rPr>
          <w:rStyle w:val="tlid-translation"/>
          <w:sz w:val="26"/>
          <w:szCs w:val="26"/>
        </w:rPr>
        <w:t>продукти</w:t>
      </w:r>
      <w:r w:rsidR="001F421F" w:rsidRPr="00AA7548">
        <w:rPr>
          <w:rStyle w:val="tlid-translation"/>
          <w:sz w:val="26"/>
          <w:szCs w:val="26"/>
        </w:rPr>
        <w:t>; живі тварини, продукти тваринного походження, побічні продукти тваринного походження,</w:t>
      </w:r>
      <w:r w:rsidR="001F421F" w:rsidRPr="00AA7548">
        <w:rPr>
          <w:sz w:val="26"/>
          <w:szCs w:val="26"/>
        </w:rPr>
        <w:t xml:space="preserve"> </w:t>
      </w:r>
      <w:r w:rsidR="001F421F" w:rsidRPr="00AA7548">
        <w:rPr>
          <w:rStyle w:val="tlid-translation"/>
          <w:sz w:val="26"/>
          <w:szCs w:val="26"/>
        </w:rPr>
        <w:t xml:space="preserve">зародкові продукти, композитні продукти, сіно та солома, продукти харчування та корми нетваринного походження, рослини, рослинні продукти; </w:t>
      </w:r>
      <w:r w:rsidR="00272CBD" w:rsidRPr="00AA7548">
        <w:rPr>
          <w:rStyle w:val="tlid-translation"/>
          <w:sz w:val="26"/>
          <w:szCs w:val="26"/>
        </w:rPr>
        <w:t>харчові добавки</w:t>
      </w:r>
    </w:p>
    <w:p w:rsidR="00F64A02" w:rsidRPr="00AA7548" w:rsidRDefault="00185441" w:rsidP="00AA7548">
      <w:pPr>
        <w:spacing w:line="276" w:lineRule="auto"/>
        <w:jc w:val="both"/>
        <w:rPr>
          <w:rStyle w:val="ad"/>
          <w:b/>
          <w:i w:val="0"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Країни:</w:t>
      </w:r>
      <w:r w:rsidR="001B0E24" w:rsidRPr="00AA7548">
        <w:rPr>
          <w:sz w:val="26"/>
          <w:szCs w:val="26"/>
        </w:rPr>
        <w:t xml:space="preserve"> </w:t>
      </w:r>
      <w:r w:rsidR="00F64A02" w:rsidRPr="00AA7548">
        <w:rPr>
          <w:sz w:val="26"/>
          <w:szCs w:val="26"/>
        </w:rPr>
        <w:t xml:space="preserve">Республіка Корея, США, Канада, ЄС, </w:t>
      </w:r>
      <w:r w:rsidR="00F64A02" w:rsidRPr="00AA7548">
        <w:rPr>
          <w:rStyle w:val="ad"/>
          <w:i w:val="0"/>
          <w:sz w:val="26"/>
          <w:szCs w:val="26"/>
        </w:rPr>
        <w:t>Тайвань</w:t>
      </w:r>
    </w:p>
    <w:p w:rsidR="00F72753" w:rsidRPr="00AA7548" w:rsidRDefault="00F72753" w:rsidP="00AA7548">
      <w:pPr>
        <w:spacing w:line="276" w:lineRule="auto"/>
        <w:jc w:val="both"/>
        <w:rPr>
          <w:sz w:val="26"/>
          <w:szCs w:val="26"/>
        </w:rPr>
      </w:pPr>
    </w:p>
    <w:p w:rsidR="00F72753" w:rsidRPr="00AA7548" w:rsidRDefault="00F72753" w:rsidP="00AA754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Республіка Корея</w:t>
      </w:r>
    </w:p>
    <w:p w:rsidR="00F72753" w:rsidRPr="00AA7548" w:rsidRDefault="00F72753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G/SPS/N/KOR/664, 01.10.2019</w:t>
      </w:r>
    </w:p>
    <w:p w:rsidR="00F72753" w:rsidRPr="00AA7548" w:rsidRDefault="00F72753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харч</w:t>
      </w:r>
      <w:r w:rsidR="00F8219D" w:rsidRPr="00AA7548">
        <w:rPr>
          <w:rStyle w:val="tlid-translation"/>
          <w:sz w:val="26"/>
          <w:szCs w:val="26"/>
        </w:rPr>
        <w:t>ові продукти</w:t>
      </w:r>
    </w:p>
    <w:p w:rsidR="00F72753" w:rsidRPr="00AA7548" w:rsidRDefault="00F72753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>Зміст нотифікації:</w:t>
      </w:r>
      <w:r w:rsidRPr="00AA7548">
        <w:rPr>
          <w:rStyle w:val="tlid-translation"/>
          <w:sz w:val="26"/>
          <w:szCs w:val="26"/>
        </w:rPr>
        <w:t xml:space="preserve"> Міністерство</w:t>
      </w:r>
      <w:r w:rsidR="00F8219D" w:rsidRPr="00AA7548">
        <w:rPr>
          <w:rStyle w:val="tlid-translation"/>
          <w:sz w:val="26"/>
          <w:szCs w:val="26"/>
        </w:rPr>
        <w:t>м</w:t>
      </w:r>
      <w:r w:rsidRPr="00AA7548">
        <w:rPr>
          <w:rStyle w:val="tlid-translation"/>
          <w:sz w:val="26"/>
          <w:szCs w:val="26"/>
        </w:rPr>
        <w:t xml:space="preserve"> </w:t>
      </w:r>
      <w:r w:rsidR="00F8219D" w:rsidRPr="00AA7548">
        <w:rPr>
          <w:rStyle w:val="tlid-translation"/>
          <w:sz w:val="26"/>
          <w:szCs w:val="26"/>
        </w:rPr>
        <w:t>з питань безпечності харчових продуктів та лікарських засобів пропонується</w:t>
      </w:r>
      <w:r w:rsidRPr="00AA7548">
        <w:rPr>
          <w:rStyle w:val="tlid-translation"/>
          <w:sz w:val="26"/>
          <w:szCs w:val="26"/>
        </w:rPr>
        <w:t xml:space="preserve"> </w:t>
      </w:r>
      <w:r w:rsidR="00F8219D" w:rsidRPr="00AA7548">
        <w:rPr>
          <w:rStyle w:val="tlid-translation"/>
          <w:sz w:val="26"/>
          <w:szCs w:val="26"/>
        </w:rPr>
        <w:t>внесення змін до стандартів та т</w:t>
      </w:r>
      <w:r w:rsidRPr="00AA7548">
        <w:rPr>
          <w:rStyle w:val="tlid-translation"/>
          <w:sz w:val="26"/>
          <w:szCs w:val="26"/>
        </w:rPr>
        <w:t>ехнічних умов</w:t>
      </w:r>
      <w:r w:rsidR="00F8219D" w:rsidRPr="00AA7548">
        <w:rPr>
          <w:rStyle w:val="tlid-translation"/>
          <w:sz w:val="26"/>
          <w:szCs w:val="26"/>
        </w:rPr>
        <w:t xml:space="preserve"> для продуктів</w:t>
      </w:r>
      <w:r w:rsidR="00BB1C38" w:rsidRPr="00AA7548">
        <w:rPr>
          <w:rStyle w:val="tlid-translation"/>
          <w:sz w:val="26"/>
          <w:szCs w:val="26"/>
        </w:rPr>
        <w:t xml:space="preserve"> харчування</w:t>
      </w:r>
      <w:r w:rsidRPr="00AA7548">
        <w:rPr>
          <w:rStyle w:val="tlid-translation"/>
          <w:sz w:val="26"/>
          <w:szCs w:val="26"/>
        </w:rPr>
        <w:t>.</w:t>
      </w:r>
      <w:r w:rsidR="00F8219D" w:rsidRPr="00AA7548">
        <w:rPr>
          <w:rStyle w:val="tlid-translation"/>
          <w:sz w:val="26"/>
          <w:szCs w:val="26"/>
        </w:rPr>
        <w:t xml:space="preserve"> </w:t>
      </w:r>
      <w:r w:rsidR="00BB1C38" w:rsidRPr="00AA7548">
        <w:rPr>
          <w:rStyle w:val="tlid-translation"/>
          <w:sz w:val="26"/>
          <w:szCs w:val="26"/>
        </w:rPr>
        <w:t>Так, з</w:t>
      </w:r>
      <w:r w:rsidR="00F8219D" w:rsidRPr="00AA7548">
        <w:rPr>
          <w:rStyle w:val="tlid-translation"/>
          <w:sz w:val="26"/>
          <w:szCs w:val="26"/>
        </w:rPr>
        <w:t>апропоновані зміни</w:t>
      </w:r>
      <w:r w:rsidR="00BB1C38" w:rsidRPr="00AA7548">
        <w:rPr>
          <w:rStyle w:val="tlid-translation"/>
          <w:sz w:val="26"/>
          <w:szCs w:val="26"/>
        </w:rPr>
        <w:t xml:space="preserve"> </w:t>
      </w:r>
      <w:r w:rsidR="00F8219D" w:rsidRPr="00AA7548">
        <w:rPr>
          <w:rStyle w:val="tlid-translation"/>
          <w:sz w:val="26"/>
          <w:szCs w:val="26"/>
        </w:rPr>
        <w:t>зокрема</w:t>
      </w:r>
      <w:r w:rsidR="00BB1C38" w:rsidRPr="00AA7548">
        <w:rPr>
          <w:rStyle w:val="tlid-translation"/>
          <w:sz w:val="26"/>
          <w:szCs w:val="26"/>
        </w:rPr>
        <w:t xml:space="preserve"> </w:t>
      </w:r>
      <w:r w:rsidR="00F8219D" w:rsidRPr="00AA7548">
        <w:rPr>
          <w:rStyle w:val="tlid-translation"/>
          <w:sz w:val="26"/>
          <w:szCs w:val="26"/>
        </w:rPr>
        <w:t>стосу</w:t>
      </w:r>
      <w:r w:rsidR="00BB1C38" w:rsidRPr="00AA7548">
        <w:rPr>
          <w:rStyle w:val="tlid-translation"/>
          <w:sz w:val="26"/>
          <w:szCs w:val="26"/>
        </w:rPr>
        <w:t xml:space="preserve">ватимуться </w:t>
      </w:r>
      <w:r w:rsidR="00F8219D" w:rsidRPr="00AA7548">
        <w:rPr>
          <w:rStyle w:val="tlid-translation"/>
          <w:sz w:val="26"/>
          <w:szCs w:val="26"/>
        </w:rPr>
        <w:t xml:space="preserve">перегляду стандартів виготовлення желе, </w:t>
      </w:r>
      <w:r w:rsidR="00613143" w:rsidRPr="00AA7548">
        <w:rPr>
          <w:rStyle w:val="tlid-translation"/>
          <w:sz w:val="26"/>
          <w:szCs w:val="26"/>
        </w:rPr>
        <w:t xml:space="preserve">застосування </w:t>
      </w:r>
      <w:r w:rsidR="00BB1C38" w:rsidRPr="00AA7548">
        <w:rPr>
          <w:rStyle w:val="tlid-translation"/>
          <w:sz w:val="26"/>
          <w:szCs w:val="26"/>
        </w:rPr>
        <w:t xml:space="preserve">максимальних рівнів залишків пестицидів у сільськогосподарській продукції, максимальних рівнів залишків у продукції </w:t>
      </w:r>
      <w:r w:rsidR="009F02A0" w:rsidRPr="00AA7548">
        <w:rPr>
          <w:rStyle w:val="tlid-translation"/>
          <w:sz w:val="26"/>
          <w:szCs w:val="26"/>
        </w:rPr>
        <w:t>тваринного походження</w:t>
      </w:r>
      <w:r w:rsidR="00BB1C38" w:rsidRPr="00AA7548">
        <w:rPr>
          <w:rStyle w:val="tlid-translation"/>
          <w:sz w:val="26"/>
          <w:szCs w:val="26"/>
        </w:rPr>
        <w:t xml:space="preserve"> та рибній продукції, перегляду загальних методів тестування, відбору проб та їх обробки, перегляду стандартів приготування їжі у сфері громадського харчування. </w:t>
      </w:r>
    </w:p>
    <w:p w:rsidR="00F72753" w:rsidRPr="00AA7548" w:rsidRDefault="00F72753" w:rsidP="00AA7548">
      <w:pPr>
        <w:spacing w:line="276" w:lineRule="auto"/>
        <w:jc w:val="both"/>
        <w:rPr>
          <w:rStyle w:val="tlid-translation"/>
          <w:b/>
          <w:sz w:val="26"/>
          <w:szCs w:val="26"/>
        </w:rPr>
      </w:pPr>
      <w:r w:rsidRPr="00AA7548">
        <w:rPr>
          <w:rStyle w:val="tlid-translation"/>
          <w:b/>
          <w:sz w:val="26"/>
          <w:szCs w:val="26"/>
        </w:rPr>
        <w:t>Згаданий документ можна знайти за посиланням:</w:t>
      </w:r>
    </w:p>
    <w:p w:rsidR="00F72753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5" w:history="1">
        <w:r w:rsidR="00F72753" w:rsidRPr="00AA7548">
          <w:rPr>
            <w:rStyle w:val="a3"/>
            <w:sz w:val="26"/>
            <w:szCs w:val="26"/>
          </w:rPr>
          <w:t>https://members.wto.org/crnattachments/2019/SPS/KOR/19_5384_00_x.pdf</w:t>
        </w:r>
      </w:hyperlink>
      <w:r w:rsidR="00F72753" w:rsidRPr="00AA7548">
        <w:rPr>
          <w:color w:val="0000FF"/>
          <w:sz w:val="26"/>
          <w:szCs w:val="26"/>
        </w:rPr>
        <w:t xml:space="preserve"> </w:t>
      </w:r>
    </w:p>
    <w:p w:rsidR="00F72753" w:rsidRPr="00AA7548" w:rsidRDefault="00F72753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Cs/>
          <w:i/>
          <w:sz w:val="26"/>
          <w:szCs w:val="26"/>
        </w:rPr>
        <w:t>Термін подачі коментарів: 30 листопада 2019 року</w:t>
      </w:r>
      <w:r w:rsidRPr="00AA7548">
        <w:rPr>
          <w:b/>
          <w:bCs/>
          <w:color w:val="000000"/>
          <w:sz w:val="26"/>
          <w:szCs w:val="26"/>
        </w:rPr>
        <w:t xml:space="preserve"> </w:t>
      </w:r>
    </w:p>
    <w:p w:rsidR="00165DC5" w:rsidRPr="00AA7548" w:rsidRDefault="00165DC5" w:rsidP="00AA7548">
      <w:pPr>
        <w:spacing w:line="276" w:lineRule="auto"/>
        <w:jc w:val="both"/>
        <w:rPr>
          <w:sz w:val="26"/>
          <w:szCs w:val="26"/>
        </w:rPr>
      </w:pPr>
    </w:p>
    <w:p w:rsidR="00165DC5" w:rsidRPr="00AA7548" w:rsidRDefault="00165DC5" w:rsidP="00AA754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США</w:t>
      </w:r>
    </w:p>
    <w:p w:rsidR="00165DC5" w:rsidRPr="00AA7548" w:rsidRDefault="00165DC5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G/SPS/N/USA/3110</w:t>
      </w:r>
      <w:r w:rsidRPr="00AA7548">
        <w:rPr>
          <w:b/>
          <w:sz w:val="26"/>
          <w:szCs w:val="26"/>
        </w:rPr>
        <w:t>, 01.10.2019</w:t>
      </w:r>
    </w:p>
    <w:p w:rsidR="00165DC5" w:rsidRPr="00AA7548" w:rsidRDefault="00165DC5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 xml:space="preserve">хурма </w:t>
      </w:r>
    </w:p>
    <w:p w:rsidR="00165DC5" w:rsidRPr="00AA7548" w:rsidRDefault="00165DC5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Pr="00AA7548">
        <w:rPr>
          <w:rStyle w:val="tlid-translation"/>
          <w:sz w:val="26"/>
          <w:szCs w:val="26"/>
        </w:rPr>
        <w:t xml:space="preserve">Управління з охорони довкілля встановлює </w:t>
      </w:r>
      <w:r w:rsidR="00C00674" w:rsidRPr="00AA7548">
        <w:rPr>
          <w:rStyle w:val="tlid-translation"/>
          <w:sz w:val="26"/>
          <w:szCs w:val="26"/>
        </w:rPr>
        <w:t xml:space="preserve">допустимі рівні </w:t>
      </w:r>
      <w:r w:rsidRPr="00AA7548">
        <w:rPr>
          <w:rStyle w:val="tlid-translation"/>
          <w:sz w:val="26"/>
          <w:szCs w:val="26"/>
        </w:rPr>
        <w:t>залишк</w:t>
      </w:r>
      <w:r w:rsidR="00C00674" w:rsidRPr="00AA7548">
        <w:rPr>
          <w:rStyle w:val="tlid-translation"/>
          <w:sz w:val="26"/>
          <w:szCs w:val="26"/>
        </w:rPr>
        <w:t>у</w:t>
      </w:r>
      <w:r w:rsidRPr="00AA7548">
        <w:rPr>
          <w:rStyle w:val="tlid-translation"/>
          <w:sz w:val="26"/>
          <w:szCs w:val="26"/>
        </w:rPr>
        <w:t xml:space="preserve"> </w:t>
      </w:r>
      <w:proofErr w:type="spellStart"/>
      <w:r w:rsidRPr="00AA7548">
        <w:rPr>
          <w:rStyle w:val="tlid-translation"/>
          <w:sz w:val="26"/>
          <w:szCs w:val="26"/>
        </w:rPr>
        <w:t>динотефурану</w:t>
      </w:r>
      <w:proofErr w:type="spellEnd"/>
      <w:r w:rsidRPr="00AA7548">
        <w:rPr>
          <w:rStyle w:val="tlid-translation"/>
          <w:sz w:val="26"/>
          <w:szCs w:val="26"/>
        </w:rPr>
        <w:t xml:space="preserve"> в</w:t>
      </w:r>
      <w:r w:rsidR="006E5F86" w:rsidRPr="00AA7548">
        <w:rPr>
          <w:rStyle w:val="tlid-translation"/>
          <w:sz w:val="26"/>
          <w:szCs w:val="26"/>
        </w:rPr>
        <w:t>/на</w:t>
      </w:r>
      <w:r w:rsidRPr="00AA7548">
        <w:rPr>
          <w:rStyle w:val="tlid-translation"/>
          <w:sz w:val="26"/>
          <w:szCs w:val="26"/>
        </w:rPr>
        <w:t xml:space="preserve"> хурмі.</w:t>
      </w:r>
    </w:p>
    <w:p w:rsidR="00165DC5" w:rsidRPr="00AA7548" w:rsidRDefault="00165DC5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165DC5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6" w:history="1">
        <w:r w:rsidR="00165DC5" w:rsidRPr="00AA7548">
          <w:rPr>
            <w:rStyle w:val="a3"/>
            <w:sz w:val="26"/>
            <w:szCs w:val="26"/>
          </w:rPr>
          <w:t>https://www.govinfo.gov/content/pkg/FR-2019-09-20/html/2019-18015.htm</w:t>
        </w:r>
      </w:hyperlink>
      <w:r w:rsidR="00165DC5" w:rsidRPr="00AA7548">
        <w:rPr>
          <w:color w:val="0000FF"/>
          <w:sz w:val="26"/>
          <w:szCs w:val="26"/>
        </w:rPr>
        <w:t xml:space="preserve"> </w:t>
      </w:r>
    </w:p>
    <w:p w:rsidR="00165DC5" w:rsidRPr="00AA7548" w:rsidRDefault="00165DC5" w:rsidP="00AA7548">
      <w:pPr>
        <w:spacing w:line="276" w:lineRule="auto"/>
        <w:jc w:val="both"/>
        <w:rPr>
          <w:rStyle w:val="tlid-translation"/>
          <w:i/>
          <w:sz w:val="26"/>
          <w:szCs w:val="26"/>
        </w:rPr>
      </w:pPr>
      <w:r w:rsidRPr="00AA7548">
        <w:rPr>
          <w:i/>
          <w:sz w:val="26"/>
          <w:szCs w:val="26"/>
        </w:rPr>
        <w:t>Дата прийняття</w:t>
      </w:r>
      <w:r w:rsidR="006E5F86" w:rsidRPr="00AA7548">
        <w:rPr>
          <w:i/>
          <w:sz w:val="26"/>
          <w:szCs w:val="26"/>
        </w:rPr>
        <w:t xml:space="preserve"> </w:t>
      </w:r>
      <w:r w:rsidR="00C00674" w:rsidRPr="00AA7548">
        <w:rPr>
          <w:i/>
          <w:sz w:val="26"/>
          <w:szCs w:val="26"/>
        </w:rPr>
        <w:t xml:space="preserve">та </w:t>
      </w:r>
      <w:r w:rsidR="006E5F86" w:rsidRPr="00AA7548">
        <w:rPr>
          <w:i/>
          <w:sz w:val="26"/>
          <w:szCs w:val="26"/>
        </w:rPr>
        <w:t>набуття чинності</w:t>
      </w:r>
      <w:r w:rsidRPr="00AA7548">
        <w:rPr>
          <w:i/>
          <w:sz w:val="26"/>
          <w:szCs w:val="26"/>
        </w:rPr>
        <w:t xml:space="preserve">: </w:t>
      </w:r>
      <w:r w:rsidRPr="00AA7548">
        <w:rPr>
          <w:rStyle w:val="tlid-translation"/>
          <w:i/>
          <w:sz w:val="26"/>
          <w:szCs w:val="26"/>
        </w:rPr>
        <w:t>20 вересня 2019 року</w:t>
      </w:r>
    </w:p>
    <w:p w:rsidR="00165DC5" w:rsidRPr="00AA7548" w:rsidRDefault="00165DC5" w:rsidP="00AA7548">
      <w:pPr>
        <w:spacing w:line="276" w:lineRule="auto"/>
        <w:jc w:val="both"/>
        <w:rPr>
          <w:sz w:val="26"/>
          <w:szCs w:val="26"/>
        </w:rPr>
      </w:pPr>
    </w:p>
    <w:p w:rsidR="005E20B1" w:rsidRPr="00AA7548" w:rsidRDefault="00650C01" w:rsidP="00AA754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Канада</w:t>
      </w:r>
    </w:p>
    <w:p w:rsidR="00650C01" w:rsidRPr="00AA7548" w:rsidRDefault="00650C01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G/SPS/N/CAN/1277, 04.10.2019</w:t>
      </w:r>
    </w:p>
    <w:p w:rsidR="00650C01" w:rsidRPr="00AA7548" w:rsidRDefault="00650C01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пестицид</w:t>
      </w:r>
      <w:r w:rsidR="006212E6" w:rsidRPr="00AA7548">
        <w:rPr>
          <w:rStyle w:val="tlid-translation"/>
          <w:sz w:val="26"/>
          <w:szCs w:val="26"/>
        </w:rPr>
        <w:t>и</w:t>
      </w:r>
      <w:r w:rsidRPr="00AA7548">
        <w:rPr>
          <w:rStyle w:val="tlid-translation"/>
          <w:sz w:val="26"/>
          <w:szCs w:val="26"/>
        </w:rPr>
        <w:t xml:space="preserve"> етиленоксид і </w:t>
      </w:r>
      <w:proofErr w:type="spellStart"/>
      <w:r w:rsidRPr="00AA7548">
        <w:rPr>
          <w:rStyle w:val="tlid-translation"/>
          <w:sz w:val="26"/>
          <w:szCs w:val="26"/>
        </w:rPr>
        <w:t>етиленхлоргідрин</w:t>
      </w:r>
      <w:proofErr w:type="spellEnd"/>
      <w:r w:rsidRPr="00AA7548">
        <w:rPr>
          <w:rStyle w:val="tlid-translation"/>
          <w:sz w:val="26"/>
          <w:szCs w:val="26"/>
        </w:rPr>
        <w:t xml:space="preserve"> в</w:t>
      </w:r>
      <w:r w:rsidR="004F7EE8" w:rsidRPr="00AA7548">
        <w:rPr>
          <w:rStyle w:val="tlid-translation"/>
          <w:sz w:val="26"/>
          <w:szCs w:val="26"/>
        </w:rPr>
        <w:t>/</w:t>
      </w:r>
      <w:r w:rsidRPr="00AA7548">
        <w:rPr>
          <w:rStyle w:val="tlid-translation"/>
          <w:sz w:val="26"/>
          <w:szCs w:val="26"/>
        </w:rPr>
        <w:t xml:space="preserve">на </w:t>
      </w:r>
      <w:r w:rsidR="004F7EE8" w:rsidRPr="00AA7548">
        <w:rPr>
          <w:rStyle w:val="tlid-translation"/>
          <w:sz w:val="26"/>
          <w:szCs w:val="26"/>
        </w:rPr>
        <w:t xml:space="preserve">сушених овочах та насінні кунжуту </w:t>
      </w:r>
      <w:r w:rsidRPr="00AA7548">
        <w:rPr>
          <w:rStyle w:val="tlid-translation"/>
          <w:sz w:val="26"/>
          <w:szCs w:val="26"/>
        </w:rPr>
        <w:t>(</w:t>
      </w:r>
      <w:r w:rsidRPr="00AA7548">
        <w:rPr>
          <w:color w:val="000000"/>
          <w:sz w:val="26"/>
          <w:szCs w:val="26"/>
        </w:rPr>
        <w:t>ICS: 65.020, 65.100, 67.040, 67.080, 67.200</w:t>
      </w:r>
      <w:r w:rsidRPr="00AA7548">
        <w:rPr>
          <w:rStyle w:val="tlid-translation"/>
          <w:sz w:val="26"/>
          <w:szCs w:val="26"/>
        </w:rPr>
        <w:t>)</w:t>
      </w:r>
    </w:p>
    <w:p w:rsidR="00650C01" w:rsidRPr="00AA7548" w:rsidRDefault="00650C01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6212E6" w:rsidRPr="00AA7548">
        <w:rPr>
          <w:sz w:val="26"/>
          <w:szCs w:val="26"/>
        </w:rPr>
        <w:t>м</w:t>
      </w:r>
      <w:r w:rsidR="009E292A" w:rsidRPr="00AA7548">
        <w:rPr>
          <w:sz w:val="26"/>
          <w:szCs w:val="26"/>
        </w:rPr>
        <w:t xml:space="preserve">етою документу PMRL2019-29 є </w:t>
      </w:r>
      <w:r w:rsidR="003030A9" w:rsidRPr="00AA7548">
        <w:rPr>
          <w:sz w:val="26"/>
          <w:szCs w:val="26"/>
        </w:rPr>
        <w:t xml:space="preserve">проведення консультацій стосовно встановлення </w:t>
      </w:r>
      <w:r w:rsidR="009E292A" w:rsidRPr="00AA7548">
        <w:rPr>
          <w:sz w:val="26"/>
          <w:szCs w:val="26"/>
        </w:rPr>
        <w:t>максимально допустимих рівнів залишків</w:t>
      </w:r>
      <w:r w:rsidR="00FC2C9B" w:rsidRPr="00AA7548">
        <w:rPr>
          <w:sz w:val="26"/>
          <w:szCs w:val="26"/>
        </w:rPr>
        <w:t>,</w:t>
      </w:r>
      <w:r w:rsidR="009E292A" w:rsidRPr="00AA7548">
        <w:rPr>
          <w:sz w:val="26"/>
          <w:szCs w:val="26"/>
        </w:rPr>
        <w:t xml:space="preserve"> </w:t>
      </w:r>
      <w:r w:rsidR="00FC2C9B" w:rsidRPr="00AA7548">
        <w:rPr>
          <w:sz w:val="26"/>
          <w:szCs w:val="26"/>
        </w:rPr>
        <w:t xml:space="preserve">запропонованих Агентством з регулювання боротьби зі шкідниками, </w:t>
      </w:r>
      <w:r w:rsidR="009E292A" w:rsidRPr="00AA7548">
        <w:rPr>
          <w:sz w:val="26"/>
          <w:szCs w:val="26"/>
        </w:rPr>
        <w:t xml:space="preserve">для </w:t>
      </w:r>
      <w:r w:rsidR="006212E6" w:rsidRPr="00AA7548">
        <w:rPr>
          <w:sz w:val="26"/>
          <w:szCs w:val="26"/>
        </w:rPr>
        <w:t xml:space="preserve">пестицидів </w:t>
      </w:r>
      <w:r w:rsidR="009E292A" w:rsidRPr="00AA7548">
        <w:rPr>
          <w:sz w:val="26"/>
          <w:szCs w:val="26"/>
        </w:rPr>
        <w:t xml:space="preserve">етиленоксид та </w:t>
      </w:r>
      <w:proofErr w:type="spellStart"/>
      <w:r w:rsidR="009E292A" w:rsidRPr="00AA7548">
        <w:rPr>
          <w:sz w:val="26"/>
          <w:szCs w:val="26"/>
        </w:rPr>
        <w:t>етиленхлоргідрин</w:t>
      </w:r>
      <w:proofErr w:type="spellEnd"/>
      <w:r w:rsidR="004F7EE8" w:rsidRPr="00AA7548">
        <w:rPr>
          <w:sz w:val="26"/>
          <w:szCs w:val="26"/>
        </w:rPr>
        <w:t xml:space="preserve"> в/на сушених овочах та насінні кунжуту</w:t>
      </w:r>
      <w:r w:rsidR="00FC2C9B" w:rsidRPr="00AA7548">
        <w:rPr>
          <w:sz w:val="26"/>
          <w:szCs w:val="26"/>
        </w:rPr>
        <w:t>.</w:t>
      </w:r>
      <w:r w:rsidR="003030A9" w:rsidRPr="00AA7548">
        <w:rPr>
          <w:sz w:val="26"/>
          <w:szCs w:val="26"/>
        </w:rPr>
        <w:t xml:space="preserve"> </w:t>
      </w:r>
    </w:p>
    <w:p w:rsidR="00A1272B" w:rsidRPr="00AA7548" w:rsidRDefault="00650C01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lastRenderedPageBreak/>
        <w:t>Згаданий документ можна знайти за посиланням:</w:t>
      </w:r>
    </w:p>
    <w:p w:rsidR="00650C01" w:rsidRPr="00AA7548" w:rsidRDefault="00A0551A" w:rsidP="00AA7548">
      <w:pPr>
        <w:spacing w:line="276" w:lineRule="auto"/>
        <w:jc w:val="both"/>
        <w:rPr>
          <w:color w:val="000000"/>
          <w:sz w:val="26"/>
          <w:szCs w:val="26"/>
        </w:rPr>
      </w:pPr>
      <w:hyperlink r:id="rId7" w:history="1">
        <w:r w:rsidR="00973097" w:rsidRPr="00AA7548">
          <w:rPr>
            <w:rStyle w:val="a3"/>
            <w:sz w:val="26"/>
            <w:szCs w:val="26"/>
          </w:rPr>
          <w:t>https://www.canada.ca/en/health-canada/services/consumer-product-safety/pesticidespest-management/public/consultations/proposed-maximum-residuelimit/2019/ethylene-oxide/document.html</w:t>
        </w:r>
      </w:hyperlink>
      <w:r w:rsidR="00973097" w:rsidRPr="00AA7548">
        <w:rPr>
          <w:color w:val="0000FF"/>
          <w:sz w:val="26"/>
          <w:szCs w:val="26"/>
        </w:rPr>
        <w:t xml:space="preserve"> </w:t>
      </w:r>
    </w:p>
    <w:p w:rsidR="00650C01" w:rsidRPr="00AA7548" w:rsidRDefault="00650C01" w:rsidP="00AA7548">
      <w:pPr>
        <w:spacing w:line="276" w:lineRule="auto"/>
        <w:jc w:val="both"/>
        <w:rPr>
          <w:bCs/>
          <w:i/>
          <w:sz w:val="26"/>
          <w:szCs w:val="26"/>
        </w:rPr>
      </w:pPr>
      <w:r w:rsidRPr="00AA7548">
        <w:rPr>
          <w:bCs/>
          <w:i/>
          <w:sz w:val="26"/>
          <w:szCs w:val="26"/>
        </w:rPr>
        <w:t>Термін подачі коментарів: 14 грудня 2019 року</w:t>
      </w:r>
    </w:p>
    <w:p w:rsidR="00650C01" w:rsidRPr="00AA7548" w:rsidRDefault="00650C01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650C01" w:rsidRPr="00AA7548" w:rsidRDefault="009E292A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sz w:val="26"/>
          <w:szCs w:val="26"/>
        </w:rPr>
        <w:t>G/SPS/N/CAN/1278,</w:t>
      </w:r>
      <w:r w:rsidRPr="00AA7548">
        <w:rPr>
          <w:sz w:val="26"/>
          <w:szCs w:val="26"/>
        </w:rPr>
        <w:t xml:space="preserve"> </w:t>
      </w:r>
      <w:r w:rsidRPr="00AA7548">
        <w:rPr>
          <w:b/>
          <w:bCs/>
          <w:color w:val="000000"/>
          <w:sz w:val="26"/>
          <w:szCs w:val="26"/>
        </w:rPr>
        <w:t>4.10.2019</w:t>
      </w:r>
    </w:p>
    <w:p w:rsidR="009E292A" w:rsidRPr="00AA7548" w:rsidRDefault="009E292A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="006212E6" w:rsidRPr="00AA7548">
        <w:rPr>
          <w:rStyle w:val="tlid-translation"/>
          <w:sz w:val="26"/>
          <w:szCs w:val="26"/>
        </w:rPr>
        <w:t>пестицид</w:t>
      </w:r>
      <w:r w:rsidRPr="00AA7548">
        <w:rPr>
          <w:rStyle w:val="tlid-translation"/>
          <w:sz w:val="26"/>
          <w:szCs w:val="26"/>
        </w:rPr>
        <w:t xml:space="preserve"> </w:t>
      </w:r>
      <w:proofErr w:type="spellStart"/>
      <w:r w:rsidRPr="00AA7548">
        <w:rPr>
          <w:rStyle w:val="tlid-translation"/>
          <w:sz w:val="26"/>
          <w:szCs w:val="26"/>
        </w:rPr>
        <w:t>малатіон</w:t>
      </w:r>
      <w:proofErr w:type="spellEnd"/>
      <w:r w:rsidRPr="00AA7548">
        <w:rPr>
          <w:rStyle w:val="tlid-translation"/>
          <w:sz w:val="26"/>
          <w:szCs w:val="26"/>
        </w:rPr>
        <w:t xml:space="preserve"> в</w:t>
      </w:r>
      <w:r w:rsidR="006212E6" w:rsidRPr="00AA7548">
        <w:rPr>
          <w:rStyle w:val="tlid-translation"/>
          <w:sz w:val="26"/>
          <w:szCs w:val="26"/>
        </w:rPr>
        <w:t>/на</w:t>
      </w:r>
      <w:r w:rsidRPr="00AA7548">
        <w:rPr>
          <w:rStyle w:val="tlid-translation"/>
          <w:sz w:val="26"/>
          <w:szCs w:val="26"/>
        </w:rPr>
        <w:t xml:space="preserve"> </w:t>
      </w:r>
      <w:r w:rsidR="006212E6" w:rsidRPr="00AA7548">
        <w:rPr>
          <w:rStyle w:val="tlid-translation"/>
          <w:sz w:val="26"/>
          <w:szCs w:val="26"/>
        </w:rPr>
        <w:t>продуктах</w:t>
      </w:r>
      <w:r w:rsidRPr="00AA7548">
        <w:rPr>
          <w:rStyle w:val="tlid-translation"/>
          <w:sz w:val="26"/>
          <w:szCs w:val="26"/>
        </w:rPr>
        <w:t xml:space="preserve"> (ICS:65.020, 65.100, 67.040, 67.080)</w:t>
      </w:r>
    </w:p>
    <w:p w:rsidR="009E292A" w:rsidRPr="00AA7548" w:rsidRDefault="009E292A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6212E6" w:rsidRPr="00AA7548">
        <w:rPr>
          <w:sz w:val="26"/>
          <w:szCs w:val="26"/>
        </w:rPr>
        <w:t>м</w:t>
      </w:r>
      <w:r w:rsidR="00973097" w:rsidRPr="00AA7548">
        <w:rPr>
          <w:bCs/>
          <w:color w:val="000000"/>
          <w:sz w:val="26"/>
          <w:szCs w:val="26"/>
        </w:rPr>
        <w:t xml:space="preserve">етою документу </w:t>
      </w:r>
      <w:r w:rsidR="00973097" w:rsidRPr="00AA7548">
        <w:rPr>
          <w:rStyle w:val="tlid-translation"/>
          <w:sz w:val="26"/>
          <w:szCs w:val="26"/>
        </w:rPr>
        <w:t>PMRL2019-</w:t>
      </w:r>
      <w:r w:rsidR="006212E6" w:rsidRPr="00AA7548">
        <w:rPr>
          <w:rStyle w:val="tlid-translation"/>
          <w:sz w:val="26"/>
          <w:szCs w:val="26"/>
        </w:rPr>
        <w:t>30</w:t>
      </w:r>
      <w:r w:rsidR="00973097" w:rsidRPr="00AA7548">
        <w:rPr>
          <w:bCs/>
          <w:color w:val="000000"/>
          <w:sz w:val="26"/>
          <w:szCs w:val="26"/>
        </w:rPr>
        <w:t xml:space="preserve"> </w:t>
      </w:r>
      <w:r w:rsidR="006212E6" w:rsidRPr="00AA7548">
        <w:rPr>
          <w:bCs/>
          <w:color w:val="000000"/>
          <w:sz w:val="26"/>
          <w:szCs w:val="26"/>
        </w:rPr>
        <w:t xml:space="preserve">є </w:t>
      </w:r>
      <w:r w:rsidR="006212E6" w:rsidRPr="00AA7548">
        <w:rPr>
          <w:rStyle w:val="tlid-translation"/>
          <w:sz w:val="26"/>
          <w:szCs w:val="26"/>
        </w:rPr>
        <w:t xml:space="preserve">проведення консультацій стосовно встановлення </w:t>
      </w:r>
      <w:r w:rsidR="00973097" w:rsidRPr="00AA7548">
        <w:rPr>
          <w:bCs/>
          <w:color w:val="000000"/>
          <w:sz w:val="26"/>
          <w:szCs w:val="26"/>
        </w:rPr>
        <w:t>максимально допустимих рівнів залишків</w:t>
      </w:r>
      <w:r w:rsidR="006212E6" w:rsidRPr="00AA7548">
        <w:rPr>
          <w:bCs/>
          <w:color w:val="000000"/>
          <w:sz w:val="26"/>
          <w:szCs w:val="26"/>
        </w:rPr>
        <w:t>,</w:t>
      </w:r>
      <w:r w:rsidR="00973097" w:rsidRPr="00AA7548">
        <w:rPr>
          <w:bCs/>
          <w:color w:val="000000"/>
          <w:sz w:val="26"/>
          <w:szCs w:val="26"/>
        </w:rPr>
        <w:t xml:space="preserve"> </w:t>
      </w:r>
      <w:r w:rsidR="006212E6" w:rsidRPr="00AA7548">
        <w:rPr>
          <w:rStyle w:val="tlid-translation"/>
          <w:sz w:val="26"/>
          <w:szCs w:val="26"/>
        </w:rPr>
        <w:t xml:space="preserve">запропонованих Агентством з регулювання боротьби зі шкідниками, </w:t>
      </w:r>
      <w:r w:rsidR="00973097" w:rsidRPr="00AA7548">
        <w:rPr>
          <w:bCs/>
          <w:color w:val="000000"/>
          <w:sz w:val="26"/>
          <w:szCs w:val="26"/>
        </w:rPr>
        <w:t xml:space="preserve">для </w:t>
      </w:r>
      <w:r w:rsidR="006212E6" w:rsidRPr="00AA7548">
        <w:rPr>
          <w:rStyle w:val="tlid-translation"/>
          <w:sz w:val="26"/>
          <w:szCs w:val="26"/>
        </w:rPr>
        <w:t>пестициду</w:t>
      </w:r>
      <w:r w:rsidR="00973097" w:rsidRPr="00AA7548">
        <w:rPr>
          <w:rStyle w:val="tlid-translation"/>
          <w:sz w:val="26"/>
          <w:szCs w:val="26"/>
        </w:rPr>
        <w:t xml:space="preserve"> </w:t>
      </w:r>
      <w:proofErr w:type="spellStart"/>
      <w:r w:rsidR="00973097" w:rsidRPr="00AA7548">
        <w:rPr>
          <w:rStyle w:val="tlid-translation"/>
          <w:sz w:val="26"/>
          <w:szCs w:val="26"/>
        </w:rPr>
        <w:t>малатіон</w:t>
      </w:r>
      <w:proofErr w:type="spellEnd"/>
      <w:r w:rsidR="006212E6" w:rsidRPr="00AA7548">
        <w:rPr>
          <w:rStyle w:val="tlid-translation"/>
          <w:sz w:val="26"/>
          <w:szCs w:val="26"/>
        </w:rPr>
        <w:t xml:space="preserve"> в/на продуктах</w:t>
      </w:r>
      <w:r w:rsidR="00973097" w:rsidRPr="00AA7548">
        <w:rPr>
          <w:rStyle w:val="tlid-translation"/>
          <w:sz w:val="26"/>
          <w:szCs w:val="26"/>
        </w:rPr>
        <w:t>.</w:t>
      </w:r>
    </w:p>
    <w:p w:rsidR="009E292A" w:rsidRPr="00AA7548" w:rsidRDefault="009E292A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9E292A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8" w:history="1">
        <w:r w:rsidR="009E292A" w:rsidRPr="00AA7548">
          <w:rPr>
            <w:rStyle w:val="a3"/>
            <w:sz w:val="26"/>
            <w:szCs w:val="26"/>
          </w:rPr>
          <w:t>https://www.canada.ca/en/health-canada/services/consumer-product-safety/pesticidespest-management/public/consultations/proposed-maximum-residuelimit/2019/malathion/document.html</w:t>
        </w:r>
      </w:hyperlink>
      <w:r w:rsidR="009E292A" w:rsidRPr="00AA7548">
        <w:rPr>
          <w:sz w:val="26"/>
          <w:szCs w:val="26"/>
        </w:rPr>
        <w:t xml:space="preserve"> </w:t>
      </w:r>
    </w:p>
    <w:p w:rsidR="00973097" w:rsidRPr="00AA7548" w:rsidRDefault="00973097" w:rsidP="00AA7548">
      <w:pPr>
        <w:spacing w:line="276" w:lineRule="auto"/>
        <w:jc w:val="both"/>
        <w:rPr>
          <w:bCs/>
          <w:i/>
          <w:sz w:val="26"/>
          <w:szCs w:val="26"/>
        </w:rPr>
      </w:pPr>
      <w:r w:rsidRPr="00AA7548">
        <w:rPr>
          <w:bCs/>
          <w:i/>
          <w:sz w:val="26"/>
          <w:szCs w:val="26"/>
        </w:rPr>
        <w:t>Термін подачі коментарів: 14 грудня 2019 року</w:t>
      </w:r>
    </w:p>
    <w:p w:rsidR="00973097" w:rsidRPr="00AA7548" w:rsidRDefault="00973097" w:rsidP="00AA7548">
      <w:pPr>
        <w:spacing w:line="276" w:lineRule="auto"/>
        <w:jc w:val="both"/>
        <w:rPr>
          <w:bCs/>
          <w:i/>
          <w:sz w:val="26"/>
          <w:szCs w:val="26"/>
        </w:rPr>
      </w:pPr>
    </w:p>
    <w:p w:rsidR="00AA4849" w:rsidRPr="00AA7548" w:rsidRDefault="00973097" w:rsidP="00AA7548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AA7548">
        <w:rPr>
          <w:b/>
          <w:bCs/>
          <w:sz w:val="26"/>
          <w:szCs w:val="26"/>
          <w:u w:val="single"/>
        </w:rPr>
        <w:t>ЄС</w:t>
      </w:r>
    </w:p>
    <w:p w:rsidR="00973097" w:rsidRPr="00AA7548" w:rsidRDefault="00973097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G/SPS/N/EU/351, 08.10.2019</w:t>
      </w:r>
    </w:p>
    <w:p w:rsidR="00973097" w:rsidRPr="00AA7548" w:rsidRDefault="00973097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="00F3432F" w:rsidRPr="00AA7548">
        <w:rPr>
          <w:sz w:val="26"/>
          <w:szCs w:val="26"/>
        </w:rPr>
        <w:t>нові харч</w:t>
      </w:r>
      <w:r w:rsidR="008E500E" w:rsidRPr="00AA7548">
        <w:rPr>
          <w:sz w:val="26"/>
          <w:szCs w:val="26"/>
        </w:rPr>
        <w:t>ові продукти</w:t>
      </w:r>
    </w:p>
    <w:p w:rsidR="00973097" w:rsidRPr="00AA7548" w:rsidRDefault="00973097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8E500E" w:rsidRPr="00AA7548">
        <w:rPr>
          <w:sz w:val="26"/>
          <w:szCs w:val="26"/>
        </w:rPr>
        <w:t>положення</w:t>
      </w:r>
      <w:r w:rsidR="008E500E" w:rsidRPr="00AA7548">
        <w:rPr>
          <w:b/>
          <w:sz w:val="26"/>
          <w:szCs w:val="26"/>
        </w:rPr>
        <w:t xml:space="preserve"> </w:t>
      </w:r>
      <w:r w:rsidR="008E500E" w:rsidRPr="00AA7548">
        <w:rPr>
          <w:rStyle w:val="st"/>
          <w:sz w:val="26"/>
          <w:szCs w:val="26"/>
        </w:rPr>
        <w:t>Р</w:t>
      </w:r>
      <w:r w:rsidR="006C0AA0" w:rsidRPr="00AA7548">
        <w:rPr>
          <w:rStyle w:val="st"/>
          <w:sz w:val="26"/>
          <w:szCs w:val="26"/>
        </w:rPr>
        <w:t>егламент</w:t>
      </w:r>
      <w:r w:rsidR="008E500E" w:rsidRPr="00AA7548">
        <w:rPr>
          <w:rStyle w:val="st"/>
          <w:sz w:val="26"/>
          <w:szCs w:val="26"/>
        </w:rPr>
        <w:t>у</w:t>
      </w:r>
      <w:r w:rsidR="006C0AA0" w:rsidRPr="00AA7548">
        <w:rPr>
          <w:rStyle w:val="st"/>
          <w:sz w:val="26"/>
          <w:szCs w:val="26"/>
        </w:rPr>
        <w:t xml:space="preserve"> </w:t>
      </w:r>
      <w:r w:rsidR="006C0AA0" w:rsidRPr="00AA7548">
        <w:rPr>
          <w:rStyle w:val="ad"/>
          <w:i w:val="0"/>
          <w:sz w:val="26"/>
          <w:szCs w:val="26"/>
        </w:rPr>
        <w:t>Комісії</w:t>
      </w:r>
      <w:r w:rsidR="006C0AA0" w:rsidRPr="00AA7548">
        <w:rPr>
          <w:rStyle w:val="st"/>
          <w:sz w:val="26"/>
          <w:szCs w:val="26"/>
        </w:rPr>
        <w:t xml:space="preserve"> (</w:t>
      </w:r>
      <w:r w:rsidR="006C0AA0" w:rsidRPr="00AA7548">
        <w:rPr>
          <w:rStyle w:val="ad"/>
          <w:i w:val="0"/>
          <w:sz w:val="26"/>
          <w:szCs w:val="26"/>
        </w:rPr>
        <w:t>ЄС</w:t>
      </w:r>
      <w:r w:rsidR="006C0AA0" w:rsidRPr="00AA7548">
        <w:rPr>
          <w:rStyle w:val="st"/>
          <w:sz w:val="26"/>
          <w:szCs w:val="26"/>
        </w:rPr>
        <w:t xml:space="preserve">) 2019/1272 </w:t>
      </w:r>
      <w:r w:rsidR="00547845" w:rsidRPr="00AA7548">
        <w:rPr>
          <w:rStyle w:val="tlid-translation"/>
          <w:sz w:val="26"/>
          <w:szCs w:val="26"/>
        </w:rPr>
        <w:t xml:space="preserve">вносять зміни до вимог </w:t>
      </w:r>
      <w:r w:rsidR="006C0AA0" w:rsidRPr="00AA7548">
        <w:rPr>
          <w:rStyle w:val="tlid-translation"/>
          <w:sz w:val="26"/>
          <w:szCs w:val="26"/>
        </w:rPr>
        <w:t xml:space="preserve">маркування нового </w:t>
      </w:r>
      <w:r w:rsidR="00F82105" w:rsidRPr="00AA7548">
        <w:rPr>
          <w:rStyle w:val="tlid-translation"/>
          <w:sz w:val="26"/>
          <w:szCs w:val="26"/>
        </w:rPr>
        <w:t xml:space="preserve">харчового </w:t>
      </w:r>
      <w:r w:rsidR="006C0AA0" w:rsidRPr="00AA7548">
        <w:rPr>
          <w:rStyle w:val="tlid-translation"/>
          <w:sz w:val="26"/>
          <w:szCs w:val="26"/>
        </w:rPr>
        <w:t xml:space="preserve">екстракту ехінацеї пурпурової </w:t>
      </w:r>
      <w:r w:rsidR="00547845" w:rsidRPr="00AA7548">
        <w:rPr>
          <w:rStyle w:val="tlid-translation"/>
          <w:sz w:val="26"/>
          <w:szCs w:val="26"/>
        </w:rPr>
        <w:t>(</w:t>
      </w:r>
      <w:r w:rsidR="006C0AA0" w:rsidRPr="00AA7548">
        <w:rPr>
          <w:rStyle w:val="tlid-translation"/>
          <w:sz w:val="26"/>
          <w:szCs w:val="26"/>
        </w:rPr>
        <w:t xml:space="preserve">з </w:t>
      </w:r>
      <w:r w:rsidR="00547845" w:rsidRPr="00AA7548">
        <w:rPr>
          <w:rStyle w:val="tlid-translation"/>
          <w:sz w:val="26"/>
          <w:szCs w:val="26"/>
        </w:rPr>
        <w:t>культивованих кліток)</w:t>
      </w:r>
      <w:r w:rsidR="00F82105" w:rsidRPr="00AA7548">
        <w:rPr>
          <w:rStyle w:val="tlid-translation"/>
          <w:sz w:val="26"/>
          <w:szCs w:val="26"/>
        </w:rPr>
        <w:t xml:space="preserve">, </w:t>
      </w:r>
      <w:r w:rsidR="00547845" w:rsidRPr="00AA7548">
        <w:rPr>
          <w:rStyle w:val="tlid-translation"/>
          <w:sz w:val="26"/>
          <w:szCs w:val="26"/>
        </w:rPr>
        <w:t>а</w:t>
      </w:r>
      <w:r w:rsidR="006C0AA0" w:rsidRPr="00AA7548">
        <w:rPr>
          <w:rStyle w:val="tlid-translation"/>
          <w:sz w:val="26"/>
          <w:szCs w:val="26"/>
        </w:rPr>
        <w:t xml:space="preserve"> також </w:t>
      </w:r>
      <w:r w:rsidR="00547845" w:rsidRPr="00AA7548">
        <w:rPr>
          <w:rStyle w:val="tlid-translation"/>
          <w:sz w:val="26"/>
          <w:szCs w:val="26"/>
        </w:rPr>
        <w:t>до</w:t>
      </w:r>
      <w:r w:rsidR="006C0AA0" w:rsidRPr="00AA7548">
        <w:rPr>
          <w:rStyle w:val="tlid-translation"/>
          <w:sz w:val="26"/>
          <w:szCs w:val="26"/>
        </w:rPr>
        <w:t xml:space="preserve"> специфікацій</w:t>
      </w:r>
      <w:r w:rsidR="00CF3133" w:rsidRPr="009345FC">
        <w:rPr>
          <w:rStyle w:val="tlid-translation"/>
          <w:sz w:val="26"/>
          <w:szCs w:val="26"/>
        </w:rPr>
        <w:t xml:space="preserve"> </w:t>
      </w:r>
      <w:r w:rsidR="00CF3133" w:rsidRPr="00AA7548">
        <w:rPr>
          <w:rStyle w:val="tlid-translation"/>
          <w:sz w:val="26"/>
          <w:szCs w:val="26"/>
        </w:rPr>
        <w:t>щодо</w:t>
      </w:r>
      <w:r w:rsidR="006C0AA0" w:rsidRPr="00AA7548">
        <w:rPr>
          <w:rStyle w:val="tlid-translation"/>
          <w:sz w:val="26"/>
          <w:szCs w:val="26"/>
        </w:rPr>
        <w:t xml:space="preserve"> бета-</w:t>
      </w:r>
      <w:proofErr w:type="spellStart"/>
      <w:r w:rsidR="006C0AA0" w:rsidRPr="00AA7548">
        <w:rPr>
          <w:rStyle w:val="tlid-translation"/>
          <w:sz w:val="26"/>
          <w:szCs w:val="26"/>
        </w:rPr>
        <w:t>глюканів</w:t>
      </w:r>
      <w:proofErr w:type="spellEnd"/>
      <w:r w:rsidR="006C0AA0" w:rsidRPr="00AA7548">
        <w:rPr>
          <w:rStyle w:val="tlid-translation"/>
          <w:sz w:val="26"/>
          <w:szCs w:val="26"/>
        </w:rPr>
        <w:t xml:space="preserve"> дріжджів.</w:t>
      </w:r>
    </w:p>
    <w:p w:rsidR="00973097" w:rsidRPr="00AA7548" w:rsidRDefault="00973097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973097" w:rsidRPr="00AA7548" w:rsidRDefault="00A0551A" w:rsidP="00AA7548">
      <w:pPr>
        <w:spacing w:line="276" w:lineRule="auto"/>
        <w:jc w:val="both"/>
        <w:rPr>
          <w:bCs/>
          <w:sz w:val="26"/>
          <w:szCs w:val="26"/>
        </w:rPr>
      </w:pPr>
      <w:hyperlink r:id="rId9" w:history="1">
        <w:r w:rsidR="00973097" w:rsidRPr="00AA7548">
          <w:rPr>
            <w:rStyle w:val="a3"/>
            <w:bCs/>
            <w:sz w:val="26"/>
            <w:szCs w:val="26"/>
          </w:rPr>
          <w:t>https://members.wto.org/crnattachments/2019/SPS/EEC/19_5549_00_e.pdf</w:t>
        </w:r>
      </w:hyperlink>
      <w:r w:rsidR="00973097" w:rsidRPr="00AA7548">
        <w:rPr>
          <w:bCs/>
          <w:sz w:val="26"/>
          <w:szCs w:val="26"/>
        </w:rPr>
        <w:t xml:space="preserve"> </w:t>
      </w:r>
    </w:p>
    <w:p w:rsidR="00F3432F" w:rsidRPr="00AA7548" w:rsidRDefault="00F3432F" w:rsidP="00AA7548">
      <w:pPr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 xml:space="preserve">Дата прийняття: </w:t>
      </w:r>
      <w:r w:rsidRPr="00AA7548">
        <w:rPr>
          <w:rStyle w:val="tlid-translation"/>
          <w:i/>
          <w:sz w:val="26"/>
          <w:szCs w:val="26"/>
        </w:rPr>
        <w:t>29 липня 2019</w:t>
      </w:r>
    </w:p>
    <w:p w:rsidR="005E20B1" w:rsidRPr="00AA7548" w:rsidRDefault="005E20B1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6C0AA0" w:rsidRPr="00AA7548" w:rsidRDefault="006C0AA0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G/SPS/N/EU/353, 11.10.2019</w:t>
      </w:r>
    </w:p>
    <w:p w:rsidR="006C0AA0" w:rsidRPr="00AA7548" w:rsidRDefault="006C0AA0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sz w:val="26"/>
          <w:szCs w:val="26"/>
        </w:rPr>
        <w:t xml:space="preserve">нові </w:t>
      </w:r>
      <w:r w:rsidR="007D7FBA" w:rsidRPr="00AA7548">
        <w:rPr>
          <w:sz w:val="26"/>
          <w:szCs w:val="26"/>
        </w:rPr>
        <w:t>харчові продукти</w:t>
      </w:r>
    </w:p>
    <w:p w:rsidR="00666115" w:rsidRPr="00AA7548" w:rsidRDefault="006C0AA0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AB4CB1" w:rsidRPr="00AA7548">
        <w:rPr>
          <w:rStyle w:val="ad"/>
          <w:i w:val="0"/>
          <w:sz w:val="26"/>
          <w:szCs w:val="26"/>
        </w:rPr>
        <w:t>положення Р</w:t>
      </w:r>
      <w:r w:rsidRPr="00AA7548">
        <w:rPr>
          <w:rStyle w:val="st"/>
          <w:sz w:val="26"/>
          <w:szCs w:val="26"/>
        </w:rPr>
        <w:t>егламент</w:t>
      </w:r>
      <w:r w:rsidR="00AB4CB1" w:rsidRPr="00AA7548">
        <w:rPr>
          <w:rStyle w:val="st"/>
          <w:sz w:val="26"/>
          <w:szCs w:val="26"/>
        </w:rPr>
        <w:t>у</w:t>
      </w:r>
      <w:r w:rsidRPr="00AA7548">
        <w:rPr>
          <w:rStyle w:val="st"/>
          <w:sz w:val="26"/>
          <w:szCs w:val="26"/>
        </w:rPr>
        <w:t xml:space="preserve"> </w:t>
      </w:r>
      <w:r w:rsidRPr="00AA7548">
        <w:rPr>
          <w:rStyle w:val="ad"/>
          <w:i w:val="0"/>
          <w:sz w:val="26"/>
          <w:szCs w:val="26"/>
        </w:rPr>
        <w:t>Комісії</w:t>
      </w:r>
      <w:r w:rsidRPr="00AA7548">
        <w:rPr>
          <w:rStyle w:val="st"/>
          <w:sz w:val="26"/>
          <w:szCs w:val="26"/>
        </w:rPr>
        <w:t xml:space="preserve"> (</w:t>
      </w:r>
      <w:r w:rsidRPr="00AA7548">
        <w:rPr>
          <w:rStyle w:val="ad"/>
          <w:i w:val="0"/>
          <w:sz w:val="26"/>
          <w:szCs w:val="26"/>
        </w:rPr>
        <w:t>ЄС</w:t>
      </w:r>
      <w:r w:rsidR="00AB4CB1" w:rsidRPr="00AA7548">
        <w:rPr>
          <w:rStyle w:val="st"/>
          <w:sz w:val="26"/>
          <w:szCs w:val="26"/>
        </w:rPr>
        <w:t>) 2019/1314</w:t>
      </w:r>
      <w:r w:rsidRPr="00AA7548">
        <w:rPr>
          <w:rStyle w:val="st"/>
          <w:sz w:val="26"/>
          <w:szCs w:val="26"/>
        </w:rPr>
        <w:t xml:space="preserve"> </w:t>
      </w:r>
      <w:r w:rsidR="005E7DB7" w:rsidRPr="00AA7548">
        <w:rPr>
          <w:rStyle w:val="tlid-translation"/>
          <w:sz w:val="26"/>
          <w:szCs w:val="26"/>
        </w:rPr>
        <w:t>стосую</w:t>
      </w:r>
      <w:r w:rsidRPr="00AA7548">
        <w:rPr>
          <w:rStyle w:val="tlid-translation"/>
          <w:sz w:val="26"/>
          <w:szCs w:val="26"/>
        </w:rPr>
        <w:t>ться змін технічних характеристик раніше дозволено</w:t>
      </w:r>
      <w:r w:rsidR="00AB4CB1" w:rsidRPr="00AA7548">
        <w:rPr>
          <w:rStyle w:val="tlid-translation"/>
          <w:sz w:val="26"/>
          <w:szCs w:val="26"/>
        </w:rPr>
        <w:t xml:space="preserve">го нового харчового продукту </w:t>
      </w:r>
      <w:proofErr w:type="spellStart"/>
      <w:r w:rsidR="00AB4CB1" w:rsidRPr="00AA7548">
        <w:rPr>
          <w:rStyle w:val="tlid-translation"/>
          <w:sz w:val="26"/>
          <w:szCs w:val="26"/>
        </w:rPr>
        <w:t>Lacto</w:t>
      </w:r>
      <w:proofErr w:type="spellEnd"/>
      <w:r w:rsidR="00AB4CB1" w:rsidRPr="00AA7548">
        <w:rPr>
          <w:rStyle w:val="tlid-translation"/>
          <w:sz w:val="26"/>
          <w:szCs w:val="26"/>
        </w:rPr>
        <w:t>-N-</w:t>
      </w:r>
      <w:proofErr w:type="spellStart"/>
      <w:r w:rsidR="00AB4CB1" w:rsidRPr="00AA7548">
        <w:rPr>
          <w:rStyle w:val="tlid-translation"/>
          <w:sz w:val="26"/>
          <w:szCs w:val="26"/>
        </w:rPr>
        <w:t>neotetraose</w:t>
      </w:r>
      <w:proofErr w:type="spellEnd"/>
      <w:r w:rsidRPr="00AA7548">
        <w:rPr>
          <w:rStyle w:val="tlid-translation"/>
          <w:sz w:val="26"/>
          <w:szCs w:val="26"/>
        </w:rPr>
        <w:t xml:space="preserve"> </w:t>
      </w:r>
      <w:r w:rsidR="005E7DB7" w:rsidRPr="00AA7548">
        <w:rPr>
          <w:rStyle w:val="tlid-translation"/>
          <w:sz w:val="26"/>
          <w:szCs w:val="26"/>
        </w:rPr>
        <w:t>з метою</w:t>
      </w:r>
      <w:r w:rsidRPr="00AA7548">
        <w:rPr>
          <w:rStyle w:val="tlid-translation"/>
          <w:sz w:val="26"/>
          <w:szCs w:val="26"/>
        </w:rPr>
        <w:t xml:space="preserve"> </w:t>
      </w:r>
      <w:r w:rsidR="00AB4CB1" w:rsidRPr="00AA7548">
        <w:rPr>
          <w:rStyle w:val="tlid-translation"/>
          <w:sz w:val="26"/>
          <w:szCs w:val="26"/>
        </w:rPr>
        <w:t>визначення зміни його</w:t>
      </w:r>
      <w:r w:rsidRPr="00AA7548">
        <w:rPr>
          <w:rStyle w:val="tlid-translation"/>
          <w:sz w:val="26"/>
          <w:szCs w:val="26"/>
        </w:rPr>
        <w:t xml:space="preserve"> очищення під час синтезу від кристалізації до сушіння розпиленням. </w:t>
      </w:r>
      <w:r w:rsidR="009345FC">
        <w:rPr>
          <w:rStyle w:val="tlid-translation"/>
          <w:sz w:val="26"/>
          <w:szCs w:val="26"/>
        </w:rPr>
        <w:t>Це</w:t>
      </w:r>
      <w:r w:rsidR="00666115" w:rsidRPr="00AA7548">
        <w:rPr>
          <w:rStyle w:val="tlid-translation"/>
          <w:sz w:val="26"/>
          <w:szCs w:val="26"/>
        </w:rPr>
        <w:t xml:space="preserve"> </w:t>
      </w:r>
      <w:r w:rsidRPr="00AA7548">
        <w:rPr>
          <w:rStyle w:val="tlid-translation"/>
          <w:sz w:val="26"/>
          <w:szCs w:val="26"/>
        </w:rPr>
        <w:t>призводить до незначних змін у складі ново</w:t>
      </w:r>
      <w:r w:rsidR="00666115" w:rsidRPr="00AA7548">
        <w:rPr>
          <w:rStyle w:val="tlid-translation"/>
          <w:sz w:val="26"/>
          <w:szCs w:val="26"/>
        </w:rPr>
        <w:t>го</w:t>
      </w:r>
      <w:r w:rsidRPr="00AA7548">
        <w:rPr>
          <w:rStyle w:val="tlid-translation"/>
          <w:sz w:val="26"/>
          <w:szCs w:val="26"/>
        </w:rPr>
        <w:t xml:space="preserve"> </w:t>
      </w:r>
      <w:r w:rsidR="00666115" w:rsidRPr="00AA7548">
        <w:rPr>
          <w:rStyle w:val="tlid-translation"/>
          <w:sz w:val="26"/>
          <w:szCs w:val="26"/>
        </w:rPr>
        <w:t>харчового продукту</w:t>
      </w:r>
      <w:r w:rsidRPr="00AA7548">
        <w:rPr>
          <w:rStyle w:val="tlid-translation"/>
          <w:sz w:val="26"/>
          <w:szCs w:val="26"/>
        </w:rPr>
        <w:t xml:space="preserve">, які не впливають на </w:t>
      </w:r>
      <w:r w:rsidR="00666115" w:rsidRPr="00AA7548">
        <w:rPr>
          <w:rStyle w:val="tlid-translation"/>
          <w:sz w:val="26"/>
          <w:szCs w:val="26"/>
        </w:rPr>
        <w:t>характеристики його безпечності.</w:t>
      </w:r>
    </w:p>
    <w:p w:rsidR="006C0AA0" w:rsidRPr="00AA7548" w:rsidRDefault="006C0AA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6C0AA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0" w:history="1">
        <w:r w:rsidR="006C0AA0" w:rsidRPr="00AA7548">
          <w:rPr>
            <w:rStyle w:val="a3"/>
            <w:sz w:val="26"/>
            <w:szCs w:val="26"/>
          </w:rPr>
          <w:t>https://members.wto.org/crnattachments/2019/SPS/EEC/19_5591_00_e.pdf</w:t>
        </w:r>
      </w:hyperlink>
      <w:r w:rsidR="006C0AA0" w:rsidRPr="00AA7548">
        <w:rPr>
          <w:color w:val="0000FF"/>
          <w:sz w:val="26"/>
          <w:szCs w:val="26"/>
        </w:rPr>
        <w:t xml:space="preserve"> </w:t>
      </w:r>
    </w:p>
    <w:p w:rsidR="006C0AA0" w:rsidRPr="00AA7548" w:rsidRDefault="006C0AA0" w:rsidP="00AA7548">
      <w:pPr>
        <w:spacing w:line="276" w:lineRule="auto"/>
        <w:jc w:val="both"/>
        <w:rPr>
          <w:rStyle w:val="tlid-translation"/>
          <w:i/>
          <w:sz w:val="26"/>
          <w:szCs w:val="26"/>
        </w:rPr>
      </w:pPr>
      <w:r w:rsidRPr="00AA7548">
        <w:rPr>
          <w:i/>
          <w:sz w:val="26"/>
          <w:szCs w:val="26"/>
        </w:rPr>
        <w:t xml:space="preserve">Дата прийняття: </w:t>
      </w:r>
      <w:r w:rsidRPr="00AA7548">
        <w:rPr>
          <w:rStyle w:val="tlid-translation"/>
          <w:i/>
          <w:sz w:val="26"/>
          <w:szCs w:val="26"/>
        </w:rPr>
        <w:t>2 серпня 2019</w:t>
      </w:r>
    </w:p>
    <w:p w:rsidR="00AB4CB1" w:rsidRPr="00AA7548" w:rsidRDefault="00AB4CB1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017BD5" w:rsidRPr="00AA7548" w:rsidRDefault="006C0AA0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G/SPS/N/EU/357, 15.10.2019</w:t>
      </w:r>
    </w:p>
    <w:p w:rsidR="006C0AA0" w:rsidRPr="00AA7548" w:rsidRDefault="006C0AA0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живі тварини, продукти тваринного походження, побічні продукти тваринного походження,</w:t>
      </w:r>
      <w:r w:rsidRPr="00AA7548">
        <w:rPr>
          <w:sz w:val="26"/>
          <w:szCs w:val="26"/>
        </w:rPr>
        <w:t xml:space="preserve"> </w:t>
      </w:r>
      <w:r w:rsidRPr="00AA7548">
        <w:rPr>
          <w:rStyle w:val="tlid-translation"/>
          <w:sz w:val="26"/>
          <w:szCs w:val="26"/>
        </w:rPr>
        <w:t xml:space="preserve">зародкові продукти, композитні продукти, сіно та солома, продукти харчування та корми нетваринного походження, рослини, рослинні продукти </w:t>
      </w:r>
    </w:p>
    <w:p w:rsidR="006C0AA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Зміст нотифікації: </w:t>
      </w:r>
      <w:r>
        <w:rPr>
          <w:rStyle w:val="tlid-translation"/>
          <w:sz w:val="26"/>
          <w:szCs w:val="26"/>
        </w:rPr>
        <w:t xml:space="preserve">Регламент </w:t>
      </w:r>
      <w:r w:rsidR="006C0AA0" w:rsidRPr="00AA7548">
        <w:rPr>
          <w:rStyle w:val="tlid-translation"/>
          <w:sz w:val="26"/>
          <w:szCs w:val="26"/>
        </w:rPr>
        <w:t>(ЄС) 2017/625</w:t>
      </w:r>
      <w:r w:rsidR="00F72753" w:rsidRPr="00AA7548">
        <w:rPr>
          <w:rStyle w:val="tlid-translation"/>
          <w:sz w:val="26"/>
          <w:szCs w:val="26"/>
        </w:rPr>
        <w:t xml:space="preserve"> </w:t>
      </w:r>
      <w:r>
        <w:rPr>
          <w:rStyle w:val="tlid-translation"/>
          <w:sz w:val="26"/>
          <w:szCs w:val="26"/>
        </w:rPr>
        <w:t xml:space="preserve">встановлює, що </w:t>
      </w:r>
      <w:r w:rsidR="00CF3133" w:rsidRPr="00AA7548">
        <w:rPr>
          <w:rStyle w:val="tlid-translation"/>
          <w:sz w:val="26"/>
          <w:szCs w:val="26"/>
        </w:rPr>
        <w:t>відповідні</w:t>
      </w:r>
      <w:r w:rsidR="00F72753" w:rsidRPr="00AA7548">
        <w:rPr>
          <w:rStyle w:val="tlid-translation"/>
          <w:sz w:val="26"/>
          <w:szCs w:val="26"/>
        </w:rPr>
        <w:t xml:space="preserve"> партії тварин, продукти тваринного походження, побічні продукти тваринного походження,</w:t>
      </w:r>
      <w:r w:rsidR="00F72753" w:rsidRPr="00AA7548">
        <w:rPr>
          <w:sz w:val="26"/>
          <w:szCs w:val="26"/>
        </w:rPr>
        <w:t xml:space="preserve"> </w:t>
      </w:r>
      <w:r w:rsidR="00F72753" w:rsidRPr="00AA7548">
        <w:rPr>
          <w:rStyle w:val="tlid-translation"/>
          <w:sz w:val="26"/>
          <w:szCs w:val="26"/>
        </w:rPr>
        <w:t xml:space="preserve">зародкові продукти, композитні продукти, сіно та солома, продукти харчування та корми нетваринного походження, рослини, рослинні продукти </w:t>
      </w:r>
      <w:r w:rsidR="00684409" w:rsidRPr="00AA7548">
        <w:rPr>
          <w:rStyle w:val="tlid-translation"/>
          <w:sz w:val="26"/>
          <w:szCs w:val="26"/>
        </w:rPr>
        <w:t>підлягають</w:t>
      </w:r>
      <w:r w:rsidR="00F72753" w:rsidRPr="00AA7548">
        <w:rPr>
          <w:rStyle w:val="tlid-translation"/>
          <w:sz w:val="26"/>
          <w:szCs w:val="26"/>
        </w:rPr>
        <w:t xml:space="preserve"> </w:t>
      </w:r>
      <w:r w:rsidR="00684409" w:rsidRPr="00AA7548">
        <w:rPr>
          <w:rStyle w:val="tlid-translation"/>
          <w:sz w:val="26"/>
          <w:szCs w:val="26"/>
        </w:rPr>
        <w:t xml:space="preserve">обов’язковому </w:t>
      </w:r>
      <w:r w:rsidR="00F72753" w:rsidRPr="00AA7548">
        <w:rPr>
          <w:rStyle w:val="tlid-translation"/>
          <w:sz w:val="26"/>
          <w:szCs w:val="26"/>
        </w:rPr>
        <w:t xml:space="preserve">контролю на прикордонних </w:t>
      </w:r>
      <w:r w:rsidR="00684409" w:rsidRPr="00AA7548">
        <w:rPr>
          <w:rStyle w:val="tlid-translation"/>
          <w:sz w:val="26"/>
          <w:szCs w:val="26"/>
        </w:rPr>
        <w:t>пунктах пропуску</w:t>
      </w:r>
      <w:r w:rsidR="00F72753" w:rsidRPr="00AA7548">
        <w:rPr>
          <w:sz w:val="26"/>
          <w:szCs w:val="26"/>
        </w:rPr>
        <w:t>.</w:t>
      </w:r>
    </w:p>
    <w:p w:rsidR="006C0AA0" w:rsidRPr="00AA7548" w:rsidRDefault="006C0AA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6C0AA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1" w:history="1">
        <w:r w:rsidR="006C0AA0" w:rsidRPr="00AA7548">
          <w:rPr>
            <w:rStyle w:val="a3"/>
            <w:sz w:val="26"/>
            <w:szCs w:val="26"/>
          </w:rPr>
          <w:t>https://members.wto.org/crnattachments/2019/SPS/EEC/19_5652_00_e.pdf</w:t>
        </w:r>
      </w:hyperlink>
      <w:r w:rsidR="006C0AA0" w:rsidRPr="00AA7548">
        <w:rPr>
          <w:color w:val="0000FF"/>
          <w:sz w:val="26"/>
          <w:szCs w:val="26"/>
        </w:rPr>
        <w:t xml:space="preserve"> </w:t>
      </w:r>
    </w:p>
    <w:p w:rsidR="006C0AA0" w:rsidRPr="00AA7548" w:rsidRDefault="006C0AA0" w:rsidP="00AA7548">
      <w:pPr>
        <w:spacing w:line="276" w:lineRule="auto"/>
        <w:jc w:val="both"/>
        <w:rPr>
          <w:rStyle w:val="tlid-translation"/>
          <w:i/>
          <w:sz w:val="26"/>
          <w:szCs w:val="26"/>
        </w:rPr>
      </w:pPr>
      <w:r w:rsidRPr="00AA7548">
        <w:rPr>
          <w:i/>
          <w:sz w:val="26"/>
          <w:szCs w:val="26"/>
        </w:rPr>
        <w:t xml:space="preserve">Дата прийняття: </w:t>
      </w:r>
      <w:r w:rsidRPr="00AA7548">
        <w:rPr>
          <w:rStyle w:val="tlid-translation"/>
          <w:i/>
          <w:sz w:val="26"/>
          <w:szCs w:val="26"/>
        </w:rPr>
        <w:t>грудень 2019</w:t>
      </w:r>
    </w:p>
    <w:p w:rsidR="006C0AA0" w:rsidRPr="00AA7548" w:rsidRDefault="006C0AA0" w:rsidP="00AA7548">
      <w:pPr>
        <w:spacing w:line="276" w:lineRule="auto"/>
        <w:jc w:val="both"/>
        <w:rPr>
          <w:bCs/>
          <w:i/>
          <w:sz w:val="26"/>
          <w:szCs w:val="26"/>
        </w:rPr>
      </w:pPr>
      <w:r w:rsidRPr="00AA7548">
        <w:rPr>
          <w:bCs/>
          <w:i/>
          <w:sz w:val="26"/>
          <w:szCs w:val="26"/>
        </w:rPr>
        <w:t>Термін подачі коментарів: 40 днів з дати нотифікування</w:t>
      </w:r>
    </w:p>
    <w:p w:rsidR="00F72753" w:rsidRPr="00AA7548" w:rsidRDefault="00F72753" w:rsidP="00AA7548">
      <w:pPr>
        <w:spacing w:line="276" w:lineRule="auto"/>
        <w:jc w:val="both"/>
        <w:rPr>
          <w:bCs/>
          <w:i/>
          <w:sz w:val="26"/>
          <w:szCs w:val="26"/>
        </w:rPr>
      </w:pPr>
    </w:p>
    <w:p w:rsidR="00F72753" w:rsidRPr="00AA7548" w:rsidRDefault="00DE4B10" w:rsidP="00AA7548">
      <w:pPr>
        <w:spacing w:line="276" w:lineRule="auto"/>
        <w:jc w:val="both"/>
        <w:rPr>
          <w:rStyle w:val="ad"/>
          <w:b/>
          <w:i w:val="0"/>
          <w:sz w:val="26"/>
          <w:szCs w:val="26"/>
          <w:u w:val="single"/>
        </w:rPr>
      </w:pPr>
      <w:r w:rsidRPr="00AA7548">
        <w:rPr>
          <w:rStyle w:val="ad"/>
          <w:b/>
          <w:i w:val="0"/>
          <w:sz w:val="26"/>
          <w:szCs w:val="26"/>
          <w:u w:val="single"/>
        </w:rPr>
        <w:t>Тайвань</w:t>
      </w:r>
    </w:p>
    <w:p w:rsidR="00DE4B10" w:rsidRPr="00AA7548" w:rsidRDefault="00DE4B10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G/SPS/N/TPKM/513, 29.10.2019</w:t>
      </w:r>
    </w:p>
    <w:p w:rsidR="00DE4B10" w:rsidRPr="00AA7548" w:rsidRDefault="00DE4B10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 xml:space="preserve">харчові добавки для </w:t>
      </w:r>
      <w:r w:rsidR="003110BD" w:rsidRPr="00AA7548">
        <w:rPr>
          <w:rStyle w:val="tlid-translation"/>
          <w:sz w:val="26"/>
          <w:szCs w:val="26"/>
        </w:rPr>
        <w:t>використання в харчових продуктах</w:t>
      </w:r>
    </w:p>
    <w:p w:rsidR="00DE4B10" w:rsidRPr="00AA7548" w:rsidRDefault="00DE4B10" w:rsidP="00AA7548">
      <w:pPr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F64A02" w:rsidRPr="00AA7548">
        <w:rPr>
          <w:rStyle w:val="tlid-translation"/>
          <w:sz w:val="26"/>
          <w:szCs w:val="26"/>
        </w:rPr>
        <w:t>пропонується внесення змін до стандартів</w:t>
      </w:r>
      <w:r w:rsidR="003110BD" w:rsidRPr="00AA7548">
        <w:rPr>
          <w:rStyle w:val="tlid-translation"/>
          <w:sz w:val="26"/>
          <w:szCs w:val="26"/>
        </w:rPr>
        <w:t xml:space="preserve">, що стосуються сфери </w:t>
      </w:r>
      <w:r w:rsidR="00F64A02" w:rsidRPr="00AA7548">
        <w:rPr>
          <w:rStyle w:val="tlid-translation"/>
          <w:sz w:val="26"/>
          <w:szCs w:val="26"/>
        </w:rPr>
        <w:t>застосування</w:t>
      </w:r>
      <w:r w:rsidR="00B2219D" w:rsidRPr="00AA7548">
        <w:rPr>
          <w:rStyle w:val="tlid-translation"/>
          <w:sz w:val="26"/>
          <w:szCs w:val="26"/>
        </w:rPr>
        <w:t xml:space="preserve"> та </w:t>
      </w:r>
      <w:r w:rsidR="00F64A02" w:rsidRPr="00AA7548">
        <w:rPr>
          <w:rStyle w:val="tlid-translation"/>
          <w:sz w:val="26"/>
          <w:szCs w:val="26"/>
        </w:rPr>
        <w:t>обмежен</w:t>
      </w:r>
      <w:r w:rsidR="003110BD" w:rsidRPr="00AA7548">
        <w:rPr>
          <w:rStyle w:val="tlid-translation"/>
          <w:sz w:val="26"/>
          <w:szCs w:val="26"/>
        </w:rPr>
        <w:t xml:space="preserve">ня використання </w:t>
      </w:r>
      <w:r w:rsidR="00F64A02" w:rsidRPr="00AA7548">
        <w:rPr>
          <w:rStyle w:val="tlid-translation"/>
          <w:sz w:val="26"/>
          <w:szCs w:val="26"/>
        </w:rPr>
        <w:t xml:space="preserve"> </w:t>
      </w:r>
      <w:proofErr w:type="spellStart"/>
      <w:r w:rsidR="00F64A02" w:rsidRPr="00AA7548">
        <w:rPr>
          <w:rStyle w:val="tlid-translation"/>
          <w:sz w:val="26"/>
          <w:szCs w:val="26"/>
        </w:rPr>
        <w:t>фториду</w:t>
      </w:r>
      <w:proofErr w:type="spellEnd"/>
      <w:r w:rsidR="00F64A02" w:rsidRPr="00AA7548">
        <w:rPr>
          <w:rStyle w:val="tlid-translation"/>
          <w:sz w:val="26"/>
          <w:szCs w:val="26"/>
        </w:rPr>
        <w:t xml:space="preserve"> калію та </w:t>
      </w:r>
      <w:proofErr w:type="spellStart"/>
      <w:r w:rsidR="00F64A02" w:rsidRPr="00AA7548">
        <w:rPr>
          <w:rStyle w:val="tlid-translation"/>
          <w:sz w:val="26"/>
          <w:szCs w:val="26"/>
        </w:rPr>
        <w:t>фториду</w:t>
      </w:r>
      <w:proofErr w:type="spellEnd"/>
      <w:r w:rsidR="00F64A02" w:rsidRPr="00AA7548">
        <w:rPr>
          <w:rStyle w:val="tlid-translation"/>
          <w:sz w:val="26"/>
          <w:szCs w:val="26"/>
        </w:rPr>
        <w:t xml:space="preserve"> натрію.</w:t>
      </w:r>
    </w:p>
    <w:p w:rsidR="00DE4B10" w:rsidRPr="00AA7548" w:rsidRDefault="00DE4B1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DE4B1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2" w:history="1">
        <w:r w:rsidR="00DE4B10" w:rsidRPr="00AA7548">
          <w:rPr>
            <w:rStyle w:val="a3"/>
            <w:sz w:val="26"/>
            <w:szCs w:val="26"/>
          </w:rPr>
          <w:t>https://members.wto.org/crnattachments/2019/SPS/TPKM/19_6048_00_x.pdf</w:t>
        </w:r>
      </w:hyperlink>
      <w:r w:rsidR="00DE4B10" w:rsidRPr="00AA7548">
        <w:rPr>
          <w:sz w:val="26"/>
          <w:szCs w:val="26"/>
        </w:rPr>
        <w:t xml:space="preserve"> </w:t>
      </w:r>
    </w:p>
    <w:p w:rsidR="00DE4B1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3" w:history="1">
        <w:r w:rsidR="00DE4B10" w:rsidRPr="00AA7548">
          <w:rPr>
            <w:rStyle w:val="a3"/>
            <w:sz w:val="26"/>
            <w:szCs w:val="26"/>
          </w:rPr>
          <w:t>https://members.wto.org/crnattachments/2019/SPS/TPKM/19_6048_01_x.pdf</w:t>
        </w:r>
      </w:hyperlink>
      <w:r w:rsidR="00DE4B10" w:rsidRPr="00AA7548">
        <w:rPr>
          <w:sz w:val="26"/>
          <w:szCs w:val="26"/>
        </w:rPr>
        <w:t xml:space="preserve"> </w:t>
      </w:r>
    </w:p>
    <w:p w:rsidR="00DE4B1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4" w:history="1">
        <w:r w:rsidR="00DE4B10" w:rsidRPr="00AA7548">
          <w:rPr>
            <w:rStyle w:val="a3"/>
            <w:sz w:val="26"/>
            <w:szCs w:val="26"/>
          </w:rPr>
          <w:t>https://members.wto.org/crnattachments/2019/SPS/TPKM/19_6048_00_e.pdf</w:t>
        </w:r>
      </w:hyperlink>
      <w:r w:rsidR="00DE4B10" w:rsidRPr="00AA7548">
        <w:rPr>
          <w:sz w:val="26"/>
          <w:szCs w:val="26"/>
        </w:rPr>
        <w:t xml:space="preserve"> </w:t>
      </w:r>
    </w:p>
    <w:p w:rsidR="00DE4B10" w:rsidRPr="00AA7548" w:rsidRDefault="00DE4B10" w:rsidP="00AA7548">
      <w:pPr>
        <w:spacing w:line="276" w:lineRule="auto"/>
        <w:jc w:val="both"/>
        <w:rPr>
          <w:bCs/>
          <w:i/>
          <w:sz w:val="26"/>
          <w:szCs w:val="26"/>
        </w:rPr>
      </w:pPr>
      <w:r w:rsidRPr="00AA7548">
        <w:rPr>
          <w:bCs/>
          <w:i/>
          <w:sz w:val="26"/>
          <w:szCs w:val="26"/>
        </w:rPr>
        <w:t>Термін подачі коментарів: 28 грудня 2019 року</w:t>
      </w:r>
    </w:p>
    <w:p w:rsidR="00F22923" w:rsidRPr="00AA7548" w:rsidRDefault="00F22923" w:rsidP="00AA7548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br w:type="page"/>
      </w:r>
    </w:p>
    <w:p w:rsidR="00B954D9" w:rsidRPr="00AA7548" w:rsidRDefault="00B954D9" w:rsidP="00AA7548">
      <w:pPr>
        <w:tabs>
          <w:tab w:val="center" w:pos="4819"/>
        </w:tabs>
        <w:spacing w:line="276" w:lineRule="auto"/>
        <w:jc w:val="center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lastRenderedPageBreak/>
        <w:t>ТЕХНІЧНІ БАР'ЄРИ В ТОРГІВЛІ</w:t>
      </w:r>
    </w:p>
    <w:p w:rsidR="00B954D9" w:rsidRPr="00AA7548" w:rsidRDefault="00B954D9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81537C" w:rsidRPr="00AA7548" w:rsidRDefault="00B954D9" w:rsidP="00AA7548">
      <w:pPr>
        <w:spacing w:line="276" w:lineRule="auto"/>
        <w:jc w:val="both"/>
        <w:rPr>
          <w:b/>
          <w:sz w:val="26"/>
          <w:szCs w:val="26"/>
          <w:highlight w:val="yellow"/>
        </w:rPr>
      </w:pPr>
      <w:r w:rsidRPr="00AA7548">
        <w:rPr>
          <w:b/>
          <w:sz w:val="26"/>
          <w:szCs w:val="26"/>
          <w:u w:val="single"/>
        </w:rPr>
        <w:t>Продукція</w:t>
      </w:r>
      <w:r w:rsidRPr="00AA7548">
        <w:rPr>
          <w:b/>
          <w:sz w:val="26"/>
          <w:szCs w:val="26"/>
        </w:rPr>
        <w:t>:</w:t>
      </w:r>
      <w:r w:rsidRPr="00AA7548">
        <w:rPr>
          <w:sz w:val="26"/>
          <w:szCs w:val="26"/>
        </w:rPr>
        <w:t xml:space="preserve"> </w:t>
      </w:r>
      <w:r w:rsidR="001F421F" w:rsidRPr="00AA7548">
        <w:rPr>
          <w:sz w:val="26"/>
          <w:szCs w:val="26"/>
        </w:rPr>
        <w:t xml:space="preserve">взуття, що захищає від </w:t>
      </w:r>
      <w:r w:rsidR="00F41226" w:rsidRPr="00AA7548">
        <w:rPr>
          <w:sz w:val="26"/>
          <w:szCs w:val="26"/>
        </w:rPr>
        <w:t xml:space="preserve">впливу </w:t>
      </w:r>
      <w:r w:rsidR="00BE51B5" w:rsidRPr="00AA7548">
        <w:rPr>
          <w:sz w:val="26"/>
          <w:szCs w:val="26"/>
        </w:rPr>
        <w:t>хімічн</w:t>
      </w:r>
      <w:r w:rsidR="00F41226" w:rsidRPr="00AA7548">
        <w:rPr>
          <w:sz w:val="26"/>
          <w:szCs w:val="26"/>
        </w:rPr>
        <w:t>их речовин</w:t>
      </w:r>
      <w:r w:rsidR="001F421F" w:rsidRPr="00AA7548">
        <w:rPr>
          <w:sz w:val="26"/>
          <w:szCs w:val="26"/>
        </w:rPr>
        <w:t>;</w:t>
      </w:r>
      <w:r w:rsidR="001F421F" w:rsidRPr="00AA7548">
        <w:rPr>
          <w:rStyle w:val="tlid-translation"/>
          <w:sz w:val="26"/>
          <w:szCs w:val="26"/>
        </w:rPr>
        <w:t xml:space="preserve"> хлорпірифос; хімічні речовини; </w:t>
      </w:r>
      <w:r w:rsidR="00986D03">
        <w:rPr>
          <w:rStyle w:val="tlid-translation"/>
          <w:sz w:val="26"/>
          <w:szCs w:val="26"/>
        </w:rPr>
        <w:t xml:space="preserve">дитячі </w:t>
      </w:r>
      <w:r w:rsidR="001F421F" w:rsidRPr="00AA7548">
        <w:rPr>
          <w:rStyle w:val="tlid-translation"/>
          <w:sz w:val="26"/>
          <w:szCs w:val="26"/>
        </w:rPr>
        <w:t>іграшки</w:t>
      </w:r>
      <w:r w:rsidR="00BE5EDB" w:rsidRPr="00AA7548">
        <w:rPr>
          <w:rStyle w:val="tlid-translation"/>
          <w:sz w:val="26"/>
          <w:szCs w:val="26"/>
        </w:rPr>
        <w:t xml:space="preserve"> та товари для догляду за дітьми</w:t>
      </w:r>
      <w:r w:rsidR="00E379F2" w:rsidRPr="00AA7548">
        <w:rPr>
          <w:rStyle w:val="tlid-translation"/>
          <w:sz w:val="26"/>
          <w:szCs w:val="26"/>
        </w:rPr>
        <w:t xml:space="preserve">; </w:t>
      </w:r>
      <w:r w:rsidR="00AA7548" w:rsidRPr="00AA7548">
        <w:rPr>
          <w:rStyle w:val="tlid-translation"/>
          <w:sz w:val="26"/>
          <w:szCs w:val="26"/>
        </w:rPr>
        <w:t>паперові вироби</w:t>
      </w:r>
      <w:r w:rsidR="001F421F" w:rsidRPr="00AA7548">
        <w:rPr>
          <w:sz w:val="26"/>
          <w:szCs w:val="26"/>
        </w:rPr>
        <w:t>; косметична продукція</w:t>
      </w:r>
    </w:p>
    <w:p w:rsidR="00EA50AC" w:rsidRPr="00AA7548" w:rsidRDefault="00B954D9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  <w:u w:val="single"/>
        </w:rPr>
        <w:t>Країни</w:t>
      </w:r>
      <w:r w:rsidRPr="00AA7548">
        <w:rPr>
          <w:b/>
          <w:sz w:val="26"/>
          <w:szCs w:val="26"/>
        </w:rPr>
        <w:t>:</w:t>
      </w:r>
      <w:r w:rsidR="00716A13" w:rsidRPr="00AA7548">
        <w:rPr>
          <w:b/>
          <w:sz w:val="26"/>
          <w:szCs w:val="26"/>
        </w:rPr>
        <w:t xml:space="preserve"> </w:t>
      </w:r>
      <w:r w:rsidR="008A1FA0" w:rsidRPr="00AA7548">
        <w:rPr>
          <w:sz w:val="26"/>
          <w:szCs w:val="26"/>
        </w:rPr>
        <w:t>КНР</w:t>
      </w:r>
      <w:r w:rsidR="00F64A02" w:rsidRPr="00AA7548">
        <w:rPr>
          <w:sz w:val="26"/>
          <w:szCs w:val="26"/>
        </w:rPr>
        <w:t>, ЄС, США, Єгипет, Республіка Корея</w:t>
      </w:r>
    </w:p>
    <w:p w:rsidR="00165DC5" w:rsidRPr="00AA7548" w:rsidRDefault="00165DC5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165DC5" w:rsidRPr="00AA7548" w:rsidRDefault="008A1FA0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КНР</w:t>
      </w:r>
    </w:p>
    <w:p w:rsidR="00165DC5" w:rsidRPr="00AA7548" w:rsidRDefault="00165DC5" w:rsidP="00AA7548">
      <w:pPr>
        <w:tabs>
          <w:tab w:val="center" w:pos="4819"/>
        </w:tabs>
        <w:spacing w:line="276" w:lineRule="auto"/>
        <w:jc w:val="both"/>
        <w:rPr>
          <w:b/>
          <w:bCs/>
          <w:sz w:val="26"/>
          <w:szCs w:val="26"/>
        </w:rPr>
      </w:pPr>
      <w:r w:rsidRPr="00AA7548">
        <w:rPr>
          <w:b/>
          <w:bCs/>
          <w:sz w:val="26"/>
          <w:szCs w:val="26"/>
        </w:rPr>
        <w:t>G/TBT/N/CHN/1378, 01.10.2019</w:t>
      </w:r>
    </w:p>
    <w:p w:rsidR="00165DC5" w:rsidRPr="00AA7548" w:rsidRDefault="00165DC5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sz w:val="26"/>
          <w:szCs w:val="26"/>
        </w:rPr>
        <w:t xml:space="preserve">взуття, що захищає від </w:t>
      </w:r>
      <w:r w:rsidR="00943044" w:rsidRPr="00AA7548">
        <w:rPr>
          <w:sz w:val="26"/>
          <w:szCs w:val="26"/>
        </w:rPr>
        <w:t>впливу</w:t>
      </w:r>
      <w:r w:rsidR="00BE51B5" w:rsidRPr="00AA7548">
        <w:rPr>
          <w:sz w:val="26"/>
          <w:szCs w:val="26"/>
        </w:rPr>
        <w:t xml:space="preserve"> хімічних речовин</w:t>
      </w:r>
      <w:r w:rsidRPr="00AA7548">
        <w:rPr>
          <w:sz w:val="26"/>
          <w:szCs w:val="26"/>
        </w:rPr>
        <w:t>; інше взуття з підошвою та верхом</w:t>
      </w:r>
      <w:r w:rsidR="008A1FA0" w:rsidRPr="00AA7548">
        <w:rPr>
          <w:sz w:val="26"/>
          <w:szCs w:val="26"/>
        </w:rPr>
        <w:t xml:space="preserve"> з гуми чи пластмаси (HS 6402)</w:t>
      </w:r>
    </w:p>
    <w:p w:rsidR="00943044" w:rsidRPr="00AA7548" w:rsidRDefault="00165DC5" w:rsidP="00AA7548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>Зміст нотифікації:</w:t>
      </w:r>
      <w:r w:rsidRPr="00AA7548">
        <w:rPr>
          <w:sz w:val="26"/>
          <w:szCs w:val="26"/>
        </w:rPr>
        <w:t xml:space="preserve"> </w:t>
      </w:r>
      <w:r w:rsidR="00943044" w:rsidRPr="00AA7548">
        <w:rPr>
          <w:sz w:val="26"/>
          <w:szCs w:val="26"/>
        </w:rPr>
        <w:t>проект</w:t>
      </w:r>
      <w:r w:rsidRPr="00AA7548">
        <w:rPr>
          <w:sz w:val="26"/>
          <w:szCs w:val="26"/>
        </w:rPr>
        <w:t xml:space="preserve"> стандарт</w:t>
      </w:r>
      <w:r w:rsidR="00943044" w:rsidRPr="00AA7548">
        <w:rPr>
          <w:sz w:val="26"/>
          <w:szCs w:val="26"/>
        </w:rPr>
        <w:t>у</w:t>
      </w:r>
      <w:r w:rsidRPr="00AA7548">
        <w:rPr>
          <w:sz w:val="26"/>
          <w:szCs w:val="26"/>
        </w:rPr>
        <w:t xml:space="preserve"> визнача</w:t>
      </w:r>
      <w:r w:rsidR="00943044" w:rsidRPr="00AA7548">
        <w:rPr>
          <w:sz w:val="26"/>
          <w:szCs w:val="26"/>
        </w:rPr>
        <w:t>є</w:t>
      </w:r>
      <w:r w:rsidRPr="00AA7548">
        <w:rPr>
          <w:sz w:val="26"/>
          <w:szCs w:val="26"/>
        </w:rPr>
        <w:t xml:space="preserve"> терміни, класифікацію, технічні вимоги, методи вип</w:t>
      </w:r>
      <w:r w:rsidR="004904A9" w:rsidRPr="00AA7548">
        <w:rPr>
          <w:sz w:val="26"/>
          <w:szCs w:val="26"/>
        </w:rPr>
        <w:t xml:space="preserve">робувань, правила </w:t>
      </w:r>
      <w:r w:rsidR="00943044" w:rsidRPr="00AA7548">
        <w:rPr>
          <w:sz w:val="26"/>
          <w:szCs w:val="26"/>
        </w:rPr>
        <w:t>маркування</w:t>
      </w:r>
      <w:r w:rsidRPr="00AA7548">
        <w:rPr>
          <w:sz w:val="26"/>
          <w:szCs w:val="26"/>
        </w:rPr>
        <w:t xml:space="preserve"> та </w:t>
      </w:r>
      <w:r w:rsidR="00BE51B5" w:rsidRPr="00AA7548">
        <w:rPr>
          <w:sz w:val="26"/>
          <w:szCs w:val="26"/>
        </w:rPr>
        <w:t xml:space="preserve">вимоги </w:t>
      </w:r>
      <w:r w:rsidR="003564AB" w:rsidRPr="00AA7548">
        <w:rPr>
          <w:sz w:val="26"/>
          <w:szCs w:val="26"/>
        </w:rPr>
        <w:t xml:space="preserve">до інформації, яка повинна </w:t>
      </w:r>
      <w:r w:rsidR="00605160" w:rsidRPr="00AA7548">
        <w:rPr>
          <w:sz w:val="26"/>
          <w:szCs w:val="26"/>
        </w:rPr>
        <w:t>зазначатись</w:t>
      </w:r>
      <w:r w:rsidR="003564AB" w:rsidRPr="00AA7548">
        <w:rPr>
          <w:sz w:val="26"/>
          <w:szCs w:val="26"/>
        </w:rPr>
        <w:t xml:space="preserve"> </w:t>
      </w:r>
      <w:r w:rsidRPr="00AA7548">
        <w:rPr>
          <w:sz w:val="26"/>
          <w:szCs w:val="26"/>
        </w:rPr>
        <w:t xml:space="preserve">виробниками взуття, </w:t>
      </w:r>
      <w:r w:rsidR="00093BDC" w:rsidRPr="00AA7548">
        <w:rPr>
          <w:sz w:val="26"/>
          <w:szCs w:val="26"/>
        </w:rPr>
        <w:t>що</w:t>
      </w:r>
      <w:r w:rsidR="004904A9" w:rsidRPr="00AA7548">
        <w:rPr>
          <w:sz w:val="26"/>
          <w:szCs w:val="26"/>
        </w:rPr>
        <w:t xml:space="preserve"> захищає</w:t>
      </w:r>
      <w:r w:rsidRPr="00AA7548">
        <w:rPr>
          <w:sz w:val="26"/>
          <w:szCs w:val="26"/>
        </w:rPr>
        <w:t xml:space="preserve"> від </w:t>
      </w:r>
      <w:r w:rsidR="00BE51B5" w:rsidRPr="00AA7548">
        <w:rPr>
          <w:sz w:val="26"/>
          <w:szCs w:val="26"/>
        </w:rPr>
        <w:t xml:space="preserve">впливу </w:t>
      </w:r>
      <w:r w:rsidRPr="00AA7548">
        <w:rPr>
          <w:sz w:val="26"/>
          <w:szCs w:val="26"/>
        </w:rPr>
        <w:t xml:space="preserve">хімічних </w:t>
      </w:r>
      <w:r w:rsidR="00BE51B5" w:rsidRPr="00AA7548">
        <w:rPr>
          <w:sz w:val="26"/>
          <w:szCs w:val="26"/>
        </w:rPr>
        <w:t xml:space="preserve">речовин. </w:t>
      </w:r>
    </w:p>
    <w:p w:rsidR="00165DC5" w:rsidRPr="00AA7548" w:rsidRDefault="00165DC5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165DC5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5" w:history="1">
        <w:r w:rsidR="00165DC5" w:rsidRPr="00AA7548">
          <w:rPr>
            <w:rStyle w:val="a3"/>
            <w:sz w:val="26"/>
            <w:szCs w:val="26"/>
          </w:rPr>
          <w:t>https://members.wto.org/crnattachments/2019/TBT/CHN/19_5339_00_x.pdf</w:t>
        </w:r>
      </w:hyperlink>
      <w:r w:rsidR="00165DC5" w:rsidRPr="00AA7548">
        <w:rPr>
          <w:color w:val="0000FF"/>
          <w:sz w:val="26"/>
          <w:szCs w:val="26"/>
        </w:rPr>
        <w:t xml:space="preserve"> </w:t>
      </w:r>
    </w:p>
    <w:p w:rsidR="00165DC5" w:rsidRPr="00AA7548" w:rsidRDefault="00165DC5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60 днів з дати нотифікування</w:t>
      </w:r>
    </w:p>
    <w:p w:rsidR="004904A9" w:rsidRPr="00AA7548" w:rsidRDefault="004904A9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165DC5" w:rsidRPr="00AA7548" w:rsidRDefault="004904A9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ЄС</w:t>
      </w:r>
    </w:p>
    <w:p w:rsidR="004904A9" w:rsidRPr="00AA7548" w:rsidRDefault="004904A9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G/TBT/N/EU/682, 03.10.2019</w:t>
      </w:r>
    </w:p>
    <w:p w:rsidR="004904A9" w:rsidRPr="00AA7548" w:rsidRDefault="004904A9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хлорпірифос (</w:t>
      </w:r>
      <w:r w:rsidR="00093BDC" w:rsidRPr="00AA7548">
        <w:rPr>
          <w:rStyle w:val="tlid-translation"/>
          <w:sz w:val="26"/>
          <w:szCs w:val="26"/>
        </w:rPr>
        <w:t xml:space="preserve">пестицидна </w:t>
      </w:r>
      <w:r w:rsidRPr="00AA7548">
        <w:rPr>
          <w:rStyle w:val="tlid-translation"/>
          <w:sz w:val="26"/>
          <w:szCs w:val="26"/>
        </w:rPr>
        <w:t>діюча речовина)</w:t>
      </w:r>
    </w:p>
    <w:p w:rsidR="006838C0" w:rsidRPr="00AA7548" w:rsidRDefault="004904A9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>Зміст нотифікації:</w:t>
      </w:r>
      <w:r w:rsidR="009F025B" w:rsidRPr="00AA7548">
        <w:rPr>
          <w:sz w:val="26"/>
          <w:szCs w:val="26"/>
        </w:rPr>
        <w:t xml:space="preserve"> проектом</w:t>
      </w:r>
      <w:r w:rsidR="009F025B" w:rsidRPr="00AA7548">
        <w:rPr>
          <w:b/>
          <w:sz w:val="26"/>
          <w:szCs w:val="26"/>
        </w:rPr>
        <w:t xml:space="preserve"> </w:t>
      </w:r>
      <w:r w:rsidR="00093BDC" w:rsidRPr="00AA7548">
        <w:rPr>
          <w:rStyle w:val="ad"/>
          <w:i w:val="0"/>
          <w:sz w:val="26"/>
          <w:szCs w:val="26"/>
        </w:rPr>
        <w:t xml:space="preserve">Регламенту </w:t>
      </w:r>
      <w:r w:rsidR="009F025B" w:rsidRPr="00AA7548">
        <w:rPr>
          <w:rStyle w:val="ad"/>
          <w:i w:val="0"/>
          <w:sz w:val="26"/>
          <w:szCs w:val="26"/>
        </w:rPr>
        <w:t>Комісії</w:t>
      </w:r>
      <w:r w:rsidR="009F025B" w:rsidRPr="00AA7548">
        <w:rPr>
          <w:rStyle w:val="st"/>
          <w:i/>
          <w:sz w:val="26"/>
          <w:szCs w:val="26"/>
        </w:rPr>
        <w:t xml:space="preserve"> </w:t>
      </w:r>
      <w:r w:rsidR="009F025B" w:rsidRPr="00AA7548">
        <w:rPr>
          <w:rStyle w:val="st"/>
          <w:sz w:val="26"/>
          <w:szCs w:val="26"/>
        </w:rPr>
        <w:t>(</w:t>
      </w:r>
      <w:r w:rsidR="009F025B" w:rsidRPr="00AA7548">
        <w:rPr>
          <w:rStyle w:val="ad"/>
          <w:i w:val="0"/>
          <w:sz w:val="26"/>
          <w:szCs w:val="26"/>
        </w:rPr>
        <w:t>ЄС</w:t>
      </w:r>
      <w:r w:rsidR="009F025B" w:rsidRPr="00AA7548">
        <w:rPr>
          <w:rStyle w:val="st"/>
          <w:sz w:val="26"/>
          <w:szCs w:val="26"/>
        </w:rPr>
        <w:t xml:space="preserve">) не поновлюється </w:t>
      </w:r>
      <w:r w:rsidR="006838C0" w:rsidRPr="00AA7548">
        <w:rPr>
          <w:rStyle w:val="st"/>
          <w:sz w:val="26"/>
          <w:szCs w:val="26"/>
        </w:rPr>
        <w:t xml:space="preserve">дозвіл на використання </w:t>
      </w:r>
      <w:r w:rsidR="00093BDC" w:rsidRPr="00AA7548">
        <w:rPr>
          <w:sz w:val="26"/>
          <w:szCs w:val="26"/>
        </w:rPr>
        <w:t xml:space="preserve">діючої речовини </w:t>
      </w:r>
      <w:r w:rsidR="009F025B" w:rsidRPr="00AA7548">
        <w:rPr>
          <w:rStyle w:val="tlid-translation"/>
          <w:sz w:val="26"/>
          <w:szCs w:val="26"/>
        </w:rPr>
        <w:t>хлорпірифос</w:t>
      </w:r>
      <w:r w:rsidR="00B60C48" w:rsidRPr="00AA7548">
        <w:rPr>
          <w:rStyle w:val="tlid-translation"/>
          <w:sz w:val="26"/>
          <w:szCs w:val="26"/>
        </w:rPr>
        <w:t xml:space="preserve">. Існуючі дозволи на </w:t>
      </w:r>
      <w:r w:rsidR="00B60C48" w:rsidRPr="00AA7548">
        <w:rPr>
          <w:sz w:val="26"/>
          <w:szCs w:val="26"/>
        </w:rPr>
        <w:t>засоби захисту рослин, що містять</w:t>
      </w:r>
      <w:r w:rsidR="00B60C48" w:rsidRPr="00AA7548">
        <w:rPr>
          <w:rStyle w:val="tlid-translation"/>
          <w:sz w:val="26"/>
          <w:szCs w:val="26"/>
        </w:rPr>
        <w:t xml:space="preserve"> </w:t>
      </w:r>
      <w:r w:rsidR="006838C0" w:rsidRPr="00AA7548">
        <w:rPr>
          <w:sz w:val="26"/>
          <w:szCs w:val="26"/>
        </w:rPr>
        <w:t xml:space="preserve">речовину </w:t>
      </w:r>
      <w:r w:rsidR="00B60C48" w:rsidRPr="00AA7548">
        <w:rPr>
          <w:rStyle w:val="tlid-translation"/>
          <w:sz w:val="26"/>
          <w:szCs w:val="26"/>
        </w:rPr>
        <w:t xml:space="preserve">хлорпірифос, </w:t>
      </w:r>
      <w:r w:rsidR="00B60C48" w:rsidRPr="00AA7548">
        <w:rPr>
          <w:sz w:val="26"/>
          <w:szCs w:val="26"/>
        </w:rPr>
        <w:t xml:space="preserve">будуть скасовані, а відповідні засоби захисту рослин будуть вилучені з ринку. </w:t>
      </w:r>
      <w:r w:rsidR="006838C0" w:rsidRPr="00AA7548">
        <w:rPr>
          <w:sz w:val="26"/>
          <w:szCs w:val="26"/>
        </w:rPr>
        <w:t>Не поновлення</w:t>
      </w:r>
      <w:r w:rsidR="00B60C48" w:rsidRPr="00AA7548">
        <w:rPr>
          <w:sz w:val="26"/>
          <w:szCs w:val="26"/>
        </w:rPr>
        <w:t xml:space="preserve"> дозвол</w:t>
      </w:r>
      <w:r w:rsidR="006838C0" w:rsidRPr="00AA7548">
        <w:rPr>
          <w:sz w:val="26"/>
          <w:szCs w:val="26"/>
        </w:rPr>
        <w:t>у</w:t>
      </w:r>
      <w:r w:rsidR="00B60C48" w:rsidRPr="00AA7548">
        <w:rPr>
          <w:sz w:val="26"/>
          <w:szCs w:val="26"/>
        </w:rPr>
        <w:t xml:space="preserve"> на використання </w:t>
      </w:r>
      <w:r w:rsidR="006838C0" w:rsidRPr="00AA7548">
        <w:rPr>
          <w:sz w:val="26"/>
          <w:szCs w:val="26"/>
        </w:rPr>
        <w:t xml:space="preserve">речовини </w:t>
      </w:r>
      <w:r w:rsidR="00B60C48" w:rsidRPr="00AA7548">
        <w:rPr>
          <w:rStyle w:val="tlid-translation"/>
          <w:sz w:val="26"/>
          <w:szCs w:val="26"/>
        </w:rPr>
        <w:t>хлорпірифос у засобах захисту рослин базується</w:t>
      </w:r>
      <w:r w:rsidR="006838C0" w:rsidRPr="00AA7548">
        <w:rPr>
          <w:rStyle w:val="tlid-translation"/>
          <w:sz w:val="26"/>
          <w:szCs w:val="26"/>
        </w:rPr>
        <w:t xml:space="preserve"> на результатах наукового дослідження, проведеного експертами держав-членів ЄС та Європейського агентства з питань безпечності харчових продуктів. </w:t>
      </w:r>
    </w:p>
    <w:p w:rsidR="004904A9" w:rsidRPr="00AA7548" w:rsidRDefault="004904A9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4904A9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6" w:history="1">
        <w:r w:rsidR="004904A9" w:rsidRPr="00AA7548">
          <w:rPr>
            <w:rStyle w:val="a3"/>
            <w:sz w:val="26"/>
            <w:szCs w:val="26"/>
          </w:rPr>
          <w:t>http://ec.europa.eu/growth/tools-databases/tbt/en/</w:t>
        </w:r>
      </w:hyperlink>
      <w:r w:rsidR="004904A9" w:rsidRPr="00AA7548">
        <w:rPr>
          <w:color w:val="0000FF"/>
          <w:sz w:val="26"/>
          <w:szCs w:val="26"/>
        </w:rPr>
        <w:t xml:space="preserve"> </w:t>
      </w:r>
      <w:hyperlink r:id="rId17" w:history="1">
        <w:r w:rsidR="004904A9" w:rsidRPr="00AA7548">
          <w:rPr>
            <w:rStyle w:val="a3"/>
            <w:sz w:val="26"/>
            <w:szCs w:val="26"/>
          </w:rPr>
          <w:t>https://members.wto.org/crnattachments/2019/TBT/EEC/19_5425_00_e.pdf</w:t>
        </w:r>
      </w:hyperlink>
      <w:r w:rsidR="004904A9" w:rsidRPr="00AA7548">
        <w:rPr>
          <w:color w:val="0000FF"/>
          <w:sz w:val="26"/>
          <w:szCs w:val="26"/>
        </w:rPr>
        <w:t xml:space="preserve"> </w:t>
      </w:r>
    </w:p>
    <w:p w:rsidR="004904A9" w:rsidRPr="00AA7548" w:rsidRDefault="004904A9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Дата прийняття: 4-й квартал 2019 року</w:t>
      </w:r>
    </w:p>
    <w:p w:rsidR="004904A9" w:rsidRPr="00AA7548" w:rsidRDefault="004904A9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60 днів з дати нотифікування</w:t>
      </w:r>
    </w:p>
    <w:p w:rsidR="004904A9" w:rsidRPr="00AA7548" w:rsidRDefault="004904A9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США</w:t>
      </w: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G/TBT/N/USA/1535, 11.10.2019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 xml:space="preserve">хімічні речовини; неорганічні хімічні речовини (ICS 71.060), органічні </w:t>
      </w:r>
      <w:r w:rsidR="003A6B35" w:rsidRPr="00AA7548">
        <w:rPr>
          <w:rStyle w:val="tlid-translation"/>
          <w:sz w:val="26"/>
          <w:szCs w:val="26"/>
        </w:rPr>
        <w:t xml:space="preserve">хімічні речовини </w:t>
      </w:r>
      <w:r w:rsidRPr="00AA7548">
        <w:rPr>
          <w:rStyle w:val="tlid-translation"/>
          <w:sz w:val="26"/>
          <w:szCs w:val="26"/>
        </w:rPr>
        <w:t>(ICS 71.080), продукти хімічної промисловості (ICS 71.100)</w:t>
      </w:r>
    </w:p>
    <w:p w:rsidR="00933594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933594" w:rsidRPr="00AA7548">
        <w:rPr>
          <w:sz w:val="26"/>
          <w:szCs w:val="26"/>
        </w:rPr>
        <w:t>Агентством з охорони довкілля запропоновано нові правила використання (</w:t>
      </w:r>
      <w:r w:rsidR="00933594" w:rsidRPr="00AA7548">
        <w:rPr>
          <w:sz w:val="26"/>
          <w:szCs w:val="26"/>
          <w:lang w:val="en-US"/>
        </w:rPr>
        <w:t>significant</w:t>
      </w:r>
      <w:r w:rsidR="00933594" w:rsidRPr="009345FC">
        <w:rPr>
          <w:sz w:val="26"/>
          <w:szCs w:val="26"/>
        </w:rPr>
        <w:t xml:space="preserve"> </w:t>
      </w:r>
      <w:r w:rsidR="00933594" w:rsidRPr="00AA7548">
        <w:rPr>
          <w:sz w:val="26"/>
          <w:szCs w:val="26"/>
          <w:lang w:val="en-US"/>
        </w:rPr>
        <w:t>new</w:t>
      </w:r>
      <w:r w:rsidR="00933594" w:rsidRPr="009345FC">
        <w:rPr>
          <w:sz w:val="26"/>
          <w:szCs w:val="26"/>
        </w:rPr>
        <w:t xml:space="preserve"> </w:t>
      </w:r>
      <w:r w:rsidR="00933594" w:rsidRPr="00AA7548">
        <w:rPr>
          <w:sz w:val="26"/>
          <w:szCs w:val="26"/>
          <w:lang w:val="en-US"/>
        </w:rPr>
        <w:t>use</w:t>
      </w:r>
      <w:r w:rsidR="00933594" w:rsidRPr="009345FC">
        <w:rPr>
          <w:sz w:val="26"/>
          <w:szCs w:val="26"/>
        </w:rPr>
        <w:t xml:space="preserve"> </w:t>
      </w:r>
      <w:r w:rsidR="00933594" w:rsidRPr="00AA7548">
        <w:rPr>
          <w:sz w:val="26"/>
          <w:szCs w:val="26"/>
          <w:lang w:val="en-US"/>
        </w:rPr>
        <w:t>rules</w:t>
      </w:r>
      <w:r w:rsidR="00933594" w:rsidRPr="00AA7548">
        <w:rPr>
          <w:sz w:val="26"/>
          <w:szCs w:val="26"/>
        </w:rPr>
        <w:t xml:space="preserve"> - </w:t>
      </w:r>
      <w:r w:rsidR="00933594" w:rsidRPr="00AA7548">
        <w:rPr>
          <w:sz w:val="26"/>
          <w:szCs w:val="26"/>
          <w:lang w:val="en-US"/>
        </w:rPr>
        <w:t>SNURs</w:t>
      </w:r>
      <w:r w:rsidR="00933594" w:rsidRPr="00AA7548">
        <w:rPr>
          <w:sz w:val="26"/>
          <w:szCs w:val="26"/>
        </w:rPr>
        <w:t>) для 7 хімічних речовин, що були предметом довиробничих повідомлень (</w:t>
      </w:r>
      <w:proofErr w:type="spellStart"/>
      <w:r w:rsidR="00933594" w:rsidRPr="00AA7548">
        <w:rPr>
          <w:sz w:val="26"/>
          <w:szCs w:val="26"/>
          <w:lang w:val="en-US"/>
        </w:rPr>
        <w:t>premanufacture</w:t>
      </w:r>
      <w:proofErr w:type="spellEnd"/>
      <w:r w:rsidR="00933594" w:rsidRPr="009345FC">
        <w:rPr>
          <w:sz w:val="26"/>
          <w:szCs w:val="26"/>
        </w:rPr>
        <w:t xml:space="preserve"> </w:t>
      </w:r>
      <w:r w:rsidR="00933594" w:rsidRPr="00AA7548">
        <w:rPr>
          <w:sz w:val="26"/>
          <w:szCs w:val="26"/>
          <w:lang w:val="en-US"/>
        </w:rPr>
        <w:t>notices</w:t>
      </w:r>
      <w:r w:rsidR="00933594" w:rsidRPr="00AA7548">
        <w:rPr>
          <w:sz w:val="26"/>
          <w:szCs w:val="26"/>
        </w:rPr>
        <w:t xml:space="preserve"> - </w:t>
      </w:r>
      <w:proofErr w:type="spellStart"/>
      <w:r w:rsidR="00933594" w:rsidRPr="00AA7548">
        <w:rPr>
          <w:sz w:val="26"/>
          <w:szCs w:val="26"/>
          <w:lang w:val="ru-RU"/>
        </w:rPr>
        <w:t>PMNs</w:t>
      </w:r>
      <w:proofErr w:type="spellEnd"/>
      <w:r w:rsidR="00933594" w:rsidRPr="00AA7548">
        <w:rPr>
          <w:sz w:val="26"/>
          <w:szCs w:val="26"/>
        </w:rPr>
        <w:t xml:space="preserve">). Передбачається, що особи, які мають намір здійснювати діяльність з виробництва, імпорту або обробки будь-якої із 7 хімічних речовин, </w:t>
      </w:r>
      <w:r w:rsidR="00601221" w:rsidRPr="00AA7548">
        <w:rPr>
          <w:sz w:val="26"/>
          <w:szCs w:val="26"/>
        </w:rPr>
        <w:t xml:space="preserve">які </w:t>
      </w:r>
      <w:r w:rsidR="00933594" w:rsidRPr="00AA7548">
        <w:rPr>
          <w:sz w:val="26"/>
          <w:szCs w:val="26"/>
        </w:rPr>
        <w:t>передбачен</w:t>
      </w:r>
      <w:r w:rsidR="00601221" w:rsidRPr="00AA7548">
        <w:rPr>
          <w:sz w:val="26"/>
          <w:szCs w:val="26"/>
        </w:rPr>
        <w:t>і</w:t>
      </w:r>
      <w:r w:rsidR="00933594" w:rsidRPr="00AA7548">
        <w:rPr>
          <w:sz w:val="26"/>
          <w:szCs w:val="26"/>
        </w:rPr>
        <w:t xml:space="preserve"> нов</w:t>
      </w:r>
      <w:r w:rsidR="00601221" w:rsidRPr="00AA7548">
        <w:rPr>
          <w:sz w:val="26"/>
          <w:szCs w:val="26"/>
        </w:rPr>
        <w:t>ими</w:t>
      </w:r>
      <w:r w:rsidR="00933594" w:rsidRPr="00AA7548">
        <w:rPr>
          <w:sz w:val="26"/>
          <w:szCs w:val="26"/>
        </w:rPr>
        <w:t xml:space="preserve"> правила</w:t>
      </w:r>
      <w:r w:rsidR="00601221" w:rsidRPr="00AA7548">
        <w:rPr>
          <w:sz w:val="26"/>
          <w:szCs w:val="26"/>
        </w:rPr>
        <w:t>ми</w:t>
      </w:r>
      <w:r w:rsidR="00933594" w:rsidRPr="00AA7548">
        <w:rPr>
          <w:sz w:val="26"/>
          <w:szCs w:val="26"/>
        </w:rPr>
        <w:t xml:space="preserve"> використання</w:t>
      </w:r>
      <w:r w:rsidR="00601221" w:rsidRPr="00AA7548">
        <w:rPr>
          <w:sz w:val="26"/>
          <w:szCs w:val="26"/>
        </w:rPr>
        <w:t>, повинні</w:t>
      </w:r>
      <w:r w:rsidR="00933594" w:rsidRPr="00AA7548">
        <w:rPr>
          <w:sz w:val="26"/>
          <w:szCs w:val="26"/>
        </w:rPr>
        <w:t xml:space="preserve"> повідомляти Агентство з охорони довкілля </w:t>
      </w:r>
      <w:r w:rsidR="00933594" w:rsidRPr="00AA7548">
        <w:rPr>
          <w:sz w:val="26"/>
          <w:szCs w:val="26"/>
        </w:rPr>
        <w:lastRenderedPageBreak/>
        <w:t>щонайменше за 90 днів до початку такої діяльності.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0E332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8" w:history="1">
        <w:r w:rsidR="000E3320" w:rsidRPr="00AA7548">
          <w:rPr>
            <w:rStyle w:val="a3"/>
            <w:sz w:val="26"/>
            <w:szCs w:val="26"/>
          </w:rPr>
          <w:t>https://members.wto.org/crnattachments/2019/TBT/USA/19_5597_00_e.pdf</w:t>
        </w:r>
      </w:hyperlink>
      <w:r w:rsidR="000E3320" w:rsidRPr="00AA7548">
        <w:rPr>
          <w:color w:val="0000FF"/>
          <w:sz w:val="26"/>
          <w:szCs w:val="26"/>
        </w:rPr>
        <w:t xml:space="preserve"> </w:t>
      </w: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7 листопада 2019</w:t>
      </w:r>
    </w:p>
    <w:p w:rsidR="001F421F" w:rsidRPr="00AA7548" w:rsidRDefault="001F421F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G/TBT/N/USA/1537, 22.10.2019</w:t>
      </w:r>
    </w:p>
    <w:p w:rsidR="00391FD0" w:rsidRPr="00AA7548" w:rsidRDefault="000E3320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іграшки</w:t>
      </w:r>
      <w:r w:rsidR="009B7129" w:rsidRPr="00AA7548">
        <w:rPr>
          <w:rStyle w:val="tlid-translation"/>
          <w:sz w:val="26"/>
          <w:szCs w:val="26"/>
        </w:rPr>
        <w:t xml:space="preserve"> та товари для догляду за дітьми</w:t>
      </w:r>
      <w:r w:rsidR="00391FD0" w:rsidRPr="00AA7548">
        <w:rPr>
          <w:rStyle w:val="tlid-translation"/>
          <w:sz w:val="26"/>
          <w:szCs w:val="26"/>
        </w:rPr>
        <w:t xml:space="preserve"> </w:t>
      </w:r>
      <w:r w:rsidRPr="00AA7548">
        <w:rPr>
          <w:rStyle w:val="tlid-translation"/>
          <w:sz w:val="26"/>
          <w:szCs w:val="26"/>
        </w:rPr>
        <w:t>(HS 95)</w:t>
      </w:r>
    </w:p>
    <w:p w:rsidR="000E3320" w:rsidRPr="00AA7548" w:rsidRDefault="000E3320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4B2120" w:rsidRPr="00AA7548">
        <w:rPr>
          <w:sz w:val="26"/>
          <w:szCs w:val="26"/>
        </w:rPr>
        <w:t>Комісі</w:t>
      </w:r>
      <w:r w:rsidR="00CC678A" w:rsidRPr="00AA7548">
        <w:rPr>
          <w:sz w:val="26"/>
          <w:szCs w:val="26"/>
        </w:rPr>
        <w:t>єю</w:t>
      </w:r>
      <w:r w:rsidR="004B2120" w:rsidRPr="00AA7548">
        <w:rPr>
          <w:sz w:val="26"/>
          <w:szCs w:val="26"/>
        </w:rPr>
        <w:t xml:space="preserve"> з безпеки споживчих товарів </w:t>
      </w:r>
      <w:r w:rsidR="00666959" w:rsidRPr="00AA7548">
        <w:rPr>
          <w:sz w:val="26"/>
          <w:szCs w:val="26"/>
        </w:rPr>
        <w:t xml:space="preserve">(далі – Комісія) </w:t>
      </w:r>
      <w:r w:rsidR="00CC678A" w:rsidRPr="00AA7548">
        <w:rPr>
          <w:sz w:val="26"/>
          <w:szCs w:val="26"/>
        </w:rPr>
        <w:t>розроблено</w:t>
      </w:r>
      <w:r w:rsidR="004B2120" w:rsidRPr="00AA7548">
        <w:rPr>
          <w:sz w:val="26"/>
          <w:szCs w:val="26"/>
        </w:rPr>
        <w:t xml:space="preserve"> </w:t>
      </w:r>
      <w:r w:rsidR="00CC678A" w:rsidRPr="00AA7548">
        <w:rPr>
          <w:sz w:val="26"/>
          <w:szCs w:val="26"/>
        </w:rPr>
        <w:t xml:space="preserve">проект </w:t>
      </w:r>
      <w:r w:rsidR="004B2120" w:rsidRPr="00AA7548">
        <w:rPr>
          <w:sz w:val="26"/>
          <w:szCs w:val="26"/>
        </w:rPr>
        <w:t>рішення, згідно якого</w:t>
      </w:r>
      <w:r w:rsidRPr="00AA7548">
        <w:rPr>
          <w:sz w:val="26"/>
          <w:szCs w:val="26"/>
        </w:rPr>
        <w:t xml:space="preserve"> </w:t>
      </w:r>
      <w:r w:rsidR="00666959" w:rsidRPr="00AA7548">
        <w:rPr>
          <w:sz w:val="26"/>
          <w:szCs w:val="26"/>
        </w:rPr>
        <w:t xml:space="preserve">окремі необроблені волокна не </w:t>
      </w:r>
      <w:r w:rsidR="00CC678A" w:rsidRPr="00AA7548">
        <w:rPr>
          <w:sz w:val="26"/>
          <w:szCs w:val="26"/>
        </w:rPr>
        <w:t>будуть</w:t>
      </w:r>
      <w:r w:rsidR="00666959" w:rsidRPr="00AA7548">
        <w:rPr>
          <w:sz w:val="26"/>
          <w:szCs w:val="26"/>
        </w:rPr>
        <w:t xml:space="preserve"> </w:t>
      </w:r>
      <w:r w:rsidR="006C6B52" w:rsidRPr="00AA7548">
        <w:rPr>
          <w:sz w:val="26"/>
          <w:szCs w:val="26"/>
        </w:rPr>
        <w:t xml:space="preserve">перевищувати </w:t>
      </w:r>
      <w:r w:rsidR="00CC678A" w:rsidRPr="00AA7548">
        <w:rPr>
          <w:sz w:val="26"/>
          <w:szCs w:val="26"/>
        </w:rPr>
        <w:t>вимог</w:t>
      </w:r>
      <w:r w:rsidR="00666959" w:rsidRPr="00AA7548">
        <w:rPr>
          <w:sz w:val="26"/>
          <w:szCs w:val="26"/>
        </w:rPr>
        <w:t xml:space="preserve"> </w:t>
      </w:r>
      <w:r w:rsidR="00CC678A" w:rsidRPr="00AA7548">
        <w:rPr>
          <w:sz w:val="26"/>
          <w:szCs w:val="26"/>
        </w:rPr>
        <w:t xml:space="preserve">стандарту </w:t>
      </w:r>
      <w:r w:rsidR="00666959" w:rsidRPr="00AA7548">
        <w:rPr>
          <w:sz w:val="26"/>
          <w:szCs w:val="26"/>
        </w:rPr>
        <w:t xml:space="preserve">ASTM F963 або </w:t>
      </w:r>
      <w:r w:rsidR="006C6B52" w:rsidRPr="00AA7548">
        <w:rPr>
          <w:sz w:val="26"/>
          <w:szCs w:val="26"/>
        </w:rPr>
        <w:t>фт</w:t>
      </w:r>
      <w:r w:rsidR="00666959" w:rsidRPr="00AA7548">
        <w:rPr>
          <w:sz w:val="26"/>
          <w:szCs w:val="26"/>
        </w:rPr>
        <w:t>а</w:t>
      </w:r>
      <w:r w:rsidR="006C6B52" w:rsidRPr="00AA7548">
        <w:rPr>
          <w:sz w:val="26"/>
          <w:szCs w:val="26"/>
        </w:rPr>
        <w:t>л</w:t>
      </w:r>
      <w:r w:rsidR="00666959" w:rsidRPr="00AA7548">
        <w:rPr>
          <w:sz w:val="26"/>
          <w:szCs w:val="26"/>
        </w:rPr>
        <w:t xml:space="preserve">атів, </w:t>
      </w:r>
      <w:r w:rsidR="006C6B52" w:rsidRPr="00AA7548">
        <w:rPr>
          <w:sz w:val="26"/>
          <w:szCs w:val="26"/>
        </w:rPr>
        <w:t xml:space="preserve">норми яких </w:t>
      </w:r>
      <w:r w:rsidR="00666959" w:rsidRPr="00AA7548">
        <w:rPr>
          <w:sz w:val="26"/>
          <w:szCs w:val="26"/>
        </w:rPr>
        <w:t>встановлені регламентами і рішеннями Комісії</w:t>
      </w:r>
      <w:r w:rsidR="006C6B52" w:rsidRPr="00AA7548">
        <w:rPr>
          <w:sz w:val="26"/>
          <w:szCs w:val="26"/>
        </w:rPr>
        <w:t xml:space="preserve"> для </w:t>
      </w:r>
      <w:r w:rsidR="00666959" w:rsidRPr="00AA7548">
        <w:rPr>
          <w:sz w:val="26"/>
          <w:szCs w:val="26"/>
        </w:rPr>
        <w:t xml:space="preserve">дитячих іграшок та </w:t>
      </w:r>
      <w:r w:rsidR="00C17744" w:rsidRPr="00AA7548">
        <w:rPr>
          <w:sz w:val="26"/>
          <w:szCs w:val="26"/>
        </w:rPr>
        <w:t>товарів</w:t>
      </w:r>
      <w:r w:rsidR="00666959" w:rsidRPr="00AA7548">
        <w:rPr>
          <w:sz w:val="26"/>
          <w:szCs w:val="26"/>
        </w:rPr>
        <w:t xml:space="preserve"> </w:t>
      </w:r>
      <w:r w:rsidR="00C17744" w:rsidRPr="00AA7548">
        <w:rPr>
          <w:sz w:val="26"/>
          <w:szCs w:val="26"/>
        </w:rPr>
        <w:t xml:space="preserve">для </w:t>
      </w:r>
      <w:r w:rsidR="00666959" w:rsidRPr="00AA7548">
        <w:rPr>
          <w:sz w:val="26"/>
          <w:szCs w:val="26"/>
        </w:rPr>
        <w:t>догляду за дітьми.</w:t>
      </w:r>
      <w:r w:rsidR="00CC678A" w:rsidRPr="00AA7548">
        <w:rPr>
          <w:sz w:val="26"/>
          <w:szCs w:val="26"/>
        </w:rPr>
        <w:t xml:space="preserve"> </w:t>
      </w:r>
      <w:r w:rsidR="00061206">
        <w:rPr>
          <w:sz w:val="26"/>
          <w:szCs w:val="26"/>
        </w:rPr>
        <w:t>В</w:t>
      </w:r>
      <w:r w:rsidR="00061206">
        <w:rPr>
          <w:rStyle w:val="tlid-translation"/>
          <w:sz w:val="26"/>
          <w:szCs w:val="26"/>
        </w:rPr>
        <w:t>ідповідно</w:t>
      </w:r>
      <w:r w:rsidRPr="00AA7548">
        <w:rPr>
          <w:rStyle w:val="tlid-translation"/>
          <w:sz w:val="26"/>
          <w:szCs w:val="26"/>
        </w:rPr>
        <w:t xml:space="preserve"> </w:t>
      </w:r>
      <w:r w:rsidR="00CC678A" w:rsidRPr="00AA7548">
        <w:rPr>
          <w:rStyle w:val="tlid-translation"/>
          <w:sz w:val="26"/>
          <w:szCs w:val="26"/>
        </w:rPr>
        <w:t xml:space="preserve">необроблені волокна </w:t>
      </w:r>
      <w:r w:rsidRPr="00AA7548">
        <w:rPr>
          <w:rStyle w:val="tlid-translation"/>
          <w:sz w:val="26"/>
          <w:szCs w:val="26"/>
        </w:rPr>
        <w:t xml:space="preserve">не </w:t>
      </w:r>
      <w:r w:rsidR="00CC678A" w:rsidRPr="00AA7548">
        <w:rPr>
          <w:rStyle w:val="tlid-translation"/>
          <w:sz w:val="26"/>
          <w:szCs w:val="26"/>
        </w:rPr>
        <w:t xml:space="preserve">повинні </w:t>
      </w:r>
      <w:r w:rsidR="006C6B52" w:rsidRPr="00AA7548">
        <w:rPr>
          <w:rStyle w:val="tlid-translation"/>
          <w:sz w:val="26"/>
          <w:szCs w:val="26"/>
        </w:rPr>
        <w:t xml:space="preserve">будуть </w:t>
      </w:r>
      <w:r w:rsidR="00CC678A" w:rsidRPr="00AA7548">
        <w:rPr>
          <w:rStyle w:val="tlid-translation"/>
          <w:sz w:val="26"/>
          <w:szCs w:val="26"/>
        </w:rPr>
        <w:t xml:space="preserve">проходити тестування третьою стороною на відповідність вимогам стандарту </w:t>
      </w:r>
      <w:r w:rsidR="00CC678A" w:rsidRPr="00AA7548">
        <w:rPr>
          <w:sz w:val="26"/>
          <w:szCs w:val="26"/>
        </w:rPr>
        <w:t xml:space="preserve">ASTM F963 </w:t>
      </w:r>
      <w:r w:rsidR="001F421F" w:rsidRPr="00AA7548">
        <w:rPr>
          <w:rStyle w:val="tlid-translation"/>
          <w:sz w:val="26"/>
          <w:szCs w:val="26"/>
        </w:rPr>
        <w:t>або фталатам</w:t>
      </w:r>
      <w:r w:rsidR="00CC678A" w:rsidRPr="00AA7548">
        <w:rPr>
          <w:rStyle w:val="tlid-translation"/>
          <w:sz w:val="26"/>
          <w:szCs w:val="26"/>
        </w:rPr>
        <w:t xml:space="preserve">, </w:t>
      </w:r>
      <w:r w:rsidR="000D52FB" w:rsidRPr="00AA7548">
        <w:rPr>
          <w:rStyle w:val="tlid-translation"/>
          <w:sz w:val="26"/>
          <w:szCs w:val="26"/>
        </w:rPr>
        <w:t>встановлених</w:t>
      </w:r>
      <w:r w:rsidRPr="00AA7548">
        <w:rPr>
          <w:rStyle w:val="tlid-translation"/>
          <w:sz w:val="26"/>
          <w:szCs w:val="26"/>
        </w:rPr>
        <w:t xml:space="preserve"> для дитячих іграшок та товарів для догляду за дітьми</w:t>
      </w:r>
      <w:r w:rsidR="00C17744" w:rsidRPr="00AA7548">
        <w:rPr>
          <w:rStyle w:val="tlid-translation"/>
          <w:sz w:val="26"/>
          <w:szCs w:val="26"/>
        </w:rPr>
        <w:t>.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0E332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19" w:history="1">
        <w:r w:rsidR="000E3320" w:rsidRPr="00AA7548">
          <w:rPr>
            <w:rStyle w:val="a3"/>
            <w:sz w:val="26"/>
            <w:szCs w:val="26"/>
          </w:rPr>
          <w:t>https://members.wto.org/crnattachments/2019/TBT/USA/19_5794_00_e.pdf</w:t>
        </w:r>
      </w:hyperlink>
      <w:r w:rsidR="000E3320" w:rsidRPr="00AA7548">
        <w:rPr>
          <w:color w:val="0000FF"/>
          <w:sz w:val="26"/>
          <w:szCs w:val="26"/>
        </w:rPr>
        <w:t xml:space="preserve"> </w:t>
      </w: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23 грудня 2019</w:t>
      </w: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G/TBT/N/USA/1539, 22.10.2019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sz w:val="26"/>
          <w:szCs w:val="26"/>
        </w:rPr>
        <w:t>х</w:t>
      </w:r>
      <w:r w:rsidRPr="00AA7548">
        <w:rPr>
          <w:rStyle w:val="tlid-translation"/>
          <w:sz w:val="26"/>
          <w:szCs w:val="26"/>
        </w:rPr>
        <w:t>імічні речовини; неорганічні хімічні речовини (ICS 71.060), продукти хімічної промисловості (ICS 71.100)</w:t>
      </w:r>
    </w:p>
    <w:p w:rsidR="00FE37D9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horttext"/>
          <w:sz w:val="26"/>
          <w:szCs w:val="26"/>
        </w:rPr>
      </w:pPr>
      <w:r w:rsidRPr="00AA7548">
        <w:rPr>
          <w:b/>
          <w:sz w:val="26"/>
          <w:szCs w:val="26"/>
        </w:rPr>
        <w:t xml:space="preserve">Зміст нотифікації: </w:t>
      </w:r>
      <w:r w:rsidR="00AA5B6B" w:rsidRPr="00AA7548">
        <w:rPr>
          <w:sz w:val="26"/>
          <w:szCs w:val="26"/>
        </w:rPr>
        <w:t xml:space="preserve">Агентством з охорони довкілля відповідно до </w:t>
      </w:r>
      <w:r w:rsidR="00AA5B6B" w:rsidRPr="00AA7548">
        <w:rPr>
          <w:rStyle w:val="shorttext"/>
          <w:sz w:val="26"/>
          <w:szCs w:val="26"/>
        </w:rPr>
        <w:t>Закону про контроль над токсичними речовинами (далі – Закон, TSCA)</w:t>
      </w:r>
      <w:r w:rsidR="00AA5B6B" w:rsidRPr="00AA7548">
        <w:rPr>
          <w:sz w:val="26"/>
          <w:szCs w:val="26"/>
        </w:rPr>
        <w:t xml:space="preserve"> запропоновано нові правила використання (</w:t>
      </w:r>
      <w:r w:rsidR="00AA5B6B" w:rsidRPr="00AA7548">
        <w:rPr>
          <w:sz w:val="26"/>
          <w:szCs w:val="26"/>
          <w:lang w:val="en-US"/>
        </w:rPr>
        <w:t>significant</w:t>
      </w:r>
      <w:r w:rsidR="00AA5B6B" w:rsidRPr="009345FC">
        <w:rPr>
          <w:sz w:val="26"/>
          <w:szCs w:val="26"/>
        </w:rPr>
        <w:t xml:space="preserve"> </w:t>
      </w:r>
      <w:r w:rsidR="00AA5B6B" w:rsidRPr="00AA7548">
        <w:rPr>
          <w:sz w:val="26"/>
          <w:szCs w:val="26"/>
          <w:lang w:val="en-US"/>
        </w:rPr>
        <w:t>new</w:t>
      </w:r>
      <w:r w:rsidR="00AA5B6B" w:rsidRPr="009345FC">
        <w:rPr>
          <w:sz w:val="26"/>
          <w:szCs w:val="26"/>
        </w:rPr>
        <w:t xml:space="preserve"> </w:t>
      </w:r>
      <w:r w:rsidR="00AA5B6B" w:rsidRPr="00AA7548">
        <w:rPr>
          <w:sz w:val="26"/>
          <w:szCs w:val="26"/>
          <w:lang w:val="en-US"/>
        </w:rPr>
        <w:t>use</w:t>
      </w:r>
      <w:r w:rsidR="00AA5B6B" w:rsidRPr="009345FC">
        <w:rPr>
          <w:sz w:val="26"/>
          <w:szCs w:val="26"/>
        </w:rPr>
        <w:t xml:space="preserve"> </w:t>
      </w:r>
      <w:r w:rsidR="00AA5B6B" w:rsidRPr="00AA7548">
        <w:rPr>
          <w:sz w:val="26"/>
          <w:szCs w:val="26"/>
          <w:lang w:val="en-US"/>
        </w:rPr>
        <w:t>rules</w:t>
      </w:r>
      <w:r w:rsidR="00AA5B6B" w:rsidRPr="00AA7548">
        <w:rPr>
          <w:sz w:val="26"/>
          <w:szCs w:val="26"/>
        </w:rPr>
        <w:t xml:space="preserve"> - </w:t>
      </w:r>
      <w:r w:rsidR="00AA5B6B" w:rsidRPr="00AA7548">
        <w:rPr>
          <w:sz w:val="26"/>
          <w:szCs w:val="26"/>
          <w:lang w:val="en-US"/>
        </w:rPr>
        <w:t>SNURs</w:t>
      </w:r>
      <w:r w:rsidR="00AA5B6B" w:rsidRPr="00AA7548">
        <w:rPr>
          <w:sz w:val="26"/>
          <w:szCs w:val="26"/>
        </w:rPr>
        <w:t>) для 31 хімічної речовини, що були предметом довиробничих повідомлень (</w:t>
      </w:r>
      <w:proofErr w:type="spellStart"/>
      <w:r w:rsidR="00AA5B6B" w:rsidRPr="00AA7548">
        <w:rPr>
          <w:sz w:val="26"/>
          <w:szCs w:val="26"/>
          <w:lang w:val="en-US"/>
        </w:rPr>
        <w:t>premanufacture</w:t>
      </w:r>
      <w:proofErr w:type="spellEnd"/>
      <w:r w:rsidR="00AA5B6B" w:rsidRPr="009345FC">
        <w:rPr>
          <w:sz w:val="26"/>
          <w:szCs w:val="26"/>
        </w:rPr>
        <w:t xml:space="preserve"> </w:t>
      </w:r>
      <w:r w:rsidR="00AA5B6B" w:rsidRPr="00AA7548">
        <w:rPr>
          <w:sz w:val="26"/>
          <w:szCs w:val="26"/>
          <w:lang w:val="en-US"/>
        </w:rPr>
        <w:t>notices</w:t>
      </w:r>
      <w:r w:rsidR="00AA5B6B" w:rsidRPr="00AA7548">
        <w:rPr>
          <w:sz w:val="26"/>
          <w:szCs w:val="26"/>
        </w:rPr>
        <w:t xml:space="preserve"> - </w:t>
      </w:r>
      <w:proofErr w:type="spellStart"/>
      <w:r w:rsidR="00AA5B6B" w:rsidRPr="00AA7548">
        <w:rPr>
          <w:sz w:val="26"/>
          <w:szCs w:val="26"/>
          <w:lang w:val="ru-RU"/>
        </w:rPr>
        <w:t>PMNs</w:t>
      </w:r>
      <w:proofErr w:type="spellEnd"/>
      <w:r w:rsidR="00AA5B6B" w:rsidRPr="00AA7548">
        <w:rPr>
          <w:sz w:val="26"/>
          <w:szCs w:val="26"/>
        </w:rPr>
        <w:t xml:space="preserve">). Вісім з зазначених хімічних речовин регулюються наказами, виданими Агентством з охорони довкілля </w:t>
      </w:r>
      <w:r w:rsidR="00AA5B6B" w:rsidRPr="00AA7548">
        <w:rPr>
          <w:rStyle w:val="shorttext"/>
          <w:sz w:val="26"/>
          <w:szCs w:val="26"/>
        </w:rPr>
        <w:t>відповідно до Закону, а інші 23 хімічні речовини визна</w:t>
      </w:r>
      <w:r w:rsidR="00A23067">
        <w:rPr>
          <w:rStyle w:val="shorttext"/>
          <w:sz w:val="26"/>
          <w:szCs w:val="26"/>
        </w:rPr>
        <w:t>ні такими</w:t>
      </w:r>
      <w:r w:rsidR="00AA5B6B" w:rsidRPr="00AA7548">
        <w:rPr>
          <w:rStyle w:val="shorttext"/>
          <w:sz w:val="26"/>
          <w:szCs w:val="26"/>
        </w:rPr>
        <w:t xml:space="preserve">, що </w:t>
      </w:r>
      <w:r w:rsidR="00FE37D9" w:rsidRPr="00AA7548">
        <w:rPr>
          <w:rStyle w:val="shorttext"/>
          <w:sz w:val="26"/>
          <w:szCs w:val="26"/>
        </w:rPr>
        <w:t>не представляють значного ризику.</w:t>
      </w:r>
      <w:r w:rsidR="009648BA" w:rsidRPr="00AA7548">
        <w:rPr>
          <w:sz w:val="26"/>
          <w:szCs w:val="26"/>
        </w:rPr>
        <w:t xml:space="preserve"> </w:t>
      </w:r>
      <w:r w:rsidR="00451162" w:rsidRPr="00AA7548">
        <w:rPr>
          <w:sz w:val="26"/>
          <w:szCs w:val="26"/>
        </w:rPr>
        <w:t>Водночас п</w:t>
      </w:r>
      <w:r w:rsidR="009648BA" w:rsidRPr="00AA7548">
        <w:rPr>
          <w:sz w:val="26"/>
          <w:szCs w:val="26"/>
        </w:rPr>
        <w:t>ередбачається, що особи, які мають намір здійснювати діяльність з виробництва, імпорту або обробки будь-якої із 31 хімічних речовин, які передбачені новими правилами використання, повинні повідомляти Агентство з охорони довкілля щонайменше за 90 днів до початку такої діяльності.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>Згаданий документ можна знайти за посиланням:</w:t>
      </w:r>
    </w:p>
    <w:p w:rsidR="000E3320" w:rsidRPr="00AA7548" w:rsidRDefault="00A0551A" w:rsidP="00AA7548">
      <w:pPr>
        <w:spacing w:line="276" w:lineRule="auto"/>
        <w:jc w:val="both"/>
        <w:rPr>
          <w:sz w:val="26"/>
          <w:szCs w:val="26"/>
        </w:rPr>
      </w:pPr>
      <w:hyperlink r:id="rId20" w:history="1">
        <w:r w:rsidR="000E3320" w:rsidRPr="00AA7548">
          <w:rPr>
            <w:rStyle w:val="a3"/>
            <w:sz w:val="26"/>
            <w:szCs w:val="26"/>
          </w:rPr>
          <w:t>https://members.wto.org/crnattachments/2019/TBT/USA/19_5797_00_e.pdf</w:t>
        </w:r>
      </w:hyperlink>
      <w:r w:rsidR="000E3320" w:rsidRPr="00AA7548">
        <w:rPr>
          <w:color w:val="0000FF"/>
          <w:sz w:val="26"/>
          <w:szCs w:val="26"/>
        </w:rPr>
        <w:t xml:space="preserve"> </w:t>
      </w:r>
    </w:p>
    <w:p w:rsidR="000E3320" w:rsidRPr="00AA7548" w:rsidRDefault="000E3320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12 листопада 2019</w:t>
      </w:r>
    </w:p>
    <w:p w:rsidR="000E3320" w:rsidRPr="00AA7548" w:rsidRDefault="000E3320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0E3320" w:rsidRPr="00AA7548" w:rsidRDefault="000E3320" w:rsidP="00AA754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AA7548">
        <w:rPr>
          <w:b/>
          <w:sz w:val="26"/>
          <w:szCs w:val="26"/>
          <w:u w:val="single"/>
        </w:rPr>
        <w:t>Єгипет</w:t>
      </w:r>
    </w:p>
    <w:p w:rsidR="000E3320" w:rsidRPr="00AA7548" w:rsidRDefault="000E3320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G/TBT/N/EGY/232, 17.10.2019</w:t>
      </w:r>
    </w:p>
    <w:p w:rsidR="000E3320" w:rsidRPr="00AA7548" w:rsidRDefault="000E3320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="00064C4D" w:rsidRPr="00AA7548">
        <w:rPr>
          <w:sz w:val="26"/>
          <w:szCs w:val="26"/>
        </w:rPr>
        <w:t>паперові вироби</w:t>
      </w:r>
      <w:r w:rsidR="00064C4D" w:rsidRPr="00AA7548">
        <w:rPr>
          <w:b/>
          <w:sz w:val="26"/>
          <w:szCs w:val="26"/>
        </w:rPr>
        <w:t xml:space="preserve"> </w:t>
      </w:r>
      <w:r w:rsidRPr="00AA7548">
        <w:rPr>
          <w:sz w:val="26"/>
          <w:szCs w:val="26"/>
        </w:rPr>
        <w:t>(ICS 85.080.20)</w:t>
      </w:r>
    </w:p>
    <w:p w:rsidR="00064C4D" w:rsidRPr="00AA7548" w:rsidRDefault="000E3320" w:rsidP="00AA7548">
      <w:pPr>
        <w:tabs>
          <w:tab w:val="center" w:pos="4819"/>
        </w:tabs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>Зміст нотифікації:</w:t>
      </w:r>
      <w:r w:rsidRPr="00AA7548">
        <w:rPr>
          <w:sz w:val="26"/>
          <w:szCs w:val="26"/>
        </w:rPr>
        <w:t xml:space="preserve"> </w:t>
      </w:r>
      <w:r w:rsidR="00064C4D" w:rsidRPr="00AA7548">
        <w:rPr>
          <w:rStyle w:val="tlid-translation"/>
          <w:sz w:val="26"/>
          <w:szCs w:val="26"/>
        </w:rPr>
        <w:t>п</w:t>
      </w:r>
      <w:r w:rsidRPr="00AA7548">
        <w:rPr>
          <w:rStyle w:val="tlid-translation"/>
          <w:sz w:val="26"/>
          <w:szCs w:val="26"/>
        </w:rPr>
        <w:t>роект стандарту</w:t>
      </w:r>
      <w:r w:rsidR="00064C4D" w:rsidRPr="00AA7548">
        <w:rPr>
          <w:rStyle w:val="tlid-translation"/>
          <w:sz w:val="26"/>
          <w:szCs w:val="26"/>
        </w:rPr>
        <w:t xml:space="preserve"> </w:t>
      </w:r>
      <w:r w:rsidR="00064C4D" w:rsidRPr="00AA7548">
        <w:rPr>
          <w:color w:val="000000"/>
          <w:sz w:val="26"/>
          <w:szCs w:val="26"/>
        </w:rPr>
        <w:t xml:space="preserve">для паперових виробів </w:t>
      </w:r>
      <w:r w:rsidR="00064C4D" w:rsidRPr="00AA7548">
        <w:rPr>
          <w:rStyle w:val="tlid-translation"/>
          <w:sz w:val="26"/>
          <w:szCs w:val="26"/>
        </w:rPr>
        <w:t>визначає вимоги для паперових виробів</w:t>
      </w:r>
      <w:r w:rsidR="00705885" w:rsidRPr="00705885">
        <w:rPr>
          <w:sz w:val="26"/>
          <w:szCs w:val="26"/>
        </w:rPr>
        <w:t xml:space="preserve"> </w:t>
      </w:r>
      <w:r w:rsidR="00705885" w:rsidRPr="00AA7548">
        <w:rPr>
          <w:sz w:val="26"/>
          <w:szCs w:val="26"/>
        </w:rPr>
        <w:t>санітарно-гігієнічного призначення</w:t>
      </w:r>
      <w:r w:rsidR="00064C4D" w:rsidRPr="00AA7548">
        <w:rPr>
          <w:rStyle w:val="tlid-translation"/>
          <w:sz w:val="26"/>
          <w:szCs w:val="26"/>
        </w:rPr>
        <w:t>, включаючи косметичні серветки, туалетний папір, кухонний папір та папір для побутових цілей.</w:t>
      </w:r>
    </w:p>
    <w:p w:rsidR="00064C4D" w:rsidRPr="00AA7548" w:rsidRDefault="00064C4D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60 днів з дати нотифікування</w:t>
      </w:r>
    </w:p>
    <w:p w:rsidR="00064C4D" w:rsidRPr="00AA7548" w:rsidRDefault="00064C4D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  <w:u w:val="single"/>
        </w:rPr>
      </w:pPr>
    </w:p>
    <w:p w:rsidR="005442C0" w:rsidRPr="00AA7548" w:rsidRDefault="005442C0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  <w:u w:val="single"/>
        </w:rPr>
      </w:pPr>
    </w:p>
    <w:p w:rsidR="004904A9" w:rsidRPr="00AA7548" w:rsidRDefault="009F025B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  <w:u w:val="single"/>
        </w:rPr>
      </w:pPr>
      <w:r w:rsidRPr="00AA7548">
        <w:rPr>
          <w:b/>
          <w:bCs/>
          <w:color w:val="000000"/>
          <w:sz w:val="26"/>
          <w:szCs w:val="26"/>
          <w:u w:val="single"/>
        </w:rPr>
        <w:lastRenderedPageBreak/>
        <w:t>Республіка Корея</w:t>
      </w:r>
    </w:p>
    <w:p w:rsidR="009F025B" w:rsidRPr="00AA7548" w:rsidRDefault="009F025B" w:rsidP="00AA7548">
      <w:pPr>
        <w:tabs>
          <w:tab w:val="center" w:pos="4819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AA7548">
        <w:rPr>
          <w:b/>
          <w:bCs/>
          <w:color w:val="000000"/>
          <w:sz w:val="26"/>
          <w:szCs w:val="26"/>
        </w:rPr>
        <w:t>G/TBT/N/KOR/860, 24.10.2019</w:t>
      </w:r>
    </w:p>
    <w:p w:rsidR="009F025B" w:rsidRPr="00AA7548" w:rsidRDefault="009F025B" w:rsidP="00AA7548">
      <w:pPr>
        <w:spacing w:line="276" w:lineRule="auto"/>
        <w:jc w:val="both"/>
        <w:rPr>
          <w:b/>
          <w:sz w:val="26"/>
          <w:szCs w:val="26"/>
        </w:rPr>
      </w:pPr>
      <w:r w:rsidRPr="00AA7548">
        <w:rPr>
          <w:b/>
          <w:sz w:val="26"/>
          <w:szCs w:val="26"/>
        </w:rPr>
        <w:t xml:space="preserve">Продукція: </w:t>
      </w:r>
      <w:r w:rsidRPr="00AA7548">
        <w:rPr>
          <w:rStyle w:val="tlid-translation"/>
          <w:sz w:val="26"/>
          <w:szCs w:val="26"/>
        </w:rPr>
        <w:t>косметична продукція</w:t>
      </w:r>
    </w:p>
    <w:p w:rsidR="009F025B" w:rsidRPr="00AA7548" w:rsidRDefault="009F025B" w:rsidP="00AA7548">
      <w:pPr>
        <w:spacing w:line="276" w:lineRule="auto"/>
        <w:jc w:val="both"/>
        <w:rPr>
          <w:rStyle w:val="tlid-translation"/>
          <w:sz w:val="26"/>
          <w:szCs w:val="26"/>
        </w:rPr>
      </w:pPr>
      <w:r w:rsidRPr="00AA7548">
        <w:rPr>
          <w:b/>
          <w:sz w:val="26"/>
          <w:szCs w:val="26"/>
        </w:rPr>
        <w:t>Зміст нотифікації:</w:t>
      </w:r>
      <w:r w:rsidRPr="00AA7548">
        <w:rPr>
          <w:sz w:val="26"/>
          <w:szCs w:val="26"/>
        </w:rPr>
        <w:t xml:space="preserve"> </w:t>
      </w:r>
      <w:r w:rsidR="00391FB1" w:rsidRPr="00AA7548">
        <w:rPr>
          <w:rStyle w:val="tlid-translation"/>
          <w:sz w:val="26"/>
          <w:szCs w:val="26"/>
        </w:rPr>
        <w:t>пропонує</w:t>
      </w:r>
      <w:r w:rsidR="00AD3E8B" w:rsidRPr="00AA7548">
        <w:rPr>
          <w:rStyle w:val="tlid-translation"/>
          <w:sz w:val="26"/>
          <w:szCs w:val="26"/>
        </w:rPr>
        <w:t>ться</w:t>
      </w:r>
      <w:r w:rsidR="00391FB1" w:rsidRPr="00AA7548">
        <w:rPr>
          <w:rStyle w:val="tlid-translation"/>
          <w:sz w:val="26"/>
          <w:szCs w:val="26"/>
        </w:rPr>
        <w:t xml:space="preserve"> внесення змін </w:t>
      </w:r>
      <w:r w:rsidR="00E27F4D" w:rsidRPr="00AA7548">
        <w:rPr>
          <w:rStyle w:val="tlid-translation"/>
          <w:sz w:val="26"/>
          <w:szCs w:val="26"/>
        </w:rPr>
        <w:t xml:space="preserve">до </w:t>
      </w:r>
      <w:r w:rsidR="00AD3E8B" w:rsidRPr="00AA7548">
        <w:rPr>
          <w:rStyle w:val="tlid-translation"/>
          <w:sz w:val="26"/>
          <w:szCs w:val="26"/>
        </w:rPr>
        <w:t>Положення</w:t>
      </w:r>
      <w:r w:rsidR="001F421F" w:rsidRPr="00AA7548">
        <w:rPr>
          <w:rStyle w:val="tlid-translation"/>
          <w:sz w:val="26"/>
          <w:szCs w:val="26"/>
        </w:rPr>
        <w:t xml:space="preserve"> </w:t>
      </w:r>
      <w:r w:rsidR="00AD3E8B" w:rsidRPr="00AA7548">
        <w:rPr>
          <w:rStyle w:val="tlid-translation"/>
          <w:sz w:val="26"/>
          <w:szCs w:val="26"/>
        </w:rPr>
        <w:t xml:space="preserve">щодо </w:t>
      </w:r>
      <w:r w:rsidR="001F421F" w:rsidRPr="00AA7548">
        <w:rPr>
          <w:rStyle w:val="tlid-translation"/>
          <w:sz w:val="26"/>
          <w:szCs w:val="26"/>
        </w:rPr>
        <w:t xml:space="preserve">маркування </w:t>
      </w:r>
      <w:r w:rsidR="00AD3E8B" w:rsidRPr="00AA7548">
        <w:rPr>
          <w:rStyle w:val="tlid-translation"/>
          <w:sz w:val="26"/>
          <w:szCs w:val="26"/>
        </w:rPr>
        <w:t xml:space="preserve">про застережні заходи при </w:t>
      </w:r>
      <w:r w:rsidR="001F421F" w:rsidRPr="00AA7548">
        <w:rPr>
          <w:rStyle w:val="tlid-translation"/>
          <w:sz w:val="26"/>
          <w:szCs w:val="26"/>
        </w:rPr>
        <w:t>використан</w:t>
      </w:r>
      <w:r w:rsidR="00AD3E8B" w:rsidRPr="00AA7548">
        <w:rPr>
          <w:rStyle w:val="tlid-translation"/>
          <w:sz w:val="26"/>
          <w:szCs w:val="26"/>
        </w:rPr>
        <w:t xml:space="preserve">ні </w:t>
      </w:r>
      <w:r w:rsidR="001F421F" w:rsidRPr="00AA7548">
        <w:rPr>
          <w:rStyle w:val="tlid-translation"/>
          <w:sz w:val="26"/>
          <w:szCs w:val="26"/>
        </w:rPr>
        <w:t>косметичних виробів</w:t>
      </w:r>
      <w:r w:rsidR="0055674E" w:rsidRPr="00AA7548">
        <w:rPr>
          <w:rStyle w:val="tlid-translation"/>
          <w:sz w:val="26"/>
          <w:szCs w:val="26"/>
        </w:rPr>
        <w:t xml:space="preserve">, згідно яких інформація про алергени повинна </w:t>
      </w:r>
      <w:r w:rsidR="001D32DA" w:rsidRPr="00AA7548">
        <w:rPr>
          <w:rStyle w:val="tlid-translation"/>
          <w:sz w:val="26"/>
          <w:szCs w:val="26"/>
        </w:rPr>
        <w:t>зазначатись</w:t>
      </w:r>
      <w:r w:rsidR="0055674E" w:rsidRPr="00AA7548">
        <w:rPr>
          <w:rStyle w:val="tlid-translation"/>
          <w:sz w:val="26"/>
          <w:szCs w:val="26"/>
        </w:rPr>
        <w:t xml:space="preserve"> </w:t>
      </w:r>
      <w:r w:rsidRPr="00AA7548">
        <w:rPr>
          <w:sz w:val="26"/>
          <w:szCs w:val="26"/>
        </w:rPr>
        <w:t xml:space="preserve">на етикетках </w:t>
      </w:r>
      <w:r w:rsidR="00E27F4D" w:rsidRPr="00AA7548">
        <w:rPr>
          <w:sz w:val="26"/>
          <w:szCs w:val="26"/>
        </w:rPr>
        <w:t>та</w:t>
      </w:r>
      <w:r w:rsidRPr="00AA7548">
        <w:rPr>
          <w:sz w:val="26"/>
          <w:szCs w:val="26"/>
        </w:rPr>
        <w:t xml:space="preserve"> упаковках </w:t>
      </w:r>
      <w:r w:rsidR="0055674E" w:rsidRPr="00AA7548">
        <w:rPr>
          <w:sz w:val="26"/>
          <w:szCs w:val="26"/>
        </w:rPr>
        <w:t>товарів</w:t>
      </w:r>
      <w:r w:rsidRPr="00AA7548">
        <w:rPr>
          <w:sz w:val="26"/>
          <w:szCs w:val="26"/>
        </w:rPr>
        <w:t>.</w:t>
      </w:r>
    </w:p>
    <w:p w:rsidR="009F025B" w:rsidRPr="00AA7548" w:rsidRDefault="009F025B" w:rsidP="00AA754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AA7548">
        <w:rPr>
          <w:i/>
          <w:sz w:val="26"/>
          <w:szCs w:val="26"/>
        </w:rPr>
        <w:t>Термін подачі коментарів: 60 днів з дати нотифікування</w:t>
      </w:r>
      <w:bookmarkStart w:id="0" w:name="_GoBack"/>
      <w:bookmarkEnd w:id="0"/>
    </w:p>
    <w:sectPr w:rsidR="009F025B" w:rsidRPr="00AA7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1"/>
    <w:rsid w:val="000041C9"/>
    <w:rsid w:val="000044C4"/>
    <w:rsid w:val="00004AA4"/>
    <w:rsid w:val="000165A7"/>
    <w:rsid w:val="00017BD5"/>
    <w:rsid w:val="000269A6"/>
    <w:rsid w:val="00033676"/>
    <w:rsid w:val="00035338"/>
    <w:rsid w:val="00040881"/>
    <w:rsid w:val="00042197"/>
    <w:rsid w:val="00043EF3"/>
    <w:rsid w:val="000521B0"/>
    <w:rsid w:val="00055F84"/>
    <w:rsid w:val="000606D6"/>
    <w:rsid w:val="00061206"/>
    <w:rsid w:val="00062FEA"/>
    <w:rsid w:val="00064C4D"/>
    <w:rsid w:val="00066C27"/>
    <w:rsid w:val="00070561"/>
    <w:rsid w:val="00074063"/>
    <w:rsid w:val="0007645C"/>
    <w:rsid w:val="00077741"/>
    <w:rsid w:val="000777D9"/>
    <w:rsid w:val="00084CFB"/>
    <w:rsid w:val="00090B0C"/>
    <w:rsid w:val="00092883"/>
    <w:rsid w:val="00093BDC"/>
    <w:rsid w:val="000A2C23"/>
    <w:rsid w:val="000A57DF"/>
    <w:rsid w:val="000B5FA9"/>
    <w:rsid w:val="000C60CE"/>
    <w:rsid w:val="000C7796"/>
    <w:rsid w:val="000C7F46"/>
    <w:rsid w:val="000D075C"/>
    <w:rsid w:val="000D52FB"/>
    <w:rsid w:val="000D6F6B"/>
    <w:rsid w:val="000E02A5"/>
    <w:rsid w:val="000E1022"/>
    <w:rsid w:val="000E3320"/>
    <w:rsid w:val="000E5291"/>
    <w:rsid w:val="000F0730"/>
    <w:rsid w:val="000F54EB"/>
    <w:rsid w:val="00104B0B"/>
    <w:rsid w:val="0010773F"/>
    <w:rsid w:val="00107F71"/>
    <w:rsid w:val="0011217F"/>
    <w:rsid w:val="00117989"/>
    <w:rsid w:val="00117EBD"/>
    <w:rsid w:val="00123582"/>
    <w:rsid w:val="001268FE"/>
    <w:rsid w:val="00130890"/>
    <w:rsid w:val="00131FBF"/>
    <w:rsid w:val="001349EB"/>
    <w:rsid w:val="00144A25"/>
    <w:rsid w:val="001457D0"/>
    <w:rsid w:val="00150AE3"/>
    <w:rsid w:val="00165DC5"/>
    <w:rsid w:val="001739FB"/>
    <w:rsid w:val="00173E1E"/>
    <w:rsid w:val="00185441"/>
    <w:rsid w:val="00186D73"/>
    <w:rsid w:val="00186EBF"/>
    <w:rsid w:val="00190D3D"/>
    <w:rsid w:val="001946B7"/>
    <w:rsid w:val="0019522D"/>
    <w:rsid w:val="001971EA"/>
    <w:rsid w:val="001A01E3"/>
    <w:rsid w:val="001A1EEF"/>
    <w:rsid w:val="001B0E24"/>
    <w:rsid w:val="001B2CFB"/>
    <w:rsid w:val="001B56BF"/>
    <w:rsid w:val="001C08C4"/>
    <w:rsid w:val="001C147D"/>
    <w:rsid w:val="001C17F5"/>
    <w:rsid w:val="001C21D4"/>
    <w:rsid w:val="001D32DA"/>
    <w:rsid w:val="001D41CE"/>
    <w:rsid w:val="001D65E9"/>
    <w:rsid w:val="001D69CA"/>
    <w:rsid w:val="001E7B7A"/>
    <w:rsid w:val="001F080F"/>
    <w:rsid w:val="001F421F"/>
    <w:rsid w:val="001F5700"/>
    <w:rsid w:val="00214454"/>
    <w:rsid w:val="00216ED0"/>
    <w:rsid w:val="002179C6"/>
    <w:rsid w:val="00233AE6"/>
    <w:rsid w:val="00233D16"/>
    <w:rsid w:val="00240E19"/>
    <w:rsid w:val="0024627D"/>
    <w:rsid w:val="00252BAE"/>
    <w:rsid w:val="00257731"/>
    <w:rsid w:val="00257BD3"/>
    <w:rsid w:val="00272CBD"/>
    <w:rsid w:val="002841C4"/>
    <w:rsid w:val="002904F5"/>
    <w:rsid w:val="00295EA5"/>
    <w:rsid w:val="00295FE5"/>
    <w:rsid w:val="00297782"/>
    <w:rsid w:val="002A1481"/>
    <w:rsid w:val="002A2CA0"/>
    <w:rsid w:val="002A6543"/>
    <w:rsid w:val="002A7F00"/>
    <w:rsid w:val="002B08AC"/>
    <w:rsid w:val="002B329A"/>
    <w:rsid w:val="002B633A"/>
    <w:rsid w:val="002B7E72"/>
    <w:rsid w:val="002C2215"/>
    <w:rsid w:val="002C2C1D"/>
    <w:rsid w:val="002C563A"/>
    <w:rsid w:val="002C5650"/>
    <w:rsid w:val="002C58DC"/>
    <w:rsid w:val="002D16A7"/>
    <w:rsid w:val="002D1EEC"/>
    <w:rsid w:val="002D37A4"/>
    <w:rsid w:val="002D4DB0"/>
    <w:rsid w:val="002E349E"/>
    <w:rsid w:val="002F02D7"/>
    <w:rsid w:val="002F2402"/>
    <w:rsid w:val="002F3986"/>
    <w:rsid w:val="002F4558"/>
    <w:rsid w:val="002F52DE"/>
    <w:rsid w:val="003030A9"/>
    <w:rsid w:val="00306473"/>
    <w:rsid w:val="003064F7"/>
    <w:rsid w:val="00307C33"/>
    <w:rsid w:val="003110BD"/>
    <w:rsid w:val="0031605E"/>
    <w:rsid w:val="003226CA"/>
    <w:rsid w:val="0032706A"/>
    <w:rsid w:val="0032747D"/>
    <w:rsid w:val="0032799F"/>
    <w:rsid w:val="00333675"/>
    <w:rsid w:val="00336783"/>
    <w:rsid w:val="003378C8"/>
    <w:rsid w:val="00340F68"/>
    <w:rsid w:val="003436FF"/>
    <w:rsid w:val="003451B3"/>
    <w:rsid w:val="00345CC2"/>
    <w:rsid w:val="00346199"/>
    <w:rsid w:val="00352851"/>
    <w:rsid w:val="00353CB3"/>
    <w:rsid w:val="003564AB"/>
    <w:rsid w:val="00356BB6"/>
    <w:rsid w:val="00357B13"/>
    <w:rsid w:val="0036042F"/>
    <w:rsid w:val="003651F3"/>
    <w:rsid w:val="00365544"/>
    <w:rsid w:val="0037227C"/>
    <w:rsid w:val="00373A24"/>
    <w:rsid w:val="00373BFD"/>
    <w:rsid w:val="00384488"/>
    <w:rsid w:val="00386CF0"/>
    <w:rsid w:val="00387F2C"/>
    <w:rsid w:val="00391FB1"/>
    <w:rsid w:val="00391FD0"/>
    <w:rsid w:val="0039321F"/>
    <w:rsid w:val="003A0D7E"/>
    <w:rsid w:val="003A2004"/>
    <w:rsid w:val="003A23F4"/>
    <w:rsid w:val="003A56E1"/>
    <w:rsid w:val="003A6B35"/>
    <w:rsid w:val="003B35E3"/>
    <w:rsid w:val="003B5A67"/>
    <w:rsid w:val="003B67EE"/>
    <w:rsid w:val="003C6B68"/>
    <w:rsid w:val="003C7D39"/>
    <w:rsid w:val="003D2B44"/>
    <w:rsid w:val="003D49F7"/>
    <w:rsid w:val="003E581C"/>
    <w:rsid w:val="003F13F3"/>
    <w:rsid w:val="003F16AB"/>
    <w:rsid w:val="003F525C"/>
    <w:rsid w:val="00400464"/>
    <w:rsid w:val="00402135"/>
    <w:rsid w:val="0040523D"/>
    <w:rsid w:val="00411020"/>
    <w:rsid w:val="0041401B"/>
    <w:rsid w:val="0042204B"/>
    <w:rsid w:val="00422CBD"/>
    <w:rsid w:val="004258C3"/>
    <w:rsid w:val="00426452"/>
    <w:rsid w:val="00426D74"/>
    <w:rsid w:val="004308D6"/>
    <w:rsid w:val="0043754E"/>
    <w:rsid w:val="00437D8B"/>
    <w:rsid w:val="004408B7"/>
    <w:rsid w:val="00442CBE"/>
    <w:rsid w:val="00445741"/>
    <w:rsid w:val="00451162"/>
    <w:rsid w:val="00451236"/>
    <w:rsid w:val="004557C7"/>
    <w:rsid w:val="00460E7D"/>
    <w:rsid w:val="00462F6A"/>
    <w:rsid w:val="00466045"/>
    <w:rsid w:val="004831BB"/>
    <w:rsid w:val="00484ECE"/>
    <w:rsid w:val="004904A9"/>
    <w:rsid w:val="0049127A"/>
    <w:rsid w:val="00493A17"/>
    <w:rsid w:val="00496325"/>
    <w:rsid w:val="004972FE"/>
    <w:rsid w:val="004974C5"/>
    <w:rsid w:val="004A19A8"/>
    <w:rsid w:val="004A49A1"/>
    <w:rsid w:val="004B2120"/>
    <w:rsid w:val="004B4ECA"/>
    <w:rsid w:val="004B5104"/>
    <w:rsid w:val="004B6639"/>
    <w:rsid w:val="004B6B4F"/>
    <w:rsid w:val="004B6D0E"/>
    <w:rsid w:val="004C02FD"/>
    <w:rsid w:val="004C43C7"/>
    <w:rsid w:val="004C48C9"/>
    <w:rsid w:val="004C5DA7"/>
    <w:rsid w:val="004D3885"/>
    <w:rsid w:val="004D3A69"/>
    <w:rsid w:val="004D4DC7"/>
    <w:rsid w:val="004D5601"/>
    <w:rsid w:val="004D5A21"/>
    <w:rsid w:val="004E2FF9"/>
    <w:rsid w:val="004F7DB6"/>
    <w:rsid w:val="004F7EE8"/>
    <w:rsid w:val="005050CB"/>
    <w:rsid w:val="00506F63"/>
    <w:rsid w:val="00512ABE"/>
    <w:rsid w:val="00517CBF"/>
    <w:rsid w:val="0052102B"/>
    <w:rsid w:val="005247B7"/>
    <w:rsid w:val="005256FC"/>
    <w:rsid w:val="005442C0"/>
    <w:rsid w:val="00547845"/>
    <w:rsid w:val="0055078F"/>
    <w:rsid w:val="00550ABA"/>
    <w:rsid w:val="00555D89"/>
    <w:rsid w:val="0055674E"/>
    <w:rsid w:val="0056135E"/>
    <w:rsid w:val="005645D9"/>
    <w:rsid w:val="00565B76"/>
    <w:rsid w:val="00567EC2"/>
    <w:rsid w:val="0057704E"/>
    <w:rsid w:val="005847EB"/>
    <w:rsid w:val="005854E9"/>
    <w:rsid w:val="0059025D"/>
    <w:rsid w:val="00590298"/>
    <w:rsid w:val="005903C6"/>
    <w:rsid w:val="005931CA"/>
    <w:rsid w:val="005A200B"/>
    <w:rsid w:val="005A644A"/>
    <w:rsid w:val="005C62CB"/>
    <w:rsid w:val="005D7A63"/>
    <w:rsid w:val="005E20B1"/>
    <w:rsid w:val="005E4D3A"/>
    <w:rsid w:val="005E4E96"/>
    <w:rsid w:val="005E7DB7"/>
    <w:rsid w:val="005F16B8"/>
    <w:rsid w:val="005F38CF"/>
    <w:rsid w:val="00600E02"/>
    <w:rsid w:val="00601221"/>
    <w:rsid w:val="00603198"/>
    <w:rsid w:val="00605160"/>
    <w:rsid w:val="006053DB"/>
    <w:rsid w:val="00607B45"/>
    <w:rsid w:val="006110DF"/>
    <w:rsid w:val="00613143"/>
    <w:rsid w:val="0061395B"/>
    <w:rsid w:val="006149AF"/>
    <w:rsid w:val="00616D7F"/>
    <w:rsid w:val="00620811"/>
    <w:rsid w:val="006212E6"/>
    <w:rsid w:val="00621FC9"/>
    <w:rsid w:val="00621FCD"/>
    <w:rsid w:val="00623B62"/>
    <w:rsid w:val="0062522F"/>
    <w:rsid w:val="006262FE"/>
    <w:rsid w:val="006318CB"/>
    <w:rsid w:val="006339BA"/>
    <w:rsid w:val="00650C01"/>
    <w:rsid w:val="006600A5"/>
    <w:rsid w:val="00666115"/>
    <w:rsid w:val="00666959"/>
    <w:rsid w:val="0066695A"/>
    <w:rsid w:val="00670599"/>
    <w:rsid w:val="00672082"/>
    <w:rsid w:val="00680117"/>
    <w:rsid w:val="006838C0"/>
    <w:rsid w:val="00684409"/>
    <w:rsid w:val="00687493"/>
    <w:rsid w:val="006954AA"/>
    <w:rsid w:val="006B1D45"/>
    <w:rsid w:val="006B62BC"/>
    <w:rsid w:val="006C0AA0"/>
    <w:rsid w:val="006C1710"/>
    <w:rsid w:val="006C43CF"/>
    <w:rsid w:val="006C5593"/>
    <w:rsid w:val="006C56F4"/>
    <w:rsid w:val="006C6B52"/>
    <w:rsid w:val="006D106E"/>
    <w:rsid w:val="006D364A"/>
    <w:rsid w:val="006D75D9"/>
    <w:rsid w:val="006E3891"/>
    <w:rsid w:val="006E5F86"/>
    <w:rsid w:val="006E6278"/>
    <w:rsid w:val="00701FFB"/>
    <w:rsid w:val="00702EEF"/>
    <w:rsid w:val="0070312D"/>
    <w:rsid w:val="0070395F"/>
    <w:rsid w:val="00705035"/>
    <w:rsid w:val="00705885"/>
    <w:rsid w:val="0071158B"/>
    <w:rsid w:val="0071682F"/>
    <w:rsid w:val="00716A13"/>
    <w:rsid w:val="00721A5C"/>
    <w:rsid w:val="00730A26"/>
    <w:rsid w:val="00732D1D"/>
    <w:rsid w:val="0073776D"/>
    <w:rsid w:val="00745ED5"/>
    <w:rsid w:val="00747B07"/>
    <w:rsid w:val="007521E7"/>
    <w:rsid w:val="00755255"/>
    <w:rsid w:val="00757FF6"/>
    <w:rsid w:val="0076036D"/>
    <w:rsid w:val="00762B13"/>
    <w:rsid w:val="007631FC"/>
    <w:rsid w:val="00767F8C"/>
    <w:rsid w:val="00773422"/>
    <w:rsid w:val="00774E09"/>
    <w:rsid w:val="00776693"/>
    <w:rsid w:val="00777652"/>
    <w:rsid w:val="00782468"/>
    <w:rsid w:val="00786BB6"/>
    <w:rsid w:val="00792514"/>
    <w:rsid w:val="007A153C"/>
    <w:rsid w:val="007A3CF0"/>
    <w:rsid w:val="007B71D0"/>
    <w:rsid w:val="007C362D"/>
    <w:rsid w:val="007C63D7"/>
    <w:rsid w:val="007D2369"/>
    <w:rsid w:val="007D7A95"/>
    <w:rsid w:val="007D7FBA"/>
    <w:rsid w:val="007E0F91"/>
    <w:rsid w:val="007E4410"/>
    <w:rsid w:val="007F2BB8"/>
    <w:rsid w:val="007F3145"/>
    <w:rsid w:val="00813964"/>
    <w:rsid w:val="0081537C"/>
    <w:rsid w:val="008165EE"/>
    <w:rsid w:val="00821DB0"/>
    <w:rsid w:val="00822F0F"/>
    <w:rsid w:val="008234B5"/>
    <w:rsid w:val="008251DF"/>
    <w:rsid w:val="00832BE1"/>
    <w:rsid w:val="008365F1"/>
    <w:rsid w:val="00837FA0"/>
    <w:rsid w:val="00841387"/>
    <w:rsid w:val="00845F95"/>
    <w:rsid w:val="00847A9A"/>
    <w:rsid w:val="00852E7C"/>
    <w:rsid w:val="00863DA2"/>
    <w:rsid w:val="00865AE1"/>
    <w:rsid w:val="00883805"/>
    <w:rsid w:val="00886893"/>
    <w:rsid w:val="008941D6"/>
    <w:rsid w:val="008A1FA0"/>
    <w:rsid w:val="008A3252"/>
    <w:rsid w:val="008A7A38"/>
    <w:rsid w:val="008B4EAD"/>
    <w:rsid w:val="008B6DE0"/>
    <w:rsid w:val="008D0DBD"/>
    <w:rsid w:val="008D2BAC"/>
    <w:rsid w:val="008D4EF9"/>
    <w:rsid w:val="008D5CB6"/>
    <w:rsid w:val="008D75F3"/>
    <w:rsid w:val="008D7E6E"/>
    <w:rsid w:val="008E0539"/>
    <w:rsid w:val="008E2084"/>
    <w:rsid w:val="008E2165"/>
    <w:rsid w:val="008E21C9"/>
    <w:rsid w:val="008E500E"/>
    <w:rsid w:val="008F0E02"/>
    <w:rsid w:val="008F5061"/>
    <w:rsid w:val="008F7264"/>
    <w:rsid w:val="009060B6"/>
    <w:rsid w:val="00907743"/>
    <w:rsid w:val="00911F9A"/>
    <w:rsid w:val="00916FDA"/>
    <w:rsid w:val="009224B3"/>
    <w:rsid w:val="009228E0"/>
    <w:rsid w:val="0092369E"/>
    <w:rsid w:val="009255C5"/>
    <w:rsid w:val="00933594"/>
    <w:rsid w:val="009345FC"/>
    <w:rsid w:val="00934634"/>
    <w:rsid w:val="00937CB4"/>
    <w:rsid w:val="00943044"/>
    <w:rsid w:val="00946B46"/>
    <w:rsid w:val="00953C88"/>
    <w:rsid w:val="00957CF3"/>
    <w:rsid w:val="0096156F"/>
    <w:rsid w:val="00964739"/>
    <w:rsid w:val="009648BA"/>
    <w:rsid w:val="00966289"/>
    <w:rsid w:val="00973097"/>
    <w:rsid w:val="00973688"/>
    <w:rsid w:val="009802C3"/>
    <w:rsid w:val="0098131E"/>
    <w:rsid w:val="0098447B"/>
    <w:rsid w:val="00986D03"/>
    <w:rsid w:val="00991CD1"/>
    <w:rsid w:val="00992568"/>
    <w:rsid w:val="00993F47"/>
    <w:rsid w:val="00997AC3"/>
    <w:rsid w:val="009A154A"/>
    <w:rsid w:val="009B1685"/>
    <w:rsid w:val="009B3197"/>
    <w:rsid w:val="009B331D"/>
    <w:rsid w:val="009B7129"/>
    <w:rsid w:val="009B76BA"/>
    <w:rsid w:val="009C01F9"/>
    <w:rsid w:val="009C2147"/>
    <w:rsid w:val="009C2A39"/>
    <w:rsid w:val="009C7005"/>
    <w:rsid w:val="009D0B90"/>
    <w:rsid w:val="009E1523"/>
    <w:rsid w:val="009E292A"/>
    <w:rsid w:val="009F001D"/>
    <w:rsid w:val="009F025B"/>
    <w:rsid w:val="009F02A0"/>
    <w:rsid w:val="009F26FA"/>
    <w:rsid w:val="009F33E7"/>
    <w:rsid w:val="009F44CB"/>
    <w:rsid w:val="00A013C9"/>
    <w:rsid w:val="00A0161D"/>
    <w:rsid w:val="00A05178"/>
    <w:rsid w:val="00A0551A"/>
    <w:rsid w:val="00A06B3F"/>
    <w:rsid w:val="00A1272B"/>
    <w:rsid w:val="00A1552F"/>
    <w:rsid w:val="00A23067"/>
    <w:rsid w:val="00A25CD9"/>
    <w:rsid w:val="00A343D3"/>
    <w:rsid w:val="00A37C2A"/>
    <w:rsid w:val="00A40429"/>
    <w:rsid w:val="00A43D7F"/>
    <w:rsid w:val="00A45382"/>
    <w:rsid w:val="00A509ED"/>
    <w:rsid w:val="00A52373"/>
    <w:rsid w:val="00A62C19"/>
    <w:rsid w:val="00A6435C"/>
    <w:rsid w:val="00A66F98"/>
    <w:rsid w:val="00A72BD3"/>
    <w:rsid w:val="00A775F8"/>
    <w:rsid w:val="00A8516D"/>
    <w:rsid w:val="00A8630B"/>
    <w:rsid w:val="00A91703"/>
    <w:rsid w:val="00A9200E"/>
    <w:rsid w:val="00A93A6B"/>
    <w:rsid w:val="00AA4849"/>
    <w:rsid w:val="00AA5B6B"/>
    <w:rsid w:val="00AA7548"/>
    <w:rsid w:val="00AB458B"/>
    <w:rsid w:val="00AB4CB1"/>
    <w:rsid w:val="00AB5908"/>
    <w:rsid w:val="00AC20E9"/>
    <w:rsid w:val="00AD3463"/>
    <w:rsid w:val="00AD3E8B"/>
    <w:rsid w:val="00AD60A7"/>
    <w:rsid w:val="00AD61B9"/>
    <w:rsid w:val="00AE3798"/>
    <w:rsid w:val="00AE4043"/>
    <w:rsid w:val="00AE491E"/>
    <w:rsid w:val="00AF1C9F"/>
    <w:rsid w:val="00AF2472"/>
    <w:rsid w:val="00B016E6"/>
    <w:rsid w:val="00B03C08"/>
    <w:rsid w:val="00B0503C"/>
    <w:rsid w:val="00B13C7B"/>
    <w:rsid w:val="00B1457D"/>
    <w:rsid w:val="00B16D94"/>
    <w:rsid w:val="00B170B9"/>
    <w:rsid w:val="00B2219D"/>
    <w:rsid w:val="00B24827"/>
    <w:rsid w:val="00B27154"/>
    <w:rsid w:val="00B37B99"/>
    <w:rsid w:val="00B41E27"/>
    <w:rsid w:val="00B4370C"/>
    <w:rsid w:val="00B47F6C"/>
    <w:rsid w:val="00B54787"/>
    <w:rsid w:val="00B60C48"/>
    <w:rsid w:val="00B666ED"/>
    <w:rsid w:val="00B705B3"/>
    <w:rsid w:val="00B74D5E"/>
    <w:rsid w:val="00B853A2"/>
    <w:rsid w:val="00B866C9"/>
    <w:rsid w:val="00B86C18"/>
    <w:rsid w:val="00B9240F"/>
    <w:rsid w:val="00B95216"/>
    <w:rsid w:val="00B954D9"/>
    <w:rsid w:val="00B96BEF"/>
    <w:rsid w:val="00BA4E3B"/>
    <w:rsid w:val="00BB04F9"/>
    <w:rsid w:val="00BB1C38"/>
    <w:rsid w:val="00BB495B"/>
    <w:rsid w:val="00BB4B80"/>
    <w:rsid w:val="00BB58DB"/>
    <w:rsid w:val="00BC4702"/>
    <w:rsid w:val="00BC490A"/>
    <w:rsid w:val="00BE23B7"/>
    <w:rsid w:val="00BE51B5"/>
    <w:rsid w:val="00BE5DAB"/>
    <w:rsid w:val="00BE5EDB"/>
    <w:rsid w:val="00BF1568"/>
    <w:rsid w:val="00C00674"/>
    <w:rsid w:val="00C10B7A"/>
    <w:rsid w:val="00C17744"/>
    <w:rsid w:val="00C17DBE"/>
    <w:rsid w:val="00C330C5"/>
    <w:rsid w:val="00C479D5"/>
    <w:rsid w:val="00C65219"/>
    <w:rsid w:val="00C66AD6"/>
    <w:rsid w:val="00C701B6"/>
    <w:rsid w:val="00C76448"/>
    <w:rsid w:val="00C77A03"/>
    <w:rsid w:val="00C77A3F"/>
    <w:rsid w:val="00C8197E"/>
    <w:rsid w:val="00C83F81"/>
    <w:rsid w:val="00C85AA2"/>
    <w:rsid w:val="00CA43D0"/>
    <w:rsid w:val="00CC0677"/>
    <w:rsid w:val="00CC200B"/>
    <w:rsid w:val="00CC2ED2"/>
    <w:rsid w:val="00CC3080"/>
    <w:rsid w:val="00CC517B"/>
    <w:rsid w:val="00CC678A"/>
    <w:rsid w:val="00CC76B1"/>
    <w:rsid w:val="00CD08E1"/>
    <w:rsid w:val="00CF3133"/>
    <w:rsid w:val="00D03196"/>
    <w:rsid w:val="00D067B0"/>
    <w:rsid w:val="00D14665"/>
    <w:rsid w:val="00D16F1B"/>
    <w:rsid w:val="00D2054F"/>
    <w:rsid w:val="00D249A2"/>
    <w:rsid w:val="00D24E07"/>
    <w:rsid w:val="00D30AC5"/>
    <w:rsid w:val="00D316DA"/>
    <w:rsid w:val="00D441D5"/>
    <w:rsid w:val="00D4638C"/>
    <w:rsid w:val="00D473E1"/>
    <w:rsid w:val="00D506F3"/>
    <w:rsid w:val="00D55BFF"/>
    <w:rsid w:val="00D627FB"/>
    <w:rsid w:val="00D760A7"/>
    <w:rsid w:val="00D82413"/>
    <w:rsid w:val="00D83963"/>
    <w:rsid w:val="00D83CF1"/>
    <w:rsid w:val="00D87A44"/>
    <w:rsid w:val="00D9577A"/>
    <w:rsid w:val="00D9799E"/>
    <w:rsid w:val="00DA6A0C"/>
    <w:rsid w:val="00DB0549"/>
    <w:rsid w:val="00DB35E2"/>
    <w:rsid w:val="00DB3E1E"/>
    <w:rsid w:val="00DB70F0"/>
    <w:rsid w:val="00DC0867"/>
    <w:rsid w:val="00DC784A"/>
    <w:rsid w:val="00DC7F23"/>
    <w:rsid w:val="00DD7D4C"/>
    <w:rsid w:val="00DE10AA"/>
    <w:rsid w:val="00DE4B10"/>
    <w:rsid w:val="00DE59D9"/>
    <w:rsid w:val="00DE6BE1"/>
    <w:rsid w:val="00DF2105"/>
    <w:rsid w:val="00E1068C"/>
    <w:rsid w:val="00E11A96"/>
    <w:rsid w:val="00E1306A"/>
    <w:rsid w:val="00E13A7C"/>
    <w:rsid w:val="00E21291"/>
    <w:rsid w:val="00E27F4D"/>
    <w:rsid w:val="00E31712"/>
    <w:rsid w:val="00E33DFC"/>
    <w:rsid w:val="00E379F2"/>
    <w:rsid w:val="00E5184E"/>
    <w:rsid w:val="00E52F1F"/>
    <w:rsid w:val="00E61CF7"/>
    <w:rsid w:val="00E704C7"/>
    <w:rsid w:val="00E871A5"/>
    <w:rsid w:val="00E93879"/>
    <w:rsid w:val="00E95D71"/>
    <w:rsid w:val="00E9746F"/>
    <w:rsid w:val="00EA4DFB"/>
    <w:rsid w:val="00EA50AC"/>
    <w:rsid w:val="00EA70DA"/>
    <w:rsid w:val="00EA7486"/>
    <w:rsid w:val="00EB2B49"/>
    <w:rsid w:val="00EB3E5B"/>
    <w:rsid w:val="00EC3D9A"/>
    <w:rsid w:val="00EC7099"/>
    <w:rsid w:val="00EC7B75"/>
    <w:rsid w:val="00EC7C1B"/>
    <w:rsid w:val="00ED08D3"/>
    <w:rsid w:val="00ED2206"/>
    <w:rsid w:val="00ED2B27"/>
    <w:rsid w:val="00EE7DCD"/>
    <w:rsid w:val="00EF2239"/>
    <w:rsid w:val="00EF59C3"/>
    <w:rsid w:val="00EF618C"/>
    <w:rsid w:val="00F07DF5"/>
    <w:rsid w:val="00F10F93"/>
    <w:rsid w:val="00F14094"/>
    <w:rsid w:val="00F21678"/>
    <w:rsid w:val="00F217C6"/>
    <w:rsid w:val="00F22923"/>
    <w:rsid w:val="00F2293B"/>
    <w:rsid w:val="00F26C95"/>
    <w:rsid w:val="00F30314"/>
    <w:rsid w:val="00F3432F"/>
    <w:rsid w:val="00F41226"/>
    <w:rsid w:val="00F42369"/>
    <w:rsid w:val="00F45E40"/>
    <w:rsid w:val="00F47C57"/>
    <w:rsid w:val="00F50DC7"/>
    <w:rsid w:val="00F514A4"/>
    <w:rsid w:val="00F60C57"/>
    <w:rsid w:val="00F61DDE"/>
    <w:rsid w:val="00F62913"/>
    <w:rsid w:val="00F62FFD"/>
    <w:rsid w:val="00F64A02"/>
    <w:rsid w:val="00F67290"/>
    <w:rsid w:val="00F677AE"/>
    <w:rsid w:val="00F70AA0"/>
    <w:rsid w:val="00F7130C"/>
    <w:rsid w:val="00F72753"/>
    <w:rsid w:val="00F7292D"/>
    <w:rsid w:val="00F82105"/>
    <w:rsid w:val="00F8219D"/>
    <w:rsid w:val="00F91760"/>
    <w:rsid w:val="00F94D8F"/>
    <w:rsid w:val="00F96950"/>
    <w:rsid w:val="00FA04DC"/>
    <w:rsid w:val="00FA114F"/>
    <w:rsid w:val="00FA58A5"/>
    <w:rsid w:val="00FA6E30"/>
    <w:rsid w:val="00FA765B"/>
    <w:rsid w:val="00FB19C4"/>
    <w:rsid w:val="00FC0676"/>
    <w:rsid w:val="00FC1BE7"/>
    <w:rsid w:val="00FC23E5"/>
    <w:rsid w:val="00FC2C9B"/>
    <w:rsid w:val="00FC3CA5"/>
    <w:rsid w:val="00FC6F38"/>
    <w:rsid w:val="00FC79D8"/>
    <w:rsid w:val="00FD077D"/>
    <w:rsid w:val="00FD1E08"/>
    <w:rsid w:val="00FD4653"/>
    <w:rsid w:val="00FD6466"/>
    <w:rsid w:val="00FD6FCC"/>
    <w:rsid w:val="00FD786C"/>
    <w:rsid w:val="00FE048C"/>
    <w:rsid w:val="00FE05A7"/>
    <w:rsid w:val="00FE37D9"/>
    <w:rsid w:val="00FE48D3"/>
    <w:rsid w:val="00FE56AA"/>
    <w:rsid w:val="00FF286C"/>
    <w:rsid w:val="00FF32B8"/>
    <w:rsid w:val="00FF490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E46"/>
  <w15:docId w15:val="{EFF6EB75-4FE4-4651-8A14-FABE419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E5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441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7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731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5773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73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5773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5773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773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hps">
    <w:name w:val="hps"/>
    <w:basedOn w:val="a0"/>
    <w:rsid w:val="00042197"/>
  </w:style>
  <w:style w:type="paragraph" w:styleId="ab">
    <w:name w:val="Title"/>
    <w:basedOn w:val="a"/>
    <w:next w:val="a"/>
    <w:link w:val="ac"/>
    <w:uiPriority w:val="10"/>
    <w:qFormat/>
    <w:rsid w:val="004C02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 Знак"/>
    <w:basedOn w:val="a0"/>
    <w:link w:val="ab"/>
    <w:uiPriority w:val="10"/>
    <w:rsid w:val="004C02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styleId="ad">
    <w:name w:val="Emphasis"/>
    <w:basedOn w:val="a0"/>
    <w:uiPriority w:val="20"/>
    <w:qFormat/>
    <w:rsid w:val="00FA58A5"/>
    <w:rPr>
      <w:i/>
      <w:iCs/>
    </w:rPr>
  </w:style>
  <w:style w:type="character" w:customStyle="1" w:styleId="st">
    <w:name w:val="st"/>
    <w:basedOn w:val="a0"/>
    <w:rsid w:val="00FA58A5"/>
  </w:style>
  <w:style w:type="character" w:customStyle="1" w:styleId="30">
    <w:name w:val="Заголовок 3 Знак"/>
    <w:basedOn w:val="a0"/>
    <w:link w:val="3"/>
    <w:uiPriority w:val="9"/>
    <w:rsid w:val="000E52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orttext">
    <w:name w:val="short_text"/>
    <w:basedOn w:val="a0"/>
    <w:rsid w:val="00934634"/>
  </w:style>
  <w:style w:type="character" w:customStyle="1" w:styleId="tlid-translation">
    <w:name w:val="tlid-translation"/>
    <w:basedOn w:val="a0"/>
    <w:rsid w:val="00BB58DB"/>
  </w:style>
  <w:style w:type="paragraph" w:styleId="HTML">
    <w:name w:val="HTML Preformatted"/>
    <w:basedOn w:val="a"/>
    <w:link w:val="HTML0"/>
    <w:uiPriority w:val="99"/>
    <w:unhideWhenUsed/>
    <w:rsid w:val="0049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974C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lfuvd">
    <w:name w:val="ilfuvd"/>
    <w:basedOn w:val="a0"/>
    <w:rsid w:val="005D7A63"/>
  </w:style>
  <w:style w:type="character" w:customStyle="1" w:styleId="alt-edited">
    <w:name w:val="alt-edited"/>
    <w:basedOn w:val="a0"/>
    <w:rsid w:val="00240E19"/>
  </w:style>
  <w:style w:type="character" w:customStyle="1" w:styleId="rvts0">
    <w:name w:val="rvts0"/>
    <w:basedOn w:val="a0"/>
    <w:rsid w:val="00B13C7B"/>
  </w:style>
  <w:style w:type="character" w:styleId="ae">
    <w:name w:val="FollowedHyperlink"/>
    <w:basedOn w:val="a0"/>
    <w:uiPriority w:val="99"/>
    <w:semiHidden/>
    <w:unhideWhenUsed/>
    <w:rsid w:val="00D627F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3B67EE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70561"/>
    <w:rPr>
      <w:rFonts w:ascii="Verdana" w:hAnsi="Verdana" w:hint="default"/>
      <w:b w:val="0"/>
      <w:bCs w:val="0"/>
      <w:i w:val="0"/>
      <w:iCs w:val="0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18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pest-management/public/consultations/proposed-maximum-residuelimit/2019/malathion/document.html" TargetMode="External"/><Relationship Id="rId13" Type="http://schemas.openxmlformats.org/officeDocument/2006/relationships/hyperlink" Target="https://members.wto.org/crnattachments/2019/SPS/TPKM/19_6048_01_x.pdf" TargetMode="External"/><Relationship Id="rId18" Type="http://schemas.openxmlformats.org/officeDocument/2006/relationships/hyperlink" Target="https://members.wto.org/crnattachments/2019/TBT/USA/19_5597_00_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nada.ca/en/health-canada/services/consumer-product-safety/pesticidespest-management/public/consultations/proposed-maximum-residuelimit/2019/ethylene-oxide/document.html" TargetMode="External"/><Relationship Id="rId12" Type="http://schemas.openxmlformats.org/officeDocument/2006/relationships/hyperlink" Target="https://members.wto.org/crnattachments/2019/SPS/TPKM/19_6048_00_x.pdf" TargetMode="External"/><Relationship Id="rId17" Type="http://schemas.openxmlformats.org/officeDocument/2006/relationships/hyperlink" Target="https://members.wto.org/crnattachments/2019/TBT/EEC/19_5425_00_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growth/tools-databases/tbt/en/" TargetMode="External"/><Relationship Id="rId20" Type="http://schemas.openxmlformats.org/officeDocument/2006/relationships/hyperlink" Target="https://members.wto.org/crnattachments/2019/TBT/USA/19_5797_00_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info.gov/content/pkg/FR-2019-09-20/html/2019-18015.htm" TargetMode="External"/><Relationship Id="rId11" Type="http://schemas.openxmlformats.org/officeDocument/2006/relationships/hyperlink" Target="https://members.wto.org/crnattachments/2019/SPS/EEC/19_5652_00_e.pdf" TargetMode="External"/><Relationship Id="rId5" Type="http://schemas.openxmlformats.org/officeDocument/2006/relationships/hyperlink" Target="https://members.wto.org/crnattachments/2019/SPS/KOR/19_5384_00_x.pdf" TargetMode="External"/><Relationship Id="rId15" Type="http://schemas.openxmlformats.org/officeDocument/2006/relationships/hyperlink" Target="https://members.wto.org/crnattachments/2019/TBT/CHN/19_5339_00_x.pdf" TargetMode="External"/><Relationship Id="rId10" Type="http://schemas.openxmlformats.org/officeDocument/2006/relationships/hyperlink" Target="https://members.wto.org/crnattachments/2019/SPS/EEC/19_5591_00_e.pdf" TargetMode="External"/><Relationship Id="rId19" Type="http://schemas.openxmlformats.org/officeDocument/2006/relationships/hyperlink" Target="https://members.wto.org/crnattachments/2019/TBT/USA/19_579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549_00_e.pdf" TargetMode="External"/><Relationship Id="rId14" Type="http://schemas.openxmlformats.org/officeDocument/2006/relationships/hyperlink" Target="https://members.wto.org/crnattachments/2019/SPS/TPKM/19_6048_00_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3E6FEB-7567-44F4-97DB-4D23AB97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7747</Words>
  <Characters>4416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Барнацька</dc:creator>
  <cp:lastModifiedBy>Катерина Барнацька</cp:lastModifiedBy>
  <cp:revision>75</cp:revision>
  <cp:lastPrinted>2019-01-31T07:34:00Z</cp:lastPrinted>
  <dcterms:created xsi:type="dcterms:W3CDTF">2019-10-30T13:09:00Z</dcterms:created>
  <dcterms:modified xsi:type="dcterms:W3CDTF">2019-10-31T11:46:00Z</dcterms:modified>
</cp:coreProperties>
</file>