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48" w:rsidRDefault="00D70F48"/>
    <w:tbl>
      <w:tblPr>
        <w:tblStyle w:val="a4"/>
        <w:tblW w:w="62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8"/>
      </w:tblGrid>
      <w:tr w:rsidR="00155599" w:rsidTr="000B7983">
        <w:trPr>
          <w:jc w:val="right"/>
        </w:trPr>
        <w:tc>
          <w:tcPr>
            <w:tcW w:w="6268" w:type="dxa"/>
          </w:tcPr>
          <w:p w:rsidR="00155599" w:rsidRDefault="00155599" w:rsidP="00155599">
            <w:pPr>
              <w:ind w:right="4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5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  <w:p w:rsidR="00155599" w:rsidRPr="00155599" w:rsidRDefault="00155599" w:rsidP="00FE37EE">
            <w:pPr>
              <w:tabs>
                <w:tab w:val="left" w:pos="616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55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пояснювал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ьної записки до проекту наказу </w:t>
            </w:r>
            <w:r w:rsidRPr="001555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Міністерства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55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економіки, </w:t>
            </w:r>
            <w:r w:rsidR="00B12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55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торгівлі </w:t>
            </w:r>
            <w:r w:rsidR="00B12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55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сільського </w:t>
            </w:r>
            <w:r w:rsidR="00B12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555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господарства України</w:t>
            </w:r>
            <w:r w:rsidRPr="0015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5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 w:rsidRPr="0015559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Вимог </w:t>
            </w:r>
            <w:r w:rsidR="00FE37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екстрактів кави та екстрактів цикорію</w:t>
            </w:r>
            <w:r w:rsidRPr="00155599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:rsidR="00423BFA" w:rsidRDefault="00423BFA" w:rsidP="00155599">
      <w:pPr>
        <w:shd w:val="clear" w:color="auto" w:fill="FFFFFF"/>
        <w:spacing w:after="0" w:line="240" w:lineRule="auto"/>
        <w:ind w:right="448"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60DE2" w:rsidRDefault="00AA6E0B" w:rsidP="00C477F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4D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ПРОГНОЗ ВПЛИВУ </w:t>
      </w:r>
      <w:r w:rsidRPr="00454D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 xml:space="preserve">реалізації </w:t>
      </w:r>
      <w:r w:rsidRPr="00454D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</w:t>
      </w:r>
      <w:r w:rsidR="006C1045" w:rsidRPr="00454D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є</w:t>
      </w:r>
      <w:r w:rsidRPr="00454D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кту наказу </w:t>
      </w:r>
      <w:r w:rsidR="0026705B" w:rsidRPr="00454D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Міністерства розвитку економіки, торгівлі та сільського господарства України</w:t>
      </w:r>
      <w:r w:rsidR="0015559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="00155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bookmarkStart w:id="0" w:name="_GoBack"/>
      <w:bookmarkEnd w:id="0"/>
      <w:r w:rsidR="00FE37EE" w:rsidRPr="00912AF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затвердження Вимог до екстрактів кави та екстрактів цикорію</w:t>
      </w:r>
      <w:r w:rsidR="001555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54D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54D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54D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на ключові інтереси заінтересованих сторін</w:t>
      </w:r>
    </w:p>
    <w:p w:rsidR="009A44F9" w:rsidRPr="00454DA3" w:rsidRDefault="009A44F9" w:rsidP="00C477F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A6E0B" w:rsidRPr="00454DA3" w:rsidRDefault="00A06FD0" w:rsidP="00C477FD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" w:name="n176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r w:rsidR="00AA6E0B" w:rsidRPr="00454D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Суть про</w:t>
      </w:r>
      <w:r w:rsidR="00161C0E" w:rsidRPr="00454D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 w:rsidR="00390B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кту наказу</w:t>
      </w:r>
    </w:p>
    <w:p w:rsidR="00AA6E0B" w:rsidRPr="00AC025B" w:rsidRDefault="00AA6E0B" w:rsidP="00D70F4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454DA3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61C0E" w:rsidRPr="00454DA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54DA3">
        <w:rPr>
          <w:rFonts w:ascii="Times New Roman" w:hAnsi="Times New Roman" w:cs="Times New Roman"/>
          <w:sz w:val="24"/>
          <w:szCs w:val="24"/>
          <w:lang w:val="uk-UA"/>
        </w:rPr>
        <w:t xml:space="preserve">кт наказу містить вимоги щодо </w:t>
      </w:r>
      <w:r w:rsidRPr="00777036">
        <w:rPr>
          <w:rFonts w:ascii="Times New Roman" w:hAnsi="Times New Roman" w:cs="Times New Roman"/>
          <w:sz w:val="24"/>
          <w:szCs w:val="24"/>
          <w:lang w:val="uk-UA"/>
        </w:rPr>
        <w:t>термінології, маркування,</w:t>
      </w:r>
      <w:r w:rsidR="00454DA3" w:rsidRPr="007770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036">
        <w:rPr>
          <w:rFonts w:ascii="Times New Roman" w:hAnsi="Times New Roman" w:cs="Times New Roman"/>
          <w:sz w:val="24"/>
          <w:szCs w:val="24"/>
          <w:lang w:val="uk-UA"/>
        </w:rPr>
        <w:t>етикетування</w:t>
      </w:r>
      <w:r w:rsidRPr="00454D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A44F9" w:rsidRPr="00912AF4">
        <w:rPr>
          <w:rFonts w:ascii="Times New Roman" w:hAnsi="Times New Roman" w:cs="Times New Roman"/>
          <w:sz w:val="24"/>
          <w:szCs w:val="24"/>
          <w:lang w:val="uk-UA"/>
        </w:rPr>
        <w:t xml:space="preserve">екстрактів кави та екстрактів цикорію, що мають забезпечувати </w:t>
      </w:r>
      <w:r w:rsidRPr="00454DA3">
        <w:rPr>
          <w:rFonts w:ascii="Times New Roman" w:hAnsi="Times New Roman" w:cs="Times New Roman"/>
          <w:sz w:val="24"/>
          <w:szCs w:val="24"/>
          <w:lang w:val="uk-UA"/>
        </w:rPr>
        <w:t>безперешкодне функціонування ринку та запобігати підприємницькій практиці</w:t>
      </w:r>
      <w:r w:rsidR="003317A2">
        <w:rPr>
          <w:rFonts w:ascii="Times New Roman" w:hAnsi="Times New Roman" w:cs="Times New Roman"/>
          <w:sz w:val="24"/>
          <w:szCs w:val="24"/>
          <w:lang w:val="uk-UA"/>
        </w:rPr>
        <w:t>, що вводить споживача в оману.</w:t>
      </w:r>
    </w:p>
    <w:p w:rsidR="00B60DE2" w:rsidRDefault="00AA6E0B" w:rsidP="009A44F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" w:name="n1761"/>
      <w:bookmarkEnd w:id="2"/>
      <w:r w:rsidRPr="00454D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</w:t>
      </w:r>
      <w:r w:rsidR="00A06F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54D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Прогноз впливу на ключові інтереси заінтересованих сторін</w:t>
      </w:r>
    </w:p>
    <w:tbl>
      <w:tblPr>
        <w:tblStyle w:val="a4"/>
        <w:tblW w:w="14460" w:type="dxa"/>
        <w:jc w:val="center"/>
        <w:tblLook w:val="04A0" w:firstRow="1" w:lastRow="0" w:firstColumn="1" w:lastColumn="0" w:noHBand="0" w:noVBand="1"/>
      </w:tblPr>
      <w:tblGrid>
        <w:gridCol w:w="1619"/>
        <w:gridCol w:w="2760"/>
        <w:gridCol w:w="2078"/>
        <w:gridCol w:w="2357"/>
        <w:gridCol w:w="5646"/>
      </w:tblGrid>
      <w:tr w:rsidR="00390B2E" w:rsidTr="007653DF">
        <w:trPr>
          <w:jc w:val="center"/>
        </w:trPr>
        <w:tc>
          <w:tcPr>
            <w:tcW w:w="1619" w:type="dxa"/>
            <w:vMerge w:val="restart"/>
          </w:tcPr>
          <w:p w:rsidR="00B60DE2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t>Заінтересо</w:t>
            </w:r>
            <w:r w:rsidRPr="00E152FF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t>вана сторона</w:t>
            </w:r>
          </w:p>
        </w:tc>
        <w:tc>
          <w:tcPr>
            <w:tcW w:w="2760" w:type="dxa"/>
            <w:vMerge w:val="restart"/>
          </w:tcPr>
          <w:p w:rsidR="00B60DE2" w:rsidRPr="00E152FF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t>Ключовий</w:t>
            </w:r>
          </w:p>
          <w:p w:rsidR="00B60DE2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t>інтерес</w:t>
            </w:r>
          </w:p>
        </w:tc>
        <w:tc>
          <w:tcPr>
            <w:tcW w:w="4435" w:type="dxa"/>
            <w:gridSpan w:val="2"/>
          </w:tcPr>
          <w:p w:rsidR="00390B2E" w:rsidRPr="00390B2E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br/>
              <w:t>(у числовому або якісному вимірі)</w:t>
            </w:r>
          </w:p>
        </w:tc>
        <w:tc>
          <w:tcPr>
            <w:tcW w:w="5646" w:type="dxa"/>
            <w:vMerge w:val="restart"/>
          </w:tcPr>
          <w:p w:rsidR="00B60DE2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t>Пояснення (чому саме реалізація акта призведе до очікуваного впливу)</w:t>
            </w:r>
          </w:p>
        </w:tc>
      </w:tr>
      <w:tr w:rsidR="00390B2E" w:rsidTr="007653DF">
        <w:trPr>
          <w:jc w:val="center"/>
        </w:trPr>
        <w:tc>
          <w:tcPr>
            <w:tcW w:w="1619" w:type="dxa"/>
            <w:vMerge/>
          </w:tcPr>
          <w:p w:rsidR="00B60DE2" w:rsidRDefault="00B60DE2" w:rsidP="00AA6E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Merge/>
          </w:tcPr>
          <w:p w:rsidR="00B60DE2" w:rsidRDefault="00B60DE2" w:rsidP="00AA6E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78" w:type="dxa"/>
          </w:tcPr>
          <w:p w:rsidR="00B60DE2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t>короткостроковий вплив (до року)</w:t>
            </w:r>
          </w:p>
        </w:tc>
        <w:tc>
          <w:tcPr>
            <w:tcW w:w="2357" w:type="dxa"/>
          </w:tcPr>
          <w:p w:rsidR="007C5BD7" w:rsidRPr="007C5BD7" w:rsidRDefault="00B60DE2" w:rsidP="00390B2E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b/>
                <w:lang w:val="uk-UA"/>
              </w:rPr>
              <w:t>середньостроковий вплив (більше року)</w:t>
            </w:r>
          </w:p>
        </w:tc>
        <w:tc>
          <w:tcPr>
            <w:tcW w:w="5646" w:type="dxa"/>
            <w:vMerge/>
          </w:tcPr>
          <w:p w:rsidR="00B60DE2" w:rsidRDefault="00B60DE2" w:rsidP="00AA6E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0DE2" w:rsidTr="007653DF">
        <w:trPr>
          <w:jc w:val="center"/>
        </w:trPr>
        <w:tc>
          <w:tcPr>
            <w:tcW w:w="1619" w:type="dxa"/>
          </w:tcPr>
          <w:p w:rsidR="00B60DE2" w:rsidRDefault="00B60DE2" w:rsidP="00B60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lang w:val="uk-UA"/>
              </w:rPr>
              <w:t>Споживачі</w:t>
            </w:r>
          </w:p>
        </w:tc>
        <w:tc>
          <w:tcPr>
            <w:tcW w:w="2760" w:type="dxa"/>
          </w:tcPr>
          <w:p w:rsidR="00B60DE2" w:rsidRPr="00B60DE2" w:rsidRDefault="00B60DE2" w:rsidP="009A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lang w:val="uk-UA"/>
              </w:rPr>
              <w:t xml:space="preserve">Споживання </w:t>
            </w:r>
            <w:r w:rsidR="009A44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якісних екстрактів кави та екстрактів цикорію</w:t>
            </w:r>
            <w:r w:rsidRPr="00E152FF">
              <w:rPr>
                <w:rFonts w:ascii="Times New Roman" w:eastAsia="Times New Roman" w:hAnsi="Times New Roman" w:cs="Times New Roman"/>
                <w:lang w:val="uk-UA"/>
              </w:rPr>
              <w:t>, реалізація права на отримання достовірної інформації щодо харчового продукту</w:t>
            </w:r>
          </w:p>
        </w:tc>
        <w:tc>
          <w:tcPr>
            <w:tcW w:w="2078" w:type="dxa"/>
          </w:tcPr>
          <w:p w:rsidR="00B60DE2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2357" w:type="dxa"/>
          </w:tcPr>
          <w:p w:rsidR="00B60DE2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5646" w:type="dxa"/>
          </w:tcPr>
          <w:p w:rsidR="00B60DE2" w:rsidRDefault="009A44F9" w:rsidP="00B60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A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12A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ктом наказу встановлюються чіткі основні вимоги до складу, </w:t>
            </w:r>
            <w:r w:rsidRPr="0091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маркування, етикетування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екстрактів кави та екстрактів цикорію</w:t>
            </w:r>
            <w:r w:rsidRPr="00912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що зменшить ризик появ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912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ринку неякісної продукції з неналежним маркуванням, що може ввести в оману споживача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B60DE2" w:rsidTr="007653DF">
        <w:trPr>
          <w:jc w:val="center"/>
        </w:trPr>
        <w:tc>
          <w:tcPr>
            <w:tcW w:w="1619" w:type="dxa"/>
          </w:tcPr>
          <w:p w:rsidR="00B60DE2" w:rsidRDefault="00B60DE2" w:rsidP="00B60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hAnsi="Times New Roman" w:cs="Times New Roman"/>
                <w:lang w:val="uk-UA"/>
              </w:rPr>
              <w:t>Суб’єкт</w:t>
            </w:r>
            <w:r w:rsidRPr="00E152FF">
              <w:rPr>
                <w:rFonts w:ascii="Times New Roman" w:eastAsia="Times New Roman" w:hAnsi="Times New Roman" w:cs="Times New Roman"/>
                <w:lang w:val="uk-UA"/>
              </w:rPr>
              <w:t>и господарю</w:t>
            </w:r>
            <w:r w:rsidRPr="00E152FF">
              <w:rPr>
                <w:rFonts w:ascii="Times New Roman" w:eastAsia="Times New Roman" w:hAnsi="Times New Roman" w:cs="Times New Roman"/>
              </w:rPr>
              <w:t>-</w:t>
            </w:r>
            <w:r w:rsidRPr="00E152FF">
              <w:rPr>
                <w:rFonts w:ascii="Times New Roman" w:eastAsia="Times New Roman" w:hAnsi="Times New Roman" w:cs="Times New Roman"/>
                <w:lang w:val="uk-UA"/>
              </w:rPr>
              <w:t>вання</w:t>
            </w:r>
          </w:p>
        </w:tc>
        <w:tc>
          <w:tcPr>
            <w:tcW w:w="2760" w:type="dxa"/>
          </w:tcPr>
          <w:p w:rsidR="00B60DE2" w:rsidRDefault="00B60DE2" w:rsidP="00B60D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lang w:val="uk-UA"/>
              </w:rPr>
              <w:t>Посилення експортного потенціалу, захист від недобросовісної конкуренції</w:t>
            </w:r>
          </w:p>
        </w:tc>
        <w:tc>
          <w:tcPr>
            <w:tcW w:w="2078" w:type="dxa"/>
          </w:tcPr>
          <w:p w:rsidR="00B60DE2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lang w:val="uk-UA"/>
              </w:rPr>
              <w:t>Негативний</w:t>
            </w:r>
          </w:p>
        </w:tc>
        <w:tc>
          <w:tcPr>
            <w:tcW w:w="2357" w:type="dxa"/>
          </w:tcPr>
          <w:p w:rsidR="00B60DE2" w:rsidRDefault="00B60DE2" w:rsidP="00B6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52FF">
              <w:rPr>
                <w:rFonts w:ascii="Times New Roman" w:eastAsia="Times New Roman" w:hAnsi="Times New Roman" w:cs="Times New Roman"/>
                <w:lang w:val="uk-UA"/>
              </w:rPr>
              <w:t>Позитивний</w:t>
            </w:r>
          </w:p>
        </w:tc>
        <w:tc>
          <w:tcPr>
            <w:tcW w:w="5646" w:type="dxa"/>
          </w:tcPr>
          <w:p w:rsidR="009A44F9" w:rsidRPr="00912AF4" w:rsidRDefault="009A44F9" w:rsidP="009A44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A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Негативний короткостроковий вплив </w:t>
            </w:r>
            <w:r w:rsidRPr="0091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пов’язаний з ризиками для суб’єктів господарювання від додаткових фінансових втр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 на модернізацію виробництва та </w:t>
            </w:r>
            <w:r w:rsidRPr="00387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споживчого пакування.</w:t>
            </w:r>
            <w:r w:rsidRPr="00912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механізму перехідного періоду дозволить мінімізувати зазначені ризики.</w:t>
            </w:r>
          </w:p>
          <w:p w:rsidR="00B60DE2" w:rsidRDefault="009A44F9" w:rsidP="009A44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A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Впровадження європейських вимог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екстрактів кави та екстрактів цикорію</w:t>
            </w:r>
            <w:r w:rsidRPr="00912A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посилить конкурентоспроможність національних виробників на зовнішніх ринках.</w:t>
            </w:r>
          </w:p>
        </w:tc>
      </w:tr>
    </w:tbl>
    <w:p w:rsidR="005B21AB" w:rsidRPr="00454DA3" w:rsidRDefault="005B21AB">
      <w:pPr>
        <w:spacing w:after="0" w:line="240" w:lineRule="auto"/>
        <w:rPr>
          <w:lang w:val="uk-UA"/>
        </w:rPr>
      </w:pPr>
    </w:p>
    <w:sectPr w:rsidR="005B21AB" w:rsidRPr="00454DA3" w:rsidSect="00C477FD">
      <w:pgSz w:w="15840" w:h="12240" w:orient="landscape"/>
      <w:pgMar w:top="284" w:right="672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2D61"/>
    <w:multiLevelType w:val="hybridMultilevel"/>
    <w:tmpl w:val="CA50FEC4"/>
    <w:lvl w:ilvl="0" w:tplc="5CFA3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E0B"/>
    <w:rsid w:val="00002AB3"/>
    <w:rsid w:val="000B7983"/>
    <w:rsid w:val="000C1A5D"/>
    <w:rsid w:val="000D7EE1"/>
    <w:rsid w:val="00117261"/>
    <w:rsid w:val="00133BE3"/>
    <w:rsid w:val="00155599"/>
    <w:rsid w:val="00161C0E"/>
    <w:rsid w:val="0019678E"/>
    <w:rsid w:val="00201B5D"/>
    <w:rsid w:val="0025341E"/>
    <w:rsid w:val="0026705B"/>
    <w:rsid w:val="003317A2"/>
    <w:rsid w:val="00361C9F"/>
    <w:rsid w:val="00380E6A"/>
    <w:rsid w:val="00390B2E"/>
    <w:rsid w:val="003922B0"/>
    <w:rsid w:val="00423BFA"/>
    <w:rsid w:val="00454DA3"/>
    <w:rsid w:val="004E5D68"/>
    <w:rsid w:val="005035A6"/>
    <w:rsid w:val="005B21AB"/>
    <w:rsid w:val="006C1045"/>
    <w:rsid w:val="007653DF"/>
    <w:rsid w:val="00777036"/>
    <w:rsid w:val="007C5BD7"/>
    <w:rsid w:val="008759AE"/>
    <w:rsid w:val="008A289B"/>
    <w:rsid w:val="009A44F9"/>
    <w:rsid w:val="009D49A3"/>
    <w:rsid w:val="009F56FE"/>
    <w:rsid w:val="00A06FD0"/>
    <w:rsid w:val="00A07F82"/>
    <w:rsid w:val="00A95FFE"/>
    <w:rsid w:val="00AA6E0B"/>
    <w:rsid w:val="00AB095D"/>
    <w:rsid w:val="00AC025B"/>
    <w:rsid w:val="00B1269A"/>
    <w:rsid w:val="00B17072"/>
    <w:rsid w:val="00B54869"/>
    <w:rsid w:val="00B60DE2"/>
    <w:rsid w:val="00C4117A"/>
    <w:rsid w:val="00C477FD"/>
    <w:rsid w:val="00C8589E"/>
    <w:rsid w:val="00CF1B45"/>
    <w:rsid w:val="00D70F48"/>
    <w:rsid w:val="00D93E9F"/>
    <w:rsid w:val="00DD22C5"/>
    <w:rsid w:val="00E152FF"/>
    <w:rsid w:val="00E3274E"/>
    <w:rsid w:val="00F509D2"/>
    <w:rsid w:val="00FC2667"/>
    <w:rsid w:val="00FD4C66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2891"/>
  <w15:docId w15:val="{5BD16143-E359-49ED-8DCD-F0BF0C21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0B"/>
    <w:pPr>
      <w:ind w:left="720"/>
      <w:contextualSpacing/>
    </w:pPr>
  </w:style>
  <w:style w:type="table" w:styleId="a4">
    <w:name w:val="Table Grid"/>
    <w:basedOn w:val="a1"/>
    <w:uiPriority w:val="59"/>
    <w:rsid w:val="0015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0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Долинська</dc:creator>
  <cp:keywords/>
  <dc:description/>
  <cp:lastModifiedBy>Багнюк Алла Дмитрівна</cp:lastModifiedBy>
  <cp:revision>31</cp:revision>
  <cp:lastPrinted>2019-12-04T08:02:00Z</cp:lastPrinted>
  <dcterms:created xsi:type="dcterms:W3CDTF">2019-11-01T13:22:00Z</dcterms:created>
  <dcterms:modified xsi:type="dcterms:W3CDTF">2019-12-04T08:26:00Z</dcterms:modified>
</cp:coreProperties>
</file>